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default" w:ascii="Times New Roman" w:hAnsi="Times New Roman" w:eastAsia="方正小标宋简体" w:cs="Times New Roman"/>
          <w:sz w:val="44"/>
          <w:szCs w:val="44"/>
          <w:highlight w:val="none"/>
        </w:rPr>
      </w:pPr>
      <w:bookmarkStart w:id="0" w:name="_Toc5037"/>
      <w:bookmarkStart w:id="1" w:name="_Toc25363"/>
      <w:bookmarkStart w:id="2" w:name="_Toc14181"/>
      <w:bookmarkStart w:id="3" w:name="_Toc1206"/>
      <w:r>
        <w:rPr>
          <w:rFonts w:hint="default" w:ascii="Times New Roman" w:hAnsi="Times New Roman" w:eastAsia="方正小标宋简体" w:cs="Times New Roman"/>
          <w:sz w:val="44"/>
          <w:szCs w:val="44"/>
          <w:highlight w:val="none"/>
        </w:rPr>
        <w:t>2023年度</w:t>
      </w:r>
      <w:r>
        <w:rPr>
          <w:rFonts w:hint="default" w:ascii="Times New Roman" w:hAnsi="Times New Roman" w:eastAsia="方正小标宋简体" w:cs="Times New Roman"/>
          <w:sz w:val="44"/>
          <w:szCs w:val="44"/>
          <w:highlight w:val="none"/>
          <w:lang w:eastAsia="zh-CN"/>
        </w:rPr>
        <w:t>桃源县杨溪桥镇</w:t>
      </w:r>
      <w:r>
        <w:rPr>
          <w:rFonts w:hint="default" w:ascii="Times New Roman" w:hAnsi="Times New Roman" w:eastAsia="方正小标宋简体" w:cs="Times New Roman"/>
          <w:sz w:val="44"/>
          <w:szCs w:val="44"/>
          <w:highlight w:val="none"/>
        </w:rPr>
        <w:t>财政运行</w:t>
      </w:r>
    </w:p>
    <w:p>
      <w:pPr>
        <w:ind w:firstLine="0" w:firstLineChars="0"/>
        <w:jc w:val="center"/>
        <w:outlineLvl w:val="0"/>
        <w:rPr>
          <w:rFonts w:hint="default" w:ascii="Times New Roman" w:hAnsi="Times New Roman" w:eastAsia="方正小标宋简体" w:cs="Times New Roman"/>
          <w:bCs/>
          <w:snapToGrid/>
          <w:sz w:val="44"/>
          <w:szCs w:val="44"/>
          <w:highlight w:val="none"/>
        </w:rPr>
      </w:pPr>
      <w:r>
        <w:rPr>
          <w:rFonts w:hint="default" w:ascii="Times New Roman" w:hAnsi="Times New Roman" w:eastAsia="方正小标宋简体" w:cs="Times New Roman"/>
          <w:sz w:val="44"/>
          <w:szCs w:val="44"/>
          <w:highlight w:val="none"/>
        </w:rPr>
        <w:t>综合</w:t>
      </w:r>
      <w:r>
        <w:rPr>
          <w:rFonts w:hint="default" w:ascii="Times New Roman" w:hAnsi="Times New Roman" w:eastAsia="方正小标宋简体" w:cs="Times New Roman"/>
          <w:sz w:val="44"/>
          <w:szCs w:val="44"/>
          <w:highlight w:val="none"/>
          <w:lang w:eastAsia="zh-CN"/>
        </w:rPr>
        <w:t>绩效</w:t>
      </w:r>
      <w:r>
        <w:rPr>
          <w:rFonts w:hint="default" w:ascii="Times New Roman" w:hAnsi="Times New Roman" w:eastAsia="方正小标宋简体" w:cs="Times New Roman"/>
          <w:bCs/>
          <w:snapToGrid/>
          <w:sz w:val="44"/>
          <w:szCs w:val="44"/>
          <w:highlight w:val="none"/>
        </w:rPr>
        <w:t>评价报告</w:t>
      </w:r>
      <w:bookmarkEnd w:id="0"/>
      <w:bookmarkEnd w:id="1"/>
      <w:bookmarkEnd w:id="2"/>
      <w:bookmarkEnd w:id="3"/>
    </w:p>
    <w:p>
      <w:pPr>
        <w:ind w:firstLine="640"/>
        <w:rPr>
          <w:rFonts w:hint="default" w:ascii="Times New Roman" w:hAnsi="Times New Roman" w:cs="Times New Roman"/>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snapToGrid/>
          <w:highlight w:val="none"/>
        </w:rPr>
      </w:pPr>
      <w:r>
        <w:rPr>
          <w:rFonts w:hint="default" w:ascii="Times New Roman" w:hAnsi="Times New Roman" w:cs="Times New Roman"/>
          <w:snapToGrid/>
          <w:highlight w:val="none"/>
        </w:rPr>
        <w:t>为提升财政管理水平，进一步推动乡镇财政运行综合绩效评价工作精准化管理，提高财政资金使用效益，强化成本节约意识，增强财政运行的可持续性，根据《中共中央国务院关于全面实施预算绩效管理的意见》（中发〔2018〕34号）、《中共湖南省委办公厅湖南省人民政府办公厅关于全面实施预算绩效管理的实施意见》（湘办发〔2019〕10号）及《</w:t>
      </w:r>
      <w:r>
        <w:rPr>
          <w:rFonts w:hint="default" w:ascii="Times New Roman" w:hAnsi="Times New Roman" w:cs="Times New Roman"/>
          <w:snapToGrid/>
          <w:highlight w:val="none"/>
          <w:lang w:eastAsia="zh-CN"/>
        </w:rPr>
        <w:t>桃源县</w:t>
      </w:r>
      <w:r>
        <w:rPr>
          <w:rFonts w:hint="default" w:ascii="Times New Roman" w:hAnsi="Times New Roman" w:cs="Times New Roman"/>
          <w:snapToGrid/>
          <w:highlight w:val="none"/>
        </w:rPr>
        <w:t>财政局关于</w:t>
      </w:r>
      <w:r>
        <w:rPr>
          <w:rFonts w:hint="default" w:ascii="Times New Roman" w:hAnsi="Times New Roman" w:cs="Times New Roman"/>
          <w:snapToGrid/>
          <w:highlight w:val="none"/>
          <w:lang w:eastAsia="zh-CN"/>
        </w:rPr>
        <w:t>对</w:t>
      </w:r>
      <w:r>
        <w:rPr>
          <w:rFonts w:hint="default" w:ascii="Times New Roman" w:hAnsi="Times New Roman" w:cs="Times New Roman"/>
          <w:snapToGrid/>
          <w:highlight w:val="none"/>
          <w:lang w:val="en-US" w:eastAsia="zh-CN"/>
        </w:rPr>
        <w:t>2023年度财政资金进行第三方重点绩效评价工作的通知</w:t>
      </w:r>
      <w:r>
        <w:rPr>
          <w:rFonts w:hint="default" w:ascii="Times New Roman" w:hAnsi="Times New Roman" w:cs="Times New Roman"/>
          <w:snapToGrid/>
          <w:highlight w:val="none"/>
        </w:rPr>
        <w:t>》（</w:t>
      </w:r>
      <w:r>
        <w:rPr>
          <w:rFonts w:hint="default" w:ascii="Times New Roman" w:hAnsi="Times New Roman" w:cs="Times New Roman"/>
          <w:snapToGrid/>
          <w:highlight w:val="none"/>
          <w:lang w:eastAsia="zh-CN"/>
        </w:rPr>
        <w:t>桃</w:t>
      </w:r>
      <w:r>
        <w:rPr>
          <w:rFonts w:hint="default" w:ascii="Times New Roman" w:hAnsi="Times New Roman" w:cs="Times New Roman"/>
          <w:snapToGrid/>
          <w:highlight w:val="none"/>
        </w:rPr>
        <w:t>财</w:t>
      </w:r>
      <w:r>
        <w:rPr>
          <w:rFonts w:hint="default" w:ascii="Times New Roman" w:hAnsi="Times New Roman" w:cs="Times New Roman"/>
          <w:snapToGrid/>
          <w:highlight w:val="none"/>
          <w:lang w:eastAsia="zh-CN"/>
        </w:rPr>
        <w:t>函</w:t>
      </w:r>
      <w:r>
        <w:rPr>
          <w:rFonts w:hint="default" w:ascii="Times New Roman" w:hAnsi="Times New Roman" w:cs="Times New Roman"/>
          <w:snapToGrid/>
          <w:highlight w:val="none"/>
        </w:rPr>
        <w:t>〔2024〕</w:t>
      </w:r>
      <w:r>
        <w:rPr>
          <w:rFonts w:hint="default" w:ascii="Times New Roman" w:hAnsi="Times New Roman" w:cs="Times New Roman"/>
          <w:snapToGrid/>
          <w:highlight w:val="none"/>
          <w:lang w:val="en-US" w:eastAsia="zh-CN"/>
        </w:rPr>
        <w:t>5</w:t>
      </w:r>
      <w:r>
        <w:rPr>
          <w:rFonts w:hint="default" w:ascii="Times New Roman" w:hAnsi="Times New Roman" w:cs="Times New Roman"/>
          <w:snapToGrid/>
          <w:highlight w:val="none"/>
        </w:rPr>
        <w:t>号）等文件精神，</w:t>
      </w:r>
      <w:r>
        <w:rPr>
          <w:rFonts w:hint="default" w:ascii="Times New Roman" w:hAnsi="Times New Roman" w:cs="Times New Roman"/>
          <w:snapToGrid/>
          <w:highlight w:val="none"/>
          <w:lang w:eastAsia="zh-CN"/>
        </w:rPr>
        <w:t>桃源县</w:t>
      </w:r>
      <w:r>
        <w:rPr>
          <w:rFonts w:hint="default" w:ascii="Times New Roman" w:hAnsi="Times New Roman" w:cs="Times New Roman"/>
          <w:snapToGrid/>
          <w:highlight w:val="none"/>
        </w:rPr>
        <w:t>财政局委托湖南九澧咨询服务有限公司常德分公司，对</w:t>
      </w:r>
      <w:r>
        <w:rPr>
          <w:rFonts w:hint="default" w:ascii="Times New Roman" w:hAnsi="Times New Roman" w:cs="Times New Roman"/>
          <w:snapToGrid/>
          <w:highlight w:val="none"/>
          <w:lang w:eastAsia="zh-CN"/>
        </w:rPr>
        <w:t>杨溪桥镇</w:t>
      </w:r>
      <w:r>
        <w:rPr>
          <w:rFonts w:hint="default" w:ascii="Times New Roman" w:hAnsi="Times New Roman" w:cs="Times New Roman"/>
          <w:snapToGrid/>
          <w:highlight w:val="none"/>
        </w:rPr>
        <w:t>财政运行情况进行了综合</w:t>
      </w:r>
      <w:r>
        <w:rPr>
          <w:rFonts w:hint="default" w:ascii="Times New Roman" w:hAnsi="Times New Roman" w:cs="Times New Roman"/>
          <w:snapToGrid/>
          <w:highlight w:val="none"/>
          <w:lang w:eastAsia="zh-CN"/>
        </w:rPr>
        <w:t>绩效</w:t>
      </w:r>
      <w:r>
        <w:rPr>
          <w:rFonts w:hint="default" w:ascii="Times New Roman" w:hAnsi="Times New Roman" w:cs="Times New Roman"/>
          <w:snapToGrid/>
          <w:highlight w:val="none"/>
        </w:rPr>
        <w:t>评价，现将评价情况报告如下：</w:t>
      </w:r>
    </w:p>
    <w:p>
      <w:pPr>
        <w:pStyle w:val="3"/>
        <w:numPr>
          <w:ilvl w:val="0"/>
          <w:numId w:val="2"/>
        </w:numPr>
        <w:spacing w:line="560" w:lineRule="exact"/>
        <w:ind w:firstLine="640"/>
        <w:rPr>
          <w:rFonts w:hint="default" w:ascii="Times New Roman" w:hAnsi="Times New Roman" w:cs="Times New Roman"/>
          <w:highlight w:val="none"/>
        </w:rPr>
      </w:pPr>
      <w:bookmarkStart w:id="4" w:name="_Toc30742"/>
      <w:bookmarkStart w:id="5" w:name="_Toc4835"/>
      <w:bookmarkStart w:id="6" w:name="_Toc11962"/>
      <w:r>
        <w:rPr>
          <w:rFonts w:hint="default" w:ascii="Times New Roman" w:hAnsi="Times New Roman" w:cs="Times New Roman"/>
          <w:highlight w:val="none"/>
        </w:rPr>
        <w:t>基本情况</w:t>
      </w:r>
      <w:bookmarkEnd w:id="4"/>
      <w:bookmarkEnd w:id="5"/>
      <w:bookmarkEnd w:id="6"/>
    </w:p>
    <w:p>
      <w:pPr>
        <w:pStyle w:val="4"/>
        <w:numPr>
          <w:ilvl w:val="0"/>
          <w:numId w:val="0"/>
        </w:numPr>
        <w:ind w:firstLine="640" w:firstLineChars="200"/>
        <w:rPr>
          <w:rFonts w:hint="default" w:ascii="Times New Roman" w:hAnsi="Times New Roman" w:eastAsia="楷体_GB2312" w:cs="Times New Roman"/>
          <w:b w:val="0"/>
          <w:bCs w:val="0"/>
          <w:highlight w:val="none"/>
        </w:rPr>
      </w:pPr>
      <w:bookmarkStart w:id="7" w:name="_Toc2038"/>
      <w:r>
        <w:rPr>
          <w:rFonts w:hint="default" w:ascii="Times New Roman" w:hAnsi="Times New Roman" w:eastAsia="楷体_GB2312" w:cs="Times New Roman"/>
          <w:b w:val="0"/>
          <w:bCs w:val="0"/>
          <w:highlight w:val="none"/>
        </w:rPr>
        <w:t>（一）区域情况</w:t>
      </w:r>
      <w:bookmarkEnd w:id="7"/>
    </w:p>
    <w:p>
      <w:pPr>
        <w:pStyle w:val="25"/>
        <w:keepNext w:val="0"/>
        <w:keepLines w:val="0"/>
        <w:pageBreakBefore w:val="0"/>
        <w:widowControl w:val="0"/>
        <w:kinsoku w:val="0"/>
        <w:wordWrap/>
        <w:overflowPunct/>
        <w:topLinePunct w:val="0"/>
        <w:autoSpaceDE w:val="0"/>
        <w:autoSpaceDN w:val="0"/>
        <w:bidi w:val="0"/>
        <w:adjustRightInd w:val="0"/>
        <w:snapToGrid w:val="0"/>
        <w:ind w:firstLine="640"/>
        <w:jc w:val="both"/>
        <w:textAlignment w:val="baseline"/>
        <w:rPr>
          <w:rFonts w:hint="default" w:ascii="Times New Roman" w:hAnsi="Times New Roman" w:eastAsia="仿宋_GB2312" w:cs="Times New Roman"/>
          <w:snapToGrid/>
          <w:color w:val="000000"/>
          <w:sz w:val="32"/>
          <w:szCs w:val="32"/>
          <w:highlight w:val="none"/>
          <w:lang w:val="en-US" w:eastAsia="zh-CN" w:bidi="ar-SA"/>
        </w:rPr>
      </w:pPr>
      <w:bookmarkStart w:id="8" w:name="_Toc331"/>
      <w:r>
        <w:rPr>
          <w:rFonts w:hint="default" w:ascii="Times New Roman" w:hAnsi="Times New Roman" w:eastAsia="仿宋_GB2312" w:cs="Times New Roman"/>
          <w:snapToGrid/>
          <w:color w:val="000000"/>
          <w:sz w:val="32"/>
          <w:szCs w:val="32"/>
          <w:highlight w:val="none"/>
          <w:lang w:val="en-US" w:eastAsia="zh-CN" w:bidi="ar-SA"/>
        </w:rPr>
        <w:t>杨溪桥镇，隶属于湖南省常德市桃源县，地处桃源县南部，东与沙坪镇接壤，南靠益阳市安化县东坪镇，西与茶庵铺镇、西安镇交界，北与寺坪乡、茶庵铺镇毗邻。杨溪桥镇人民政府驻地距县城42千米。行政区域总面积186.86平方千米</w:t>
      </w:r>
      <w:r>
        <w:rPr>
          <w:rFonts w:hint="default" w:ascii="Times New Roman" w:hAnsi="Times New Roman" w:cs="Times New Roman"/>
          <w:snapToGrid/>
          <w:color w:val="000000"/>
          <w:sz w:val="32"/>
          <w:szCs w:val="32"/>
          <w:highlight w:val="none"/>
          <w:lang w:val="en-US" w:eastAsia="zh-CN" w:bidi="ar-SA"/>
        </w:rPr>
        <w:t>，</w:t>
      </w:r>
      <w:r>
        <w:rPr>
          <w:rFonts w:hint="default" w:ascii="Times New Roman" w:hAnsi="Times New Roman" w:cs="Times New Roman"/>
          <w:snapToGrid/>
          <w:highlight w:val="none"/>
          <w:lang w:val="en-US" w:eastAsia="zh-CN"/>
        </w:rPr>
        <w:t>年末常住人口约1.63万人。下辖杨</w:t>
      </w:r>
      <w:r>
        <w:rPr>
          <w:rFonts w:hint="default" w:ascii="Times New Roman" w:hAnsi="Times New Roman" w:eastAsia="仿宋_GB2312" w:cs="Times New Roman"/>
          <w:snapToGrid/>
          <w:color w:val="000000"/>
          <w:sz w:val="32"/>
          <w:szCs w:val="32"/>
          <w:highlight w:val="none"/>
          <w:lang w:val="en-US" w:eastAsia="zh-CN" w:bidi="ar-SA"/>
        </w:rPr>
        <w:t>溪桥、冷家溪2个社区和朝阳庵、岩吾溪、蔡家塘</w:t>
      </w:r>
      <w:r>
        <w:rPr>
          <w:rFonts w:hint="default" w:ascii="Times New Roman" w:hAnsi="Times New Roman" w:cs="Times New Roman"/>
          <w:snapToGrid/>
          <w:color w:val="000000"/>
          <w:sz w:val="32"/>
          <w:szCs w:val="32"/>
          <w:highlight w:val="none"/>
          <w:lang w:val="en-US" w:eastAsia="zh-CN" w:bidi="ar-SA"/>
        </w:rPr>
        <w:t>、金马、铁山溪、沙堤、羯羊铺、煌山村、黄泥田、十八登、江里溪、牯牛山</w:t>
      </w:r>
      <w:r>
        <w:rPr>
          <w:rFonts w:hint="default" w:ascii="Times New Roman" w:hAnsi="Times New Roman" w:eastAsia="仿宋_GB2312" w:cs="Times New Roman"/>
          <w:snapToGrid/>
          <w:color w:val="000000"/>
          <w:sz w:val="32"/>
          <w:szCs w:val="32"/>
          <w:highlight w:val="none"/>
          <w:lang w:val="en-US" w:eastAsia="zh-CN" w:bidi="ar-SA"/>
        </w:rPr>
        <w:t>12个行政村。</w:t>
      </w:r>
    </w:p>
    <w:p>
      <w:pPr>
        <w:pStyle w:val="25"/>
        <w:ind w:firstLine="640"/>
        <w:rPr>
          <w:rFonts w:hint="default" w:ascii="Times New Roman" w:hAnsi="Times New Roman" w:eastAsia="楷体_GB2312" w:cs="Times New Roman"/>
          <w:b w:val="0"/>
          <w:bCs w:val="0"/>
          <w:highlight w:val="none"/>
        </w:rPr>
      </w:pPr>
      <w:r>
        <w:rPr>
          <w:rFonts w:hint="default" w:ascii="Times New Roman" w:hAnsi="Times New Roman" w:eastAsia="楷体_GB2312" w:cs="Times New Roman"/>
          <w:b w:val="0"/>
          <w:bCs w:val="0"/>
          <w:highlight w:val="none"/>
        </w:rPr>
        <w:t>（二）行政运行情况</w:t>
      </w:r>
      <w:bookmarkEnd w:id="8"/>
    </w:p>
    <w:p>
      <w:pPr>
        <w:ind w:firstLine="640"/>
        <w:rPr>
          <w:rFonts w:hint="default" w:ascii="Times New Roman" w:hAnsi="Times New Roman" w:eastAsia="仿宋_GB2312" w:cs="Times New Roman"/>
          <w:b w:val="0"/>
          <w:bCs w:val="0"/>
          <w:kern w:val="2"/>
          <w:highlight w:val="yellow"/>
          <w:lang w:val="en-US" w:eastAsia="zh-CN" w:bidi="ar"/>
        </w:rPr>
      </w:pPr>
      <w:r>
        <w:rPr>
          <w:rFonts w:hint="default" w:ascii="Times New Roman" w:hAnsi="Times New Roman" w:cs="Times New Roman"/>
          <w:b w:val="0"/>
          <w:bCs w:val="0"/>
          <w:kern w:val="2"/>
          <w:highlight w:val="none"/>
          <w:lang w:val="en-US" w:eastAsia="zh-CN" w:bidi="ar"/>
        </w:rPr>
        <w:t>桃源县杨溪桥镇人民政府是基层国家行政机关，内设党政办公室、党建办公室、经济发展办公室、平安法治和应急管理办公室4个股室，综合行政执法大队1个执法机构，政务服务中心、退役军人服务站、农业综合服务中心、社会事务服务中心4个事业站所。</w:t>
      </w:r>
    </w:p>
    <w:p>
      <w:pPr>
        <w:ind w:firstLine="640"/>
        <w:rPr>
          <w:rFonts w:hint="default" w:ascii="Times New Roman" w:hAnsi="Times New Roman" w:cs="Times New Roman"/>
          <w:b w:val="0"/>
          <w:bCs w:val="0"/>
          <w:kern w:val="2"/>
          <w:highlight w:val="none"/>
          <w:lang w:val="en-US" w:eastAsia="zh-CN" w:bidi="ar"/>
        </w:rPr>
      </w:pPr>
      <w:r>
        <w:rPr>
          <w:rFonts w:hint="default" w:ascii="Times New Roman" w:hAnsi="Times New Roman" w:cs="Times New Roman"/>
          <w:b w:val="0"/>
          <w:bCs w:val="0"/>
          <w:kern w:val="2"/>
          <w:highlight w:val="none"/>
          <w:lang w:bidi="ar"/>
        </w:rPr>
        <w:t>2023年</w:t>
      </w:r>
      <w:r>
        <w:rPr>
          <w:rFonts w:hint="default" w:ascii="Times New Roman" w:hAnsi="Times New Roman" w:cs="Times New Roman"/>
          <w:b w:val="0"/>
          <w:bCs w:val="0"/>
          <w:kern w:val="2"/>
          <w:highlight w:val="none"/>
          <w:lang w:val="en-US" w:eastAsia="zh-CN" w:bidi="ar"/>
        </w:rPr>
        <w:t>编制机构核定</w:t>
      </w:r>
      <w:r>
        <w:rPr>
          <w:rFonts w:hint="default" w:ascii="Times New Roman" w:hAnsi="Times New Roman" w:eastAsia="仿宋_GB2312" w:cs="Times New Roman"/>
          <w:snapToGrid w:val="0"/>
          <w:color w:val="000000"/>
          <w:sz w:val="32"/>
          <w:szCs w:val="32"/>
          <w:highlight w:val="none"/>
          <w:lang w:val="en-US" w:eastAsia="zh-CN" w:bidi="ar-SA"/>
        </w:rPr>
        <w:t>杨溪桥镇</w:t>
      </w:r>
      <w:r>
        <w:rPr>
          <w:rFonts w:hint="default" w:ascii="Times New Roman" w:hAnsi="Times New Roman" w:cs="Times New Roman"/>
          <w:snapToGrid w:val="0"/>
          <w:color w:val="000000"/>
          <w:sz w:val="32"/>
          <w:szCs w:val="32"/>
          <w:highlight w:val="none"/>
          <w:lang w:val="en-US" w:eastAsia="zh-CN" w:bidi="ar-SA"/>
        </w:rPr>
        <w:t>政府</w:t>
      </w:r>
      <w:r>
        <w:rPr>
          <w:rFonts w:hint="default" w:ascii="Times New Roman" w:hAnsi="Times New Roman" w:cs="Times New Roman"/>
          <w:b w:val="0"/>
          <w:bCs w:val="0"/>
          <w:color w:val="auto"/>
          <w:highlight w:val="none"/>
          <w:lang w:val="en-US" w:eastAsia="zh-CN"/>
        </w:rPr>
        <w:t>8</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rPr>
        <w:t>人</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kern w:val="2"/>
          <w:highlight w:val="none"/>
          <w:lang w:bidi="ar"/>
        </w:rPr>
        <w:t>其中行政编制</w:t>
      </w:r>
      <w:r>
        <w:rPr>
          <w:rFonts w:hint="default" w:ascii="Times New Roman" w:hAnsi="Times New Roman" w:cs="Times New Roman"/>
          <w:b w:val="0"/>
          <w:bCs w:val="0"/>
          <w:kern w:val="2"/>
          <w:highlight w:val="none"/>
          <w:lang w:val="en-US" w:eastAsia="zh-CN" w:bidi="ar"/>
        </w:rPr>
        <w:t>3</w:t>
      </w:r>
      <w:r>
        <w:rPr>
          <w:rFonts w:hint="eastAsia" w:cs="Times New Roman"/>
          <w:b w:val="0"/>
          <w:bCs w:val="0"/>
          <w:kern w:val="2"/>
          <w:highlight w:val="none"/>
          <w:lang w:val="en-US" w:eastAsia="zh-CN" w:bidi="ar"/>
        </w:rPr>
        <w:t>6</w:t>
      </w:r>
      <w:r>
        <w:rPr>
          <w:rFonts w:hint="default" w:ascii="Times New Roman" w:hAnsi="Times New Roman" w:cs="Times New Roman"/>
          <w:b w:val="0"/>
          <w:bCs w:val="0"/>
          <w:kern w:val="2"/>
          <w:highlight w:val="none"/>
          <w:lang w:bidi="ar"/>
        </w:rPr>
        <w:t>人、</w:t>
      </w:r>
      <w:r>
        <w:rPr>
          <w:rFonts w:hint="default" w:ascii="Times New Roman" w:hAnsi="Times New Roman" w:cs="Times New Roman"/>
          <w:b w:val="0"/>
          <w:bCs w:val="0"/>
          <w:highlight w:val="none"/>
          <w:lang w:bidi="ar"/>
        </w:rPr>
        <w:t>事业编制</w:t>
      </w:r>
      <w:r>
        <w:rPr>
          <w:rFonts w:hint="default" w:ascii="Times New Roman" w:hAnsi="Times New Roman" w:cs="Times New Roman"/>
          <w:b w:val="0"/>
          <w:bCs w:val="0"/>
          <w:highlight w:val="none"/>
          <w:lang w:val="en-US" w:eastAsia="zh-CN" w:bidi="ar"/>
        </w:rPr>
        <w:t>46</w:t>
      </w:r>
      <w:r>
        <w:rPr>
          <w:rFonts w:hint="default" w:ascii="Times New Roman" w:hAnsi="Times New Roman" w:cs="Times New Roman"/>
          <w:b w:val="0"/>
          <w:bCs w:val="0"/>
          <w:kern w:val="2"/>
          <w:highlight w:val="none"/>
          <w:lang w:bidi="ar"/>
        </w:rPr>
        <w:t>人。</w:t>
      </w:r>
      <w:r>
        <w:rPr>
          <w:rFonts w:hint="default" w:ascii="Times New Roman" w:hAnsi="Times New Roman" w:cs="Times New Roman"/>
          <w:b w:val="0"/>
          <w:bCs w:val="0"/>
          <w:kern w:val="2"/>
          <w:highlight w:val="none"/>
          <w:lang w:eastAsia="zh-CN" w:bidi="ar"/>
        </w:rPr>
        <w:t>年末</w:t>
      </w:r>
      <w:r>
        <w:rPr>
          <w:rFonts w:hint="default" w:ascii="Times New Roman" w:hAnsi="Times New Roman" w:cs="Times New Roman"/>
          <w:b w:val="0"/>
          <w:bCs w:val="0"/>
          <w:highlight w:val="none"/>
          <w:lang w:bidi="ar"/>
        </w:rPr>
        <w:t>实有</w:t>
      </w:r>
      <w:r>
        <w:rPr>
          <w:rFonts w:hint="default" w:ascii="Times New Roman" w:hAnsi="Times New Roman" w:cs="Times New Roman"/>
          <w:b w:val="0"/>
          <w:bCs w:val="0"/>
          <w:highlight w:val="none"/>
          <w:lang w:eastAsia="zh-CN" w:bidi="ar"/>
        </w:rPr>
        <w:t>在编在职人员</w:t>
      </w:r>
      <w:r>
        <w:rPr>
          <w:rFonts w:hint="eastAsia" w:cs="Times New Roman"/>
          <w:b w:val="0"/>
          <w:bCs w:val="0"/>
          <w:highlight w:val="none"/>
          <w:lang w:val="en-US" w:eastAsia="zh-CN" w:bidi="ar"/>
        </w:rPr>
        <w:t>6</w:t>
      </w:r>
      <w:r>
        <w:rPr>
          <w:rFonts w:hint="default" w:ascii="Times New Roman" w:hAnsi="Times New Roman" w:cs="Times New Roman"/>
          <w:b w:val="0"/>
          <w:bCs w:val="0"/>
          <w:highlight w:val="none"/>
          <w:lang w:val="en-US" w:eastAsia="zh-CN" w:bidi="ar"/>
        </w:rPr>
        <w:t>3人</w:t>
      </w:r>
      <w:r>
        <w:rPr>
          <w:rFonts w:hint="default" w:ascii="Times New Roman" w:hAnsi="Times New Roman" w:cs="Times New Roman"/>
          <w:b w:val="0"/>
          <w:bCs w:val="0"/>
          <w:color w:val="auto"/>
          <w:highlight w:val="none"/>
          <w:lang w:eastAsia="zh-CN"/>
        </w:rPr>
        <w:t>，其中</w:t>
      </w:r>
      <w:r>
        <w:rPr>
          <w:rFonts w:hint="default" w:ascii="Times New Roman" w:hAnsi="Times New Roman" w:cs="Times New Roman"/>
          <w:b w:val="0"/>
          <w:bCs w:val="0"/>
          <w:color w:val="auto"/>
          <w:highlight w:val="none"/>
        </w:rPr>
        <w:t>行政编制</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rPr>
        <w:t>人、</w:t>
      </w:r>
      <w:r>
        <w:rPr>
          <w:rFonts w:hint="default" w:ascii="Times New Roman" w:hAnsi="Times New Roman" w:cs="Times New Roman"/>
          <w:b w:val="0"/>
          <w:bCs w:val="0"/>
          <w:highlight w:val="none"/>
          <w:lang w:bidi="ar"/>
        </w:rPr>
        <w:t>事业编制</w:t>
      </w:r>
      <w:r>
        <w:rPr>
          <w:rFonts w:hint="default" w:ascii="Times New Roman" w:hAnsi="Times New Roman" w:cs="Times New Roman"/>
          <w:b w:val="0"/>
          <w:bCs w:val="0"/>
          <w:highlight w:val="none"/>
          <w:lang w:val="en-US" w:eastAsia="zh-CN" w:bidi="ar"/>
        </w:rPr>
        <w:t>39</w:t>
      </w:r>
      <w:r>
        <w:rPr>
          <w:rFonts w:hint="default" w:ascii="Times New Roman" w:hAnsi="Times New Roman" w:cs="Times New Roman"/>
          <w:b w:val="0"/>
          <w:bCs w:val="0"/>
          <w:kern w:val="2"/>
          <w:highlight w:val="none"/>
          <w:lang w:bidi="ar"/>
        </w:rPr>
        <w:t>人</w:t>
      </w:r>
      <w:r>
        <w:rPr>
          <w:rFonts w:hint="default" w:ascii="Times New Roman" w:hAnsi="Times New Roman" w:cs="Times New Roman"/>
          <w:b w:val="0"/>
          <w:bCs w:val="0"/>
          <w:kern w:val="2"/>
          <w:highlight w:val="none"/>
          <w:lang w:eastAsia="zh-CN" w:bidi="ar"/>
        </w:rPr>
        <w:t>。另有退休人员</w:t>
      </w:r>
      <w:r>
        <w:rPr>
          <w:rFonts w:hint="default" w:ascii="Times New Roman" w:hAnsi="Times New Roman" w:cs="Times New Roman"/>
          <w:b w:val="0"/>
          <w:bCs w:val="0"/>
          <w:kern w:val="2"/>
          <w:highlight w:val="none"/>
          <w:lang w:val="en-US" w:eastAsia="zh-CN" w:bidi="ar"/>
        </w:rPr>
        <w:t>39人。</w:t>
      </w:r>
    </w:p>
    <w:p>
      <w:pPr>
        <w:ind w:firstLine="640"/>
        <w:rPr>
          <w:rFonts w:hint="default" w:ascii="Times New Roman" w:hAnsi="Times New Roman" w:cs="Times New Roman"/>
          <w:b w:val="0"/>
          <w:bCs w:val="0"/>
          <w:highlight w:val="none"/>
          <w:lang w:val="en-US" w:bidi="ar"/>
        </w:rPr>
      </w:pPr>
      <w:r>
        <w:rPr>
          <w:rFonts w:hint="default" w:ascii="Times New Roman" w:hAnsi="Times New Roman" w:cs="Times New Roman"/>
          <w:b w:val="0"/>
          <w:bCs w:val="0"/>
          <w:kern w:val="2"/>
          <w:highlight w:val="none"/>
          <w:lang w:val="en-US" w:eastAsia="zh-CN" w:bidi="ar"/>
        </w:rPr>
        <w:t>下辖14个村（社区）</w:t>
      </w:r>
      <w:r>
        <w:rPr>
          <w:rFonts w:hint="default" w:ascii="Times New Roman" w:hAnsi="Times New Roman" w:eastAsia="仿宋_GB2312" w:cs="Times New Roman"/>
          <w:b w:val="0"/>
          <w:bCs w:val="0"/>
          <w:snapToGrid w:val="0"/>
          <w:color w:val="000000"/>
          <w:kern w:val="2"/>
          <w:sz w:val="32"/>
          <w:szCs w:val="32"/>
          <w:highlight w:val="none"/>
          <w:lang w:val="en-US" w:eastAsia="zh-CN" w:bidi="ar"/>
        </w:rPr>
        <w:t>编制数</w:t>
      </w:r>
      <w:r>
        <w:rPr>
          <w:rFonts w:hint="default" w:ascii="Times New Roman" w:hAnsi="Times New Roman" w:cs="Times New Roman"/>
          <w:bCs/>
          <w:color w:val="auto"/>
          <w:highlight w:val="none"/>
          <w:lang w:val="en-US" w:eastAsia="zh-CN" w:bidi="ar"/>
        </w:rPr>
        <w:t>69人，其中村（社区）两委干部职数55人、村级事务联络员14人。年末实有在职人员</w:t>
      </w:r>
      <w:r>
        <w:rPr>
          <w:rFonts w:hint="default" w:ascii="Times New Roman" w:hAnsi="Times New Roman" w:cs="Times New Roman"/>
          <w:b w:val="0"/>
          <w:bCs w:val="0"/>
          <w:kern w:val="2"/>
          <w:highlight w:val="none"/>
          <w:lang w:val="en-US" w:eastAsia="zh-CN" w:bidi="ar"/>
        </w:rPr>
        <w:t>59人，其中村（社）“两委”成员52人、村级事务联络员7人。</w:t>
      </w:r>
    </w:p>
    <w:p>
      <w:pPr>
        <w:numPr>
          <w:ilvl w:val="0"/>
          <w:numId w:val="3"/>
        </w:numPr>
        <w:rPr>
          <w:rFonts w:hint="default" w:ascii="Times New Roman" w:hAnsi="Times New Roman" w:eastAsia="楷体_GB2312" w:cs="Times New Roman"/>
          <w:b w:val="0"/>
          <w:bCs w:val="0"/>
          <w:snapToGrid w:val="0"/>
          <w:color w:val="000000"/>
          <w:sz w:val="32"/>
          <w:szCs w:val="22"/>
          <w:highlight w:val="none"/>
          <w:lang w:val="en-US" w:eastAsia="zh-CN" w:bidi="ar-SA"/>
        </w:rPr>
      </w:pPr>
      <w:bookmarkStart w:id="9" w:name="_Toc6499"/>
      <w:r>
        <w:rPr>
          <w:rFonts w:hint="default" w:ascii="Times New Roman" w:hAnsi="Times New Roman" w:eastAsia="楷体_GB2312" w:cs="Times New Roman"/>
          <w:b w:val="0"/>
          <w:bCs w:val="0"/>
          <w:snapToGrid w:val="0"/>
          <w:color w:val="000000"/>
          <w:sz w:val="32"/>
          <w:szCs w:val="22"/>
          <w:highlight w:val="none"/>
          <w:lang w:val="en-US" w:eastAsia="zh-CN" w:bidi="ar-SA"/>
        </w:rPr>
        <w:t>资产负债情况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kern w:val="0"/>
          <w:sz w:val="32"/>
          <w:szCs w:val="32"/>
          <w:highlight w:val="none"/>
          <w:lang w:val="en-US"/>
        </w:rPr>
      </w:pPr>
      <w:r>
        <w:rPr>
          <w:rFonts w:hint="default" w:ascii="Times New Roman" w:hAnsi="Times New Roman" w:eastAsia="仿宋_GB2312" w:cs="Times New Roman"/>
          <w:color w:val="auto"/>
          <w:szCs w:val="32"/>
          <w:highlight w:val="none"/>
          <w:lang w:val="en-US" w:eastAsia="zh-CN"/>
        </w:rPr>
        <w:t>截至202</w:t>
      </w:r>
      <w:r>
        <w:rPr>
          <w:rFonts w:hint="default" w:ascii="Times New Roman" w:hAnsi="Times New Roman" w:cs="Times New Roman"/>
          <w:color w:val="auto"/>
          <w:szCs w:val="32"/>
          <w:highlight w:val="none"/>
          <w:lang w:val="en-US" w:eastAsia="zh-CN"/>
        </w:rPr>
        <w:t>3</w:t>
      </w:r>
      <w:r>
        <w:rPr>
          <w:rFonts w:hint="default" w:ascii="Times New Roman" w:hAnsi="Times New Roman" w:eastAsia="仿宋_GB2312" w:cs="Times New Roman"/>
          <w:color w:val="auto"/>
          <w:szCs w:val="32"/>
          <w:highlight w:val="none"/>
          <w:lang w:val="en-US" w:eastAsia="zh-CN"/>
        </w:rPr>
        <w:t>年12月31日，资产总额1193.98万元，负债总额1585.03万元，净资产-391.05万元</w:t>
      </w:r>
      <w:r>
        <w:rPr>
          <w:rFonts w:hint="eastAsia" w:cs="Times New Roman"/>
          <w:color w:val="auto"/>
          <w:szCs w:val="32"/>
          <w:highlight w:val="none"/>
          <w:lang w:val="en-US" w:eastAsia="zh-CN"/>
        </w:rPr>
        <w:t>。</w:t>
      </w:r>
      <w:r>
        <w:rPr>
          <w:rFonts w:hint="default" w:ascii="Times New Roman" w:hAnsi="Times New Roman" w:eastAsia="仿宋_GB2312" w:cs="Times New Roman"/>
          <w:bCs/>
          <w:kern w:val="0"/>
          <w:sz w:val="32"/>
          <w:szCs w:val="32"/>
          <w:highlight w:val="none"/>
          <w:lang w:val="en-US" w:eastAsia="zh-CN" w:bidi="ar"/>
        </w:rPr>
        <w:t>资产负债表如下：</w:t>
      </w:r>
    </w:p>
    <w:p>
      <w:pPr>
        <w:ind w:firstLine="640"/>
        <w:jc w:val="center"/>
        <w:rPr>
          <w:rFonts w:hint="default" w:ascii="Times New Roman" w:hAnsi="Times New Roman" w:eastAsia="黑体" w:cs="Times New Roman"/>
          <w:b w:val="0"/>
          <w:bCs/>
          <w:sz w:val="28"/>
          <w:szCs w:val="28"/>
          <w:highlight w:val="none"/>
        </w:rPr>
      </w:pPr>
      <w:r>
        <w:rPr>
          <w:rFonts w:hint="default" w:ascii="Times New Roman" w:hAnsi="Times New Roman" w:eastAsia="黑体" w:cs="Times New Roman"/>
          <w:b w:val="0"/>
          <w:bCs/>
          <w:sz w:val="28"/>
          <w:szCs w:val="28"/>
          <w:highlight w:val="none"/>
        </w:rPr>
        <w:t>表1</w:t>
      </w:r>
      <w:r>
        <w:rPr>
          <w:rFonts w:hint="default" w:ascii="Times New Roman" w:hAnsi="Times New Roman" w:eastAsia="黑体" w:cs="Times New Roman"/>
          <w:b w:val="0"/>
          <w:bCs/>
          <w:sz w:val="28"/>
          <w:szCs w:val="28"/>
          <w:highlight w:val="none"/>
          <w:lang w:val="en-US" w:eastAsia="zh-CN"/>
        </w:rPr>
        <w:t>-</w:t>
      </w:r>
      <w:r>
        <w:rPr>
          <w:rFonts w:hint="default" w:ascii="Times New Roman" w:hAnsi="Times New Roman" w:eastAsia="黑体" w:cs="Times New Roman"/>
          <w:b w:val="0"/>
          <w:bCs/>
          <w:sz w:val="28"/>
          <w:szCs w:val="28"/>
          <w:highlight w:val="none"/>
        </w:rPr>
        <w:t xml:space="preserve">1  </w:t>
      </w:r>
      <w:r>
        <w:rPr>
          <w:rFonts w:hint="default" w:ascii="Times New Roman" w:hAnsi="Times New Roman" w:eastAsia="黑体" w:cs="Times New Roman"/>
          <w:b w:val="0"/>
          <w:bCs/>
          <w:sz w:val="28"/>
          <w:szCs w:val="28"/>
          <w:highlight w:val="none"/>
          <w:lang w:val="en-US" w:eastAsia="zh-CN"/>
        </w:rPr>
        <w:t>资产负债表</w:t>
      </w:r>
    </w:p>
    <w:p>
      <w:pPr>
        <w:ind w:firstLine="640"/>
        <w:jc w:val="right"/>
        <w:rPr>
          <w:rFonts w:hint="default" w:ascii="Times New Roman" w:hAnsi="Times New Roman" w:eastAsia="仿宋_GB2312" w:cs="Times New Roman"/>
          <w:bCs/>
          <w:kern w:val="0"/>
          <w:sz w:val="24"/>
          <w:szCs w:val="24"/>
          <w:highlight w:val="none"/>
        </w:rPr>
      </w:pPr>
      <w:r>
        <w:rPr>
          <w:rFonts w:hint="default" w:ascii="Times New Roman" w:hAnsi="Times New Roman" w:eastAsia="黑体" w:cs="Times New Roman"/>
          <w:b w:val="0"/>
          <w:bCs/>
          <w:sz w:val="28"/>
          <w:szCs w:val="28"/>
          <w:highlight w:val="none"/>
          <w:lang w:val="en-US" w:eastAsia="zh-CN"/>
        </w:rPr>
        <w:t>金额单位：万元</w:t>
      </w:r>
    </w:p>
    <w:tbl>
      <w:tblPr>
        <w:tblStyle w:val="26"/>
        <w:tblW w:w="88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1"/>
        <w:gridCol w:w="1205"/>
        <w:gridCol w:w="1215"/>
        <w:gridCol w:w="1755"/>
        <w:gridCol w:w="142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blHeader/>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val="0"/>
                <w:bCs w:val="0"/>
                <w:szCs w:val="24"/>
                <w:highlight w:val="none"/>
                <w:lang w:val="en-US" w:eastAsia="zh-CN"/>
              </w:rPr>
            </w:pPr>
            <w:r>
              <w:rPr>
                <w:rFonts w:hint="default" w:ascii="Times New Roman" w:hAnsi="Times New Roman" w:eastAsia="黑体" w:cs="Times New Roman"/>
                <w:b w:val="0"/>
                <w:bCs w:val="0"/>
                <w:szCs w:val="24"/>
                <w:highlight w:val="none"/>
                <w:lang w:val="en-US" w:eastAsia="zh-CN"/>
              </w:rPr>
              <w:t>资 产</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val="0"/>
                <w:bCs w:val="0"/>
                <w:szCs w:val="24"/>
                <w:highlight w:val="none"/>
                <w:lang w:val="en-US" w:eastAsia="zh-CN"/>
              </w:rPr>
            </w:pPr>
            <w:r>
              <w:rPr>
                <w:rFonts w:hint="default" w:ascii="Times New Roman" w:hAnsi="Times New Roman" w:eastAsia="黑体" w:cs="Times New Roman"/>
                <w:b w:val="0"/>
                <w:bCs w:val="0"/>
                <w:szCs w:val="24"/>
                <w:highlight w:val="none"/>
                <w:lang w:val="en-US" w:eastAsia="zh-CN"/>
              </w:rPr>
              <w:t>期末余额</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val="0"/>
                <w:bCs w:val="0"/>
                <w:szCs w:val="24"/>
                <w:highlight w:val="none"/>
                <w:lang w:val="en-US" w:eastAsia="zh-CN"/>
              </w:rPr>
            </w:pPr>
            <w:r>
              <w:rPr>
                <w:rFonts w:hint="default" w:ascii="Times New Roman" w:hAnsi="Times New Roman" w:eastAsia="黑体" w:cs="Times New Roman"/>
                <w:b w:val="0"/>
                <w:bCs w:val="0"/>
                <w:szCs w:val="24"/>
                <w:highlight w:val="none"/>
                <w:lang w:val="en-US" w:eastAsia="zh-CN"/>
              </w:rPr>
              <w:t>年初余额</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val="0"/>
                <w:bCs w:val="0"/>
                <w:szCs w:val="24"/>
                <w:highlight w:val="none"/>
                <w:lang w:val="en-US" w:eastAsia="zh-CN"/>
              </w:rPr>
            </w:pPr>
            <w:r>
              <w:rPr>
                <w:rFonts w:hint="default" w:ascii="Times New Roman" w:hAnsi="Times New Roman" w:eastAsia="黑体" w:cs="Times New Roman"/>
                <w:b w:val="0"/>
                <w:bCs w:val="0"/>
                <w:szCs w:val="24"/>
                <w:highlight w:val="none"/>
                <w:lang w:val="en-US" w:eastAsia="zh-CN"/>
              </w:rPr>
              <w:t>负债和净资产</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val="0"/>
                <w:bCs w:val="0"/>
                <w:szCs w:val="24"/>
                <w:highlight w:val="none"/>
                <w:lang w:val="en-US" w:eastAsia="zh-CN"/>
              </w:rPr>
            </w:pPr>
            <w:r>
              <w:rPr>
                <w:rFonts w:hint="default" w:ascii="Times New Roman" w:hAnsi="Times New Roman" w:eastAsia="黑体" w:cs="Times New Roman"/>
                <w:b w:val="0"/>
                <w:bCs w:val="0"/>
                <w:szCs w:val="24"/>
                <w:highlight w:val="none"/>
                <w:lang w:val="en-US" w:eastAsia="zh-CN"/>
              </w:rPr>
              <w:t>期末余额</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val="0"/>
                <w:bCs w:val="0"/>
                <w:szCs w:val="24"/>
                <w:highlight w:val="none"/>
                <w:lang w:val="en-US" w:eastAsia="zh-CN"/>
              </w:rPr>
            </w:pPr>
            <w:r>
              <w:rPr>
                <w:rFonts w:hint="default" w:ascii="Times New Roman" w:hAnsi="Times New Roman" w:eastAsia="黑体" w:cs="Times New Roman"/>
                <w:b w:val="0"/>
                <w:bCs w:val="0"/>
                <w:szCs w:val="24"/>
                <w:highlight w:val="none"/>
                <w:lang w:val="en-US" w:eastAsia="zh-CN"/>
              </w:rPr>
              <w:t>年初余额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财政应返还额度</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303.26</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应付职工薪酬</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20.46</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18.74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应收账款净额</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2.86</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2.86</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其他应付款</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1137.66</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1146.03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其他应收款净额</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844.66</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848.44</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长期应付款</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426.91</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431.52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流动资产总计</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847.52</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1154.56</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负债总计</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1585.03</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1596.29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累计盈余</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-391.05</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固定资产</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346.46</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394.52</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本期盈余</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-32.61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非流动资产总计</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346.46</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394.52</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净资产总计</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-391.05</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val="0"/>
                <w:bCs w:val="0"/>
                <w:szCs w:val="24"/>
                <w:highlight w:val="none"/>
                <w:lang w:val="en-US" w:eastAsia="zh-CN"/>
              </w:rPr>
            </w:pPr>
            <w:r>
              <w:rPr>
                <w:rFonts w:hint="default" w:ascii="Times New Roman" w:hAnsi="Times New Roman" w:cs="Times New Roman"/>
                <w:b w:val="0"/>
                <w:bCs w:val="0"/>
                <w:szCs w:val="24"/>
                <w:highlight w:val="none"/>
                <w:lang w:val="en-US" w:eastAsia="zh-CN"/>
              </w:rPr>
              <w:t>-47.21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011" w:type="dxa"/>
            <w:tcBorders>
              <w:top w:val="single" w:color="000000" w:sz="4" w:space="0"/>
              <w:left w:val="single" w:color="000000" w:sz="4" w:space="0"/>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资产总计</w:t>
            </w:r>
          </w:p>
        </w:tc>
        <w:tc>
          <w:tcPr>
            <w:tcW w:w="120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1193.98</w:t>
            </w:r>
          </w:p>
        </w:tc>
        <w:tc>
          <w:tcPr>
            <w:tcW w:w="121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1549.08</w:t>
            </w:r>
          </w:p>
        </w:tc>
        <w:tc>
          <w:tcPr>
            <w:tcW w:w="175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负债和净资产总计</w:t>
            </w:r>
          </w:p>
        </w:tc>
        <w:tc>
          <w:tcPr>
            <w:tcW w:w="142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1193.98</w:t>
            </w:r>
          </w:p>
        </w:tc>
        <w:tc>
          <w:tcPr>
            <w:tcW w:w="1275" w:type="dxa"/>
            <w:tcBorders>
              <w:top w:val="single" w:color="000000" w:sz="4" w:space="0"/>
              <w:left w:val="nil"/>
              <w:bottom w:val="single" w:color="000000" w:sz="4" w:space="0"/>
              <w:right w:val="single" w:color="000000"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1549.08</w:t>
            </w:r>
          </w:p>
        </w:tc>
      </w:tr>
    </w:tbl>
    <w:p>
      <w:pPr>
        <w:pStyle w:val="4"/>
        <w:numPr>
          <w:ilvl w:val="0"/>
          <w:numId w:val="0"/>
        </w:numPr>
        <w:ind w:firstLine="640" w:firstLineChars="200"/>
        <w:rPr>
          <w:rFonts w:hint="default" w:ascii="Times New Roman" w:hAnsi="Times New Roman" w:eastAsia="楷体_GB2312" w:cs="Times New Roman"/>
          <w:b w:val="0"/>
          <w:bCs w:val="0"/>
          <w:highlight w:val="none"/>
        </w:rPr>
      </w:pPr>
      <w:r>
        <w:rPr>
          <w:rFonts w:hint="default" w:ascii="Times New Roman" w:hAnsi="Times New Roman" w:eastAsia="楷体_GB2312" w:cs="Times New Roman"/>
          <w:b w:val="0"/>
          <w:bCs w:val="0"/>
          <w:highlight w:val="none"/>
        </w:rPr>
        <w:t>（</w:t>
      </w:r>
      <w:r>
        <w:rPr>
          <w:rFonts w:hint="default" w:ascii="Times New Roman" w:hAnsi="Times New Roman" w:eastAsia="楷体_GB2312" w:cs="Times New Roman"/>
          <w:b w:val="0"/>
          <w:bCs w:val="0"/>
          <w:highlight w:val="none"/>
          <w:lang w:eastAsia="zh-CN"/>
        </w:rPr>
        <w:t>四</w:t>
      </w:r>
      <w:r>
        <w:rPr>
          <w:rFonts w:hint="default" w:ascii="Times New Roman" w:hAnsi="Times New Roman" w:eastAsia="楷体_GB2312" w:cs="Times New Roman"/>
          <w:b w:val="0"/>
          <w:bCs w:val="0"/>
          <w:highlight w:val="none"/>
        </w:rPr>
        <w:t>）财政运行情况</w:t>
      </w:r>
      <w:bookmarkEnd w:id="9"/>
    </w:p>
    <w:p>
      <w:pPr>
        <w:keepNext w:val="0"/>
        <w:keepLines w:val="0"/>
        <w:pageBreakBefore w:val="0"/>
        <w:widowControl w:val="0"/>
        <w:kinsoku w:val="0"/>
        <w:wordWrap/>
        <w:overflowPunct/>
        <w:topLinePunct w:val="0"/>
        <w:autoSpaceDE w:val="0"/>
        <w:autoSpaceDN w:val="0"/>
        <w:bidi w:val="0"/>
        <w:adjustRightInd w:val="0"/>
        <w:snapToGrid w:val="0"/>
        <w:ind w:firstLine="640"/>
        <w:textAlignment w:val="baseline"/>
        <w:rPr>
          <w:rFonts w:hint="default" w:ascii="Times New Roman" w:hAnsi="Times New Roman" w:cs="Times New Roman"/>
          <w:kern w:val="2"/>
          <w:highlight w:val="none"/>
          <w:lang w:bidi="ar"/>
        </w:rPr>
      </w:pPr>
      <w:r>
        <w:rPr>
          <w:rFonts w:hint="default" w:ascii="Times New Roman" w:hAnsi="Times New Roman" w:cs="Times New Roman"/>
          <w:kern w:val="2"/>
          <w:highlight w:val="none"/>
          <w:lang w:bidi="ar"/>
        </w:rPr>
        <w:t>2023年部门预算收入</w:t>
      </w:r>
      <w:r>
        <w:rPr>
          <w:rFonts w:hint="default" w:ascii="Times New Roman" w:hAnsi="Times New Roman" w:cs="Times New Roman"/>
          <w:kern w:val="2"/>
          <w:highlight w:val="none"/>
          <w:lang w:val="en-US" w:eastAsia="zh-CN" w:bidi="ar"/>
        </w:rPr>
        <w:t>2354.95</w:t>
      </w:r>
      <w:r>
        <w:rPr>
          <w:rFonts w:hint="default" w:ascii="Times New Roman" w:hAnsi="Times New Roman" w:cs="Times New Roman"/>
          <w:kern w:val="2"/>
          <w:highlight w:val="none"/>
          <w:lang w:bidi="ar"/>
        </w:rPr>
        <w:t>万元，预算调整</w:t>
      </w:r>
      <w:r>
        <w:rPr>
          <w:rFonts w:hint="default" w:ascii="Times New Roman" w:hAnsi="Times New Roman" w:cs="Times New Roman"/>
          <w:kern w:val="2"/>
          <w:highlight w:val="none"/>
          <w:lang w:val="en-US" w:eastAsia="zh-CN" w:bidi="ar"/>
        </w:rPr>
        <w:t>2076.19</w:t>
      </w:r>
      <w:r>
        <w:rPr>
          <w:rFonts w:hint="default" w:ascii="Times New Roman" w:hAnsi="Times New Roman" w:cs="Times New Roman"/>
          <w:kern w:val="2"/>
          <w:highlight w:val="none"/>
          <w:lang w:bidi="ar"/>
        </w:rPr>
        <w:t>万元，上年结转</w:t>
      </w:r>
      <w:r>
        <w:rPr>
          <w:rFonts w:hint="default" w:ascii="Times New Roman" w:hAnsi="Times New Roman" w:cs="Times New Roman"/>
          <w:kern w:val="2"/>
          <w:highlight w:val="none"/>
          <w:lang w:val="en-US" w:eastAsia="zh-CN" w:bidi="ar"/>
        </w:rPr>
        <w:t>397.34</w:t>
      </w:r>
      <w:r>
        <w:rPr>
          <w:rFonts w:hint="default" w:ascii="Times New Roman" w:hAnsi="Times New Roman" w:cs="Times New Roman"/>
          <w:kern w:val="2"/>
          <w:highlight w:val="none"/>
          <w:lang w:bidi="ar"/>
        </w:rPr>
        <w:t>万元。全年可执行预算</w:t>
      </w:r>
      <w:r>
        <w:rPr>
          <w:rFonts w:hint="default" w:ascii="Times New Roman" w:hAnsi="Times New Roman" w:cs="Times New Roman"/>
          <w:kern w:val="2"/>
          <w:highlight w:val="none"/>
          <w:lang w:val="en-US" w:eastAsia="zh-CN" w:bidi="ar"/>
        </w:rPr>
        <w:t>4828.48</w:t>
      </w:r>
      <w:r>
        <w:rPr>
          <w:rFonts w:hint="default" w:ascii="Times New Roman" w:hAnsi="Times New Roman" w:cs="Times New Roman"/>
          <w:kern w:val="2"/>
          <w:highlight w:val="none"/>
          <w:lang w:bidi="ar"/>
        </w:rPr>
        <w:t>元。</w:t>
      </w:r>
      <w:r>
        <w:rPr>
          <w:rFonts w:hint="default" w:ascii="Times New Roman" w:hAnsi="Times New Roman" w:cs="Times New Roman"/>
          <w:bCs/>
          <w:highlight w:val="none"/>
        </w:rPr>
        <w:t>收入决算</w:t>
      </w:r>
      <w:r>
        <w:rPr>
          <w:rFonts w:hint="default" w:ascii="Times New Roman" w:hAnsi="Times New Roman" w:cs="Times New Roman"/>
          <w:bCs/>
          <w:highlight w:val="none"/>
          <w:lang w:val="en-US" w:eastAsia="zh-CN"/>
        </w:rPr>
        <w:t>数</w:t>
      </w:r>
      <w:r>
        <w:rPr>
          <w:rFonts w:hint="default" w:ascii="Times New Roman" w:hAnsi="Times New Roman" w:cs="Times New Roman"/>
          <w:bCs/>
          <w:highlight w:val="none"/>
        </w:rPr>
        <w:t>较202</w:t>
      </w:r>
      <w:r>
        <w:rPr>
          <w:rFonts w:hint="default" w:ascii="Times New Roman" w:hAnsi="Times New Roman" w:cs="Times New Roman"/>
          <w:bCs/>
          <w:highlight w:val="none"/>
          <w:lang w:val="en-US" w:eastAsia="zh-CN"/>
        </w:rPr>
        <w:t>2</w:t>
      </w:r>
      <w:r>
        <w:rPr>
          <w:rFonts w:hint="default" w:ascii="Times New Roman" w:hAnsi="Times New Roman" w:cs="Times New Roman"/>
          <w:bCs/>
          <w:highlight w:val="none"/>
        </w:rPr>
        <w:t>年</w:t>
      </w:r>
      <w:r>
        <w:rPr>
          <w:rFonts w:hint="default" w:ascii="Times New Roman" w:hAnsi="Times New Roman" w:cs="Times New Roman"/>
          <w:bCs/>
          <w:highlight w:val="none"/>
          <w:lang w:eastAsia="zh-CN"/>
        </w:rPr>
        <w:t>上升</w:t>
      </w:r>
      <w:r>
        <w:rPr>
          <w:rFonts w:hint="default" w:ascii="Times New Roman" w:hAnsi="Times New Roman" w:cs="Times New Roman"/>
          <w:kern w:val="2"/>
          <w:highlight w:val="none"/>
          <w:lang w:val="en-US" w:eastAsia="zh-CN" w:bidi="ar"/>
        </w:rPr>
        <w:t>28.21</w:t>
      </w:r>
      <w:r>
        <w:rPr>
          <w:rFonts w:hint="default" w:ascii="Times New Roman" w:hAnsi="Times New Roman" w:cs="Times New Roman"/>
          <w:kern w:val="2"/>
          <w:highlight w:val="none"/>
          <w:lang w:bidi="ar"/>
        </w:rPr>
        <w:t>%。</w:t>
      </w:r>
    </w:p>
    <w:p>
      <w:pPr>
        <w:ind w:firstLine="640"/>
        <w:rPr>
          <w:rFonts w:hint="default" w:ascii="Times New Roman" w:hAnsi="Times New Roman" w:cs="Times New Roman"/>
          <w:kern w:val="2"/>
          <w:highlight w:val="none"/>
          <w:lang w:bidi="ar"/>
        </w:rPr>
      </w:pPr>
      <w:r>
        <w:rPr>
          <w:rFonts w:hint="default" w:ascii="Times New Roman" w:hAnsi="Times New Roman" w:cs="Times New Roman"/>
          <w:kern w:val="2"/>
          <w:highlight w:val="none"/>
          <w:lang w:bidi="ar"/>
        </w:rPr>
        <w:t>2023年部门预算支出</w:t>
      </w:r>
      <w:r>
        <w:rPr>
          <w:rFonts w:hint="default" w:ascii="Times New Roman" w:hAnsi="Times New Roman" w:cs="Times New Roman"/>
          <w:kern w:val="2"/>
          <w:highlight w:val="none"/>
          <w:lang w:val="en-US" w:eastAsia="zh-CN" w:bidi="ar"/>
        </w:rPr>
        <w:t>2354.95</w:t>
      </w:r>
      <w:r>
        <w:rPr>
          <w:rFonts w:hint="default" w:ascii="Times New Roman" w:hAnsi="Times New Roman" w:cs="Times New Roman"/>
          <w:kern w:val="2"/>
          <w:highlight w:val="none"/>
          <w:lang w:bidi="ar"/>
        </w:rPr>
        <w:t>万元。决算支出</w:t>
      </w:r>
      <w:r>
        <w:rPr>
          <w:rFonts w:hint="default" w:ascii="Times New Roman" w:hAnsi="Times New Roman" w:cs="Times New Roman"/>
          <w:kern w:val="2"/>
          <w:highlight w:val="none"/>
          <w:lang w:val="en-US" w:eastAsia="zh-CN" w:bidi="ar"/>
        </w:rPr>
        <w:t>3601.32</w:t>
      </w:r>
      <w:r>
        <w:rPr>
          <w:rFonts w:hint="default" w:ascii="Times New Roman" w:hAnsi="Times New Roman" w:cs="Times New Roman"/>
          <w:kern w:val="2"/>
          <w:highlight w:val="none"/>
          <w:lang w:bidi="ar"/>
        </w:rPr>
        <w:t>万元。年末结转结余</w:t>
      </w:r>
      <w:r>
        <w:rPr>
          <w:rFonts w:hint="default" w:ascii="Times New Roman" w:hAnsi="Times New Roman" w:cs="Times New Roman"/>
          <w:kern w:val="2"/>
          <w:highlight w:val="none"/>
          <w:lang w:val="en-US" w:eastAsia="zh-CN" w:bidi="ar"/>
        </w:rPr>
        <w:t>1227.16</w:t>
      </w:r>
      <w:r>
        <w:rPr>
          <w:rFonts w:hint="default" w:ascii="Times New Roman" w:hAnsi="Times New Roman" w:cs="Times New Roman"/>
          <w:kern w:val="2"/>
          <w:highlight w:val="none"/>
          <w:lang w:bidi="ar"/>
        </w:rPr>
        <w:t>万元</w:t>
      </w:r>
      <w:r>
        <w:rPr>
          <w:rFonts w:hint="default" w:ascii="Times New Roman" w:hAnsi="Times New Roman" w:cs="Times New Roman"/>
          <w:kern w:val="2"/>
          <w:highlight w:val="none"/>
          <w:lang w:eastAsia="zh-CN" w:bidi="ar"/>
        </w:rPr>
        <w:t>。</w:t>
      </w:r>
      <w:r>
        <w:rPr>
          <w:rFonts w:hint="default" w:ascii="Times New Roman" w:hAnsi="Times New Roman" w:cs="Times New Roman"/>
          <w:kern w:val="2"/>
          <w:highlight w:val="none"/>
          <w:lang w:bidi="ar"/>
        </w:rPr>
        <w:t>支出决算</w:t>
      </w:r>
      <w:r>
        <w:rPr>
          <w:rFonts w:hint="default" w:ascii="Times New Roman" w:hAnsi="Times New Roman" w:cs="Times New Roman"/>
          <w:kern w:val="2"/>
          <w:highlight w:val="none"/>
          <w:lang w:val="en-US" w:eastAsia="zh-CN" w:bidi="ar"/>
        </w:rPr>
        <w:t>数</w:t>
      </w:r>
      <w:r>
        <w:rPr>
          <w:rFonts w:hint="default" w:ascii="Times New Roman" w:hAnsi="Times New Roman" w:cs="Times New Roman"/>
          <w:kern w:val="2"/>
          <w:highlight w:val="none"/>
          <w:lang w:bidi="ar"/>
        </w:rPr>
        <w:t>较202</w:t>
      </w:r>
      <w:r>
        <w:rPr>
          <w:rFonts w:hint="default" w:ascii="Times New Roman" w:hAnsi="Times New Roman" w:cs="Times New Roman"/>
          <w:kern w:val="2"/>
          <w:highlight w:val="none"/>
          <w:lang w:val="en-US" w:eastAsia="zh-CN" w:bidi="ar"/>
        </w:rPr>
        <w:t>2</w:t>
      </w:r>
      <w:r>
        <w:rPr>
          <w:rFonts w:hint="default" w:ascii="Times New Roman" w:hAnsi="Times New Roman" w:cs="Times New Roman"/>
          <w:kern w:val="2"/>
          <w:highlight w:val="none"/>
          <w:lang w:bidi="ar"/>
        </w:rPr>
        <w:t>年</w:t>
      </w:r>
      <w:r>
        <w:rPr>
          <w:rFonts w:hint="default" w:ascii="Times New Roman" w:hAnsi="Times New Roman" w:cs="Times New Roman"/>
          <w:kern w:val="2"/>
          <w:highlight w:val="none"/>
          <w:lang w:eastAsia="zh-CN" w:bidi="ar"/>
        </w:rPr>
        <w:t>上升</w:t>
      </w:r>
      <w:r>
        <w:rPr>
          <w:rFonts w:hint="default" w:ascii="Times New Roman" w:hAnsi="Times New Roman" w:cs="Times New Roman"/>
          <w:kern w:val="2"/>
          <w:highlight w:val="none"/>
          <w:lang w:val="en-US" w:eastAsia="zh-CN" w:bidi="ar"/>
        </w:rPr>
        <w:t>6.93</w:t>
      </w:r>
      <w:r>
        <w:rPr>
          <w:rFonts w:hint="default" w:ascii="Times New Roman" w:hAnsi="Times New Roman" w:cs="Times New Roman"/>
          <w:highlight w:val="none"/>
        </w:rPr>
        <w:t>%</w:t>
      </w:r>
      <w:r>
        <w:rPr>
          <w:rFonts w:hint="default" w:ascii="Times New Roman" w:hAnsi="Times New Roman" w:cs="Times New Roman"/>
          <w:kern w:val="2"/>
          <w:highlight w:val="none"/>
          <w:lang w:bidi="ar"/>
        </w:rPr>
        <w:t>。</w:t>
      </w:r>
    </w:p>
    <w:p>
      <w:pPr>
        <w:ind w:firstLine="640"/>
        <w:jc w:val="center"/>
        <w:rPr>
          <w:rFonts w:hint="default" w:ascii="Times New Roman" w:hAnsi="Times New Roman" w:eastAsia="黑体" w:cs="Times New Roman"/>
          <w:b w:val="0"/>
          <w:bCs/>
          <w:sz w:val="28"/>
          <w:szCs w:val="28"/>
          <w:highlight w:val="none"/>
        </w:rPr>
      </w:pPr>
      <w:bookmarkStart w:id="10" w:name="_Toc29326"/>
      <w:bookmarkStart w:id="11" w:name="_Toc25633"/>
      <w:bookmarkStart w:id="12" w:name="_Toc24240"/>
      <w:bookmarkStart w:id="13" w:name="_Toc15348"/>
      <w:r>
        <w:rPr>
          <w:rFonts w:hint="default" w:ascii="Times New Roman" w:hAnsi="Times New Roman" w:eastAsia="黑体" w:cs="Times New Roman"/>
          <w:b w:val="0"/>
          <w:bCs/>
          <w:sz w:val="28"/>
          <w:szCs w:val="28"/>
          <w:highlight w:val="none"/>
        </w:rPr>
        <w:t>表</w:t>
      </w:r>
      <w:r>
        <w:rPr>
          <w:rFonts w:hint="eastAsia" w:eastAsia="黑体" w:cs="Times New Roman"/>
          <w:b w:val="0"/>
          <w:bCs/>
          <w:sz w:val="28"/>
          <w:szCs w:val="28"/>
          <w:highlight w:val="none"/>
          <w:lang w:val="en-US" w:eastAsia="zh-CN"/>
        </w:rPr>
        <w:t>2</w:t>
      </w:r>
      <w:r>
        <w:rPr>
          <w:rFonts w:hint="default" w:ascii="Times New Roman" w:hAnsi="Times New Roman" w:eastAsia="黑体" w:cs="Times New Roman"/>
          <w:b w:val="0"/>
          <w:bCs/>
          <w:sz w:val="28"/>
          <w:szCs w:val="28"/>
          <w:highlight w:val="none"/>
          <w:lang w:val="en-US" w:eastAsia="zh-CN"/>
        </w:rPr>
        <w:t>-</w:t>
      </w:r>
      <w:r>
        <w:rPr>
          <w:rFonts w:hint="eastAsia" w:eastAsia="黑体" w:cs="Times New Roman"/>
          <w:b w:val="0"/>
          <w:bCs/>
          <w:sz w:val="28"/>
          <w:szCs w:val="28"/>
          <w:highlight w:val="none"/>
          <w:lang w:val="en-US" w:eastAsia="zh-CN"/>
        </w:rPr>
        <w:t>1</w:t>
      </w:r>
      <w:r>
        <w:rPr>
          <w:rFonts w:hint="default" w:ascii="Times New Roman" w:hAnsi="Times New Roman" w:eastAsia="黑体" w:cs="Times New Roman"/>
          <w:b w:val="0"/>
          <w:bCs/>
          <w:sz w:val="28"/>
          <w:szCs w:val="28"/>
          <w:highlight w:val="none"/>
        </w:rPr>
        <w:t xml:space="preserve">  </w:t>
      </w:r>
      <w:r>
        <w:rPr>
          <w:rFonts w:hint="default" w:ascii="Times New Roman" w:hAnsi="Times New Roman" w:eastAsia="黑体" w:cs="Times New Roman"/>
          <w:b w:val="0"/>
          <w:bCs/>
          <w:sz w:val="28"/>
          <w:szCs w:val="28"/>
          <w:highlight w:val="none"/>
          <w:lang w:eastAsia="zh-CN"/>
        </w:rPr>
        <w:t>202</w:t>
      </w:r>
      <w:r>
        <w:rPr>
          <w:rFonts w:hint="eastAsia" w:eastAsia="黑体" w:cs="Times New Roman"/>
          <w:b w:val="0"/>
          <w:bCs/>
          <w:sz w:val="28"/>
          <w:szCs w:val="28"/>
          <w:highlight w:val="none"/>
          <w:lang w:val="en-US" w:eastAsia="zh-CN"/>
        </w:rPr>
        <w:t>2</w:t>
      </w:r>
      <w:r>
        <w:rPr>
          <w:rFonts w:hint="default" w:ascii="Times New Roman" w:hAnsi="Times New Roman" w:eastAsia="黑体" w:cs="Times New Roman"/>
          <w:b w:val="0"/>
          <w:bCs/>
          <w:sz w:val="28"/>
          <w:szCs w:val="28"/>
          <w:highlight w:val="none"/>
          <w:lang w:eastAsia="zh-CN"/>
        </w:rPr>
        <w:t>年—2023年</w:t>
      </w:r>
      <w:r>
        <w:rPr>
          <w:rFonts w:hint="default" w:ascii="Times New Roman" w:hAnsi="Times New Roman" w:eastAsia="黑体" w:cs="Times New Roman"/>
          <w:b w:val="0"/>
          <w:bCs/>
          <w:sz w:val="28"/>
          <w:szCs w:val="28"/>
          <w:highlight w:val="none"/>
        </w:rPr>
        <w:t>预算收支情况总表</w:t>
      </w:r>
      <w:bookmarkEnd w:id="10"/>
      <w:bookmarkEnd w:id="11"/>
      <w:bookmarkEnd w:id="12"/>
      <w:bookmarkEnd w:id="13"/>
    </w:p>
    <w:p>
      <w:pPr>
        <w:ind w:firstLine="640"/>
        <w:jc w:val="center"/>
        <w:rPr>
          <w:rFonts w:hint="default" w:ascii="Times New Roman" w:hAnsi="Times New Roman" w:eastAsia="黑体" w:cs="Times New Roman"/>
          <w:b w:val="0"/>
          <w:bCs/>
          <w:sz w:val="28"/>
          <w:szCs w:val="28"/>
          <w:highlight w:val="none"/>
        </w:rPr>
      </w:pPr>
      <w:r>
        <w:rPr>
          <w:rFonts w:hint="default" w:ascii="Times New Roman" w:hAnsi="Times New Roman" w:eastAsia="黑体" w:cs="Times New Roman"/>
          <w:b w:val="0"/>
          <w:bCs/>
          <w:sz w:val="28"/>
          <w:szCs w:val="28"/>
          <w:highlight w:val="none"/>
          <w:lang w:val="en-US" w:eastAsia="zh-CN"/>
        </w:rPr>
        <w:t xml:space="preserve">                                                  单位：万元</w:t>
      </w:r>
    </w:p>
    <w:tbl>
      <w:tblPr>
        <w:tblStyle w:val="26"/>
        <w:tblW w:w="8323" w:type="dxa"/>
        <w:jc w:val="center"/>
        <w:tblLayout w:type="fixed"/>
        <w:tblCellMar>
          <w:top w:w="0" w:type="dxa"/>
          <w:left w:w="108" w:type="dxa"/>
          <w:bottom w:w="0" w:type="dxa"/>
          <w:right w:w="108" w:type="dxa"/>
        </w:tblCellMar>
      </w:tblPr>
      <w:tblGrid>
        <w:gridCol w:w="3432"/>
        <w:gridCol w:w="2456"/>
        <w:gridCol w:w="2435"/>
      </w:tblGrid>
      <w:tr>
        <w:tblPrEx>
          <w:tblCellMar>
            <w:top w:w="0" w:type="dxa"/>
            <w:left w:w="108" w:type="dxa"/>
            <w:bottom w:w="0" w:type="dxa"/>
            <w:right w:w="108" w:type="dxa"/>
          </w:tblCellMar>
        </w:tblPrEx>
        <w:trPr>
          <w:trHeight w:val="437" w:hRule="atLeast"/>
          <w:tblHeader/>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8"/>
              <w:rPr>
                <w:rFonts w:hint="default" w:ascii="Times New Roman" w:hAnsi="Times New Roman" w:eastAsia="黑体" w:cs="Times New Roman"/>
                <w:highlight w:val="none"/>
              </w:rPr>
            </w:pPr>
            <w:r>
              <w:rPr>
                <w:rFonts w:hint="default" w:ascii="Times New Roman" w:hAnsi="Times New Roman" w:eastAsia="黑体" w:cs="Times New Roman"/>
                <w:highlight w:val="none"/>
              </w:rPr>
              <w:t>收支结构</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8"/>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highlight w:val="none"/>
              </w:rPr>
              <w:t>202</w:t>
            </w:r>
            <w:r>
              <w:rPr>
                <w:rFonts w:hint="default" w:ascii="Times New Roman" w:hAnsi="Times New Roman" w:eastAsia="黑体" w:cs="Times New Roman"/>
                <w:highlight w:val="none"/>
                <w:lang w:val="en-US" w:eastAsia="zh-CN"/>
              </w:rPr>
              <w:t>2</w:t>
            </w:r>
            <w:r>
              <w:rPr>
                <w:rFonts w:hint="default" w:ascii="Times New Roman" w:hAnsi="Times New Roman" w:eastAsia="黑体" w:cs="Times New Roman"/>
                <w:highlight w:val="none"/>
              </w:rPr>
              <w:t>年</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8"/>
              <w:ind w:firstLine="0" w:firstLineChars="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2023年</w:t>
            </w:r>
          </w:p>
        </w:tc>
      </w:tr>
      <w:tr>
        <w:tblPrEx>
          <w:tblCellMar>
            <w:top w:w="0" w:type="dxa"/>
            <w:left w:w="108" w:type="dxa"/>
            <w:bottom w:w="0" w:type="dxa"/>
            <w:right w:w="108" w:type="dxa"/>
          </w:tblCellMar>
        </w:tblPrEx>
        <w:trPr>
          <w:trHeight w:val="416"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8"/>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上年结转</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8"/>
              <w:ind w:firstLine="0" w:firstLineChars="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506.61</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8"/>
              <w:ind w:firstLine="0" w:firstLineChars="0"/>
              <w:jc w:val="center"/>
              <w:rPr>
                <w:rFonts w:hint="default" w:ascii="Times New Roman" w:hAnsi="Times New Roman" w:eastAsia="黑体" w:cs="Times New Roman"/>
                <w:highlight w:val="none"/>
                <w:lang w:val="en-US" w:eastAsia="zh-CN"/>
              </w:rPr>
            </w:pPr>
            <w:r>
              <w:rPr>
                <w:rFonts w:hint="default" w:ascii="Times New Roman" w:hAnsi="Times New Roman" w:cs="Times New Roman"/>
                <w:kern w:val="2"/>
                <w:highlight w:val="none"/>
                <w:lang w:val="en-US" w:eastAsia="zh-CN" w:bidi="ar"/>
              </w:rPr>
              <w:t>397.34</w:t>
            </w:r>
          </w:p>
        </w:tc>
      </w:tr>
      <w:tr>
        <w:tblPrEx>
          <w:tblCellMar>
            <w:top w:w="0" w:type="dxa"/>
            <w:left w:w="108" w:type="dxa"/>
            <w:bottom w:w="0" w:type="dxa"/>
            <w:right w:w="108" w:type="dxa"/>
          </w:tblCellMar>
        </w:tblPrEx>
        <w:trPr>
          <w:trHeight w:val="442"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一般公共预算收入</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21"/>
              <w:spacing w:line="240" w:lineRule="exact"/>
              <w:ind w:firstLine="0" w:firstLineChars="0"/>
              <w:jc w:val="center"/>
              <w:outlineLvl w:val="6"/>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2322.43</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21"/>
              <w:spacing w:line="240" w:lineRule="exact"/>
              <w:ind w:firstLine="0" w:firstLineChars="0"/>
              <w:jc w:val="center"/>
              <w:outlineLvl w:val="6"/>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3929.32</w:t>
            </w:r>
          </w:p>
        </w:tc>
      </w:tr>
      <w:tr>
        <w:tblPrEx>
          <w:tblCellMar>
            <w:top w:w="0" w:type="dxa"/>
            <w:left w:w="108" w:type="dxa"/>
            <w:bottom w:w="0" w:type="dxa"/>
            <w:right w:w="108" w:type="dxa"/>
          </w:tblCellMar>
        </w:tblPrEx>
        <w:trPr>
          <w:trHeight w:val="424"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政府性基金收入</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21"/>
              <w:spacing w:line="240" w:lineRule="exact"/>
              <w:ind w:firstLine="0" w:firstLineChars="0"/>
              <w:jc w:val="center"/>
              <w:outlineLvl w:val="6"/>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26.9</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21"/>
              <w:spacing w:line="240" w:lineRule="exact"/>
              <w:ind w:firstLine="0" w:firstLineChars="0"/>
              <w:jc w:val="center"/>
              <w:outlineLvl w:val="6"/>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11.65</w:t>
            </w:r>
          </w:p>
        </w:tc>
      </w:tr>
      <w:tr>
        <w:tblPrEx>
          <w:tblCellMar>
            <w:top w:w="0" w:type="dxa"/>
            <w:left w:w="108" w:type="dxa"/>
            <w:bottom w:w="0" w:type="dxa"/>
            <w:right w:w="108" w:type="dxa"/>
          </w:tblCellMar>
        </w:tblPrEx>
        <w:trPr>
          <w:trHeight w:val="424"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国有资本经营预算收入</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21"/>
              <w:spacing w:line="240" w:lineRule="exact"/>
              <w:ind w:firstLine="0" w:firstLineChars="0"/>
              <w:jc w:val="center"/>
              <w:outlineLvl w:val="6"/>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0</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21"/>
              <w:spacing w:line="240" w:lineRule="exact"/>
              <w:ind w:firstLine="0" w:firstLineChars="0"/>
              <w:jc w:val="center"/>
              <w:outlineLvl w:val="6"/>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0.18</w:t>
            </w:r>
          </w:p>
        </w:tc>
      </w:tr>
      <w:tr>
        <w:tblPrEx>
          <w:tblCellMar>
            <w:top w:w="0" w:type="dxa"/>
            <w:left w:w="108" w:type="dxa"/>
            <w:bottom w:w="0" w:type="dxa"/>
            <w:right w:w="108" w:type="dxa"/>
          </w:tblCellMar>
        </w:tblPrEx>
        <w:trPr>
          <w:trHeight w:val="424"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其他收入</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21"/>
              <w:spacing w:line="240" w:lineRule="exact"/>
              <w:ind w:firstLine="0" w:firstLineChars="0"/>
              <w:jc w:val="center"/>
              <w:outlineLvl w:val="6"/>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910.1</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21"/>
              <w:spacing w:line="240" w:lineRule="exact"/>
              <w:ind w:firstLine="0" w:firstLineChars="0"/>
              <w:jc w:val="center"/>
              <w:outlineLvl w:val="6"/>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cs="Times New Roman"/>
                <w:kern w:val="2"/>
                <w:highlight w:val="none"/>
                <w:lang w:val="en-US" w:eastAsia="zh-CN" w:bidi="ar"/>
              </w:rPr>
              <w:t>489.99</w:t>
            </w:r>
          </w:p>
        </w:tc>
      </w:tr>
      <w:tr>
        <w:tblPrEx>
          <w:tblCellMar>
            <w:top w:w="0" w:type="dxa"/>
            <w:left w:w="108" w:type="dxa"/>
            <w:bottom w:w="0" w:type="dxa"/>
            <w:right w:w="108" w:type="dxa"/>
          </w:tblCellMar>
        </w:tblPrEx>
        <w:trPr>
          <w:trHeight w:val="424"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收入小计</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bCs/>
                <w:snapToGrid w:val="0"/>
                <w:color w:val="000000"/>
                <w:sz w:val="24"/>
                <w:szCs w:val="24"/>
                <w:highlight w:val="none"/>
                <w:lang w:val="en-US" w:eastAsia="zh-CN" w:bidi="ar-SA"/>
              </w:rPr>
            </w:pPr>
            <w:r>
              <w:rPr>
                <w:rFonts w:hint="default" w:ascii="Times New Roman" w:hAnsi="Times New Roman" w:eastAsia="黑体" w:cs="Times New Roman"/>
                <w:b/>
                <w:bCs/>
                <w:snapToGrid w:val="0"/>
                <w:color w:val="000000"/>
                <w:sz w:val="24"/>
                <w:szCs w:val="24"/>
                <w:highlight w:val="none"/>
                <w:lang w:val="en-US" w:eastAsia="zh-CN" w:bidi="ar-SA"/>
              </w:rPr>
              <w:t>3766.05</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bCs/>
                <w:snapToGrid w:val="0"/>
                <w:color w:val="000000"/>
                <w:sz w:val="24"/>
                <w:szCs w:val="24"/>
                <w:highlight w:val="none"/>
                <w:lang w:val="en-US" w:eastAsia="zh-CN" w:bidi="ar-SA"/>
              </w:rPr>
            </w:pPr>
            <w:r>
              <w:rPr>
                <w:rFonts w:hint="default" w:ascii="Times New Roman" w:hAnsi="Times New Roman" w:eastAsia="黑体" w:cs="Times New Roman"/>
                <w:b/>
                <w:bCs/>
                <w:snapToGrid w:val="0"/>
                <w:color w:val="000000"/>
                <w:sz w:val="24"/>
                <w:szCs w:val="24"/>
                <w:highlight w:val="none"/>
                <w:lang w:val="en-US" w:eastAsia="zh-CN" w:bidi="ar-SA"/>
              </w:rPr>
              <w:t>4828.48</w:t>
            </w:r>
          </w:p>
        </w:tc>
      </w:tr>
      <w:tr>
        <w:tblPrEx>
          <w:tblCellMar>
            <w:top w:w="0" w:type="dxa"/>
            <w:left w:w="108" w:type="dxa"/>
            <w:bottom w:w="0" w:type="dxa"/>
            <w:right w:w="108" w:type="dxa"/>
          </w:tblCellMar>
        </w:tblPrEx>
        <w:trPr>
          <w:trHeight w:val="424"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一般公共预算支出</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2404.29</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3089.72</w:t>
            </w:r>
          </w:p>
        </w:tc>
      </w:tr>
      <w:tr>
        <w:tblPrEx>
          <w:tblCellMar>
            <w:top w:w="0" w:type="dxa"/>
            <w:left w:w="108" w:type="dxa"/>
            <w:bottom w:w="0" w:type="dxa"/>
            <w:right w:w="108" w:type="dxa"/>
          </w:tblCellMar>
        </w:tblPrEx>
        <w:trPr>
          <w:trHeight w:val="424"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政府性基金支出</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15.9</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17.65</w:t>
            </w:r>
          </w:p>
        </w:tc>
      </w:tr>
      <w:tr>
        <w:tblPrEx>
          <w:tblCellMar>
            <w:top w:w="0" w:type="dxa"/>
            <w:left w:w="108" w:type="dxa"/>
            <w:bottom w:w="0" w:type="dxa"/>
            <w:right w:w="108" w:type="dxa"/>
          </w:tblCellMar>
        </w:tblPrEx>
        <w:trPr>
          <w:trHeight w:val="424"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国有资本经营预算支出</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0</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0.18</w:t>
            </w:r>
          </w:p>
        </w:tc>
      </w:tr>
      <w:tr>
        <w:tblPrEx>
          <w:tblCellMar>
            <w:top w:w="0" w:type="dxa"/>
            <w:left w:w="108" w:type="dxa"/>
            <w:bottom w:w="0" w:type="dxa"/>
            <w:right w:w="108" w:type="dxa"/>
          </w:tblCellMar>
        </w:tblPrEx>
        <w:trPr>
          <w:trHeight w:val="424"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其他收入支出</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947.88</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snapToGrid w:val="0"/>
                <w:color w:val="000000"/>
                <w:sz w:val="24"/>
                <w:szCs w:val="24"/>
                <w:highlight w:val="none"/>
                <w:lang w:val="en-US" w:eastAsia="zh-CN" w:bidi="ar-SA"/>
              </w:rPr>
            </w:pPr>
            <w:r>
              <w:rPr>
                <w:rFonts w:hint="default" w:ascii="Times New Roman" w:hAnsi="Times New Roman" w:eastAsia="黑体" w:cs="Times New Roman"/>
                <w:snapToGrid w:val="0"/>
                <w:color w:val="000000"/>
                <w:sz w:val="24"/>
                <w:szCs w:val="24"/>
                <w:highlight w:val="none"/>
                <w:lang w:val="en-US" w:eastAsia="zh-CN" w:bidi="ar-SA"/>
              </w:rPr>
              <w:t>493.77</w:t>
            </w:r>
          </w:p>
        </w:tc>
      </w:tr>
      <w:tr>
        <w:tblPrEx>
          <w:tblCellMar>
            <w:top w:w="0" w:type="dxa"/>
            <w:left w:w="108" w:type="dxa"/>
            <w:bottom w:w="0" w:type="dxa"/>
            <w:right w:w="108" w:type="dxa"/>
          </w:tblCellMar>
        </w:tblPrEx>
        <w:trPr>
          <w:trHeight w:val="526"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支出小计</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bCs/>
                <w:snapToGrid w:val="0"/>
                <w:color w:val="000000"/>
                <w:sz w:val="24"/>
                <w:szCs w:val="24"/>
                <w:highlight w:val="none"/>
                <w:lang w:val="en-US" w:eastAsia="zh-CN" w:bidi="ar-SA"/>
              </w:rPr>
            </w:pPr>
            <w:r>
              <w:rPr>
                <w:rFonts w:hint="default" w:ascii="Times New Roman" w:hAnsi="Times New Roman" w:eastAsia="黑体" w:cs="Times New Roman"/>
                <w:b/>
                <w:bCs/>
                <w:snapToGrid w:val="0"/>
                <w:color w:val="000000"/>
                <w:sz w:val="24"/>
                <w:szCs w:val="24"/>
                <w:highlight w:val="none"/>
                <w:lang w:val="en-US" w:eastAsia="zh-CN" w:bidi="ar-SA"/>
              </w:rPr>
              <w:t>3368.07</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bCs/>
                <w:snapToGrid w:val="0"/>
                <w:color w:val="000000"/>
                <w:sz w:val="24"/>
                <w:szCs w:val="24"/>
                <w:highlight w:val="none"/>
                <w:lang w:val="en-US" w:eastAsia="zh-CN" w:bidi="ar-SA"/>
              </w:rPr>
            </w:pPr>
            <w:r>
              <w:rPr>
                <w:rFonts w:hint="default" w:ascii="Times New Roman" w:hAnsi="Times New Roman" w:eastAsia="黑体" w:cs="Times New Roman"/>
                <w:b/>
                <w:bCs/>
                <w:snapToGrid w:val="0"/>
                <w:color w:val="000000"/>
                <w:sz w:val="24"/>
                <w:szCs w:val="24"/>
                <w:lang w:val="en-US" w:eastAsia="zh-CN" w:bidi="ar-SA"/>
              </w:rPr>
              <w:t>3601.32</w:t>
            </w:r>
          </w:p>
        </w:tc>
      </w:tr>
      <w:tr>
        <w:tblPrEx>
          <w:tblCellMar>
            <w:top w:w="0" w:type="dxa"/>
            <w:left w:w="108" w:type="dxa"/>
            <w:bottom w:w="0" w:type="dxa"/>
            <w:right w:w="108" w:type="dxa"/>
          </w:tblCellMar>
        </w:tblPrEx>
        <w:trPr>
          <w:trHeight w:val="452" w:hRule="atLeast"/>
          <w:jc w:val="center"/>
        </w:trPr>
        <w:tc>
          <w:tcPr>
            <w:tcW w:w="3432"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cs="Times New Roman"/>
                <w:b/>
                <w:bCs/>
                <w:szCs w:val="24"/>
                <w:highlight w:val="none"/>
                <w:lang w:val="en-US" w:eastAsia="zh-CN"/>
              </w:rPr>
            </w:pPr>
            <w:r>
              <w:rPr>
                <w:rFonts w:hint="default" w:ascii="Times New Roman" w:hAnsi="Times New Roman" w:cs="Times New Roman"/>
                <w:b/>
                <w:bCs/>
                <w:szCs w:val="24"/>
                <w:highlight w:val="none"/>
                <w:lang w:val="en-US" w:eastAsia="zh-CN"/>
              </w:rPr>
              <w:t>结转结余</w:t>
            </w:r>
          </w:p>
        </w:tc>
        <w:tc>
          <w:tcPr>
            <w:tcW w:w="2456"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bCs/>
                <w:snapToGrid w:val="0"/>
                <w:color w:val="000000"/>
                <w:sz w:val="24"/>
                <w:szCs w:val="24"/>
                <w:highlight w:val="none"/>
                <w:lang w:val="en-US" w:eastAsia="zh-CN" w:bidi="ar-SA"/>
              </w:rPr>
            </w:pPr>
            <w:r>
              <w:rPr>
                <w:rFonts w:hint="default" w:ascii="Times New Roman" w:hAnsi="Times New Roman" w:eastAsia="黑体" w:cs="Times New Roman"/>
                <w:b/>
                <w:bCs/>
                <w:snapToGrid w:val="0"/>
                <w:color w:val="000000"/>
                <w:sz w:val="24"/>
                <w:szCs w:val="24"/>
                <w:lang w:val="en-US" w:eastAsia="zh-CN" w:bidi="ar-SA"/>
              </w:rPr>
              <w:t>397.98</w:t>
            </w:r>
          </w:p>
        </w:tc>
        <w:tc>
          <w:tcPr>
            <w:tcW w:w="2435" w:type="dxa"/>
            <w:tcBorders>
              <w:top w:val="single" w:color="auto" w:sz="4" w:space="0"/>
              <w:left w:val="single" w:color="auto" w:sz="4" w:space="0"/>
              <w:bottom w:val="single" w:color="auto" w:sz="4" w:space="0"/>
              <w:right w:val="single" w:color="auto" w:sz="4" w:space="0"/>
            </w:tcBorders>
            <w:noWrap/>
            <w:vAlign w:val="center"/>
          </w:tcPr>
          <w:p>
            <w:pPr>
              <w:pStyle w:val="9"/>
              <w:widowControl w:val="0"/>
              <w:spacing w:before="0" w:after="0"/>
              <w:ind w:firstLine="0" w:firstLineChars="0"/>
              <w:jc w:val="center"/>
              <w:rPr>
                <w:rFonts w:hint="default" w:ascii="Times New Roman" w:hAnsi="Times New Roman" w:eastAsia="黑体" w:cs="Times New Roman"/>
                <w:b/>
                <w:bCs/>
                <w:snapToGrid w:val="0"/>
                <w:color w:val="000000"/>
                <w:sz w:val="24"/>
                <w:szCs w:val="24"/>
                <w:highlight w:val="none"/>
                <w:lang w:val="en-US" w:eastAsia="zh-CN" w:bidi="ar-SA"/>
              </w:rPr>
            </w:pPr>
            <w:r>
              <w:rPr>
                <w:rFonts w:hint="default" w:ascii="Times New Roman" w:hAnsi="Times New Roman" w:eastAsia="黑体" w:cs="Times New Roman"/>
                <w:b/>
                <w:bCs/>
                <w:snapToGrid w:val="0"/>
                <w:color w:val="000000"/>
                <w:sz w:val="24"/>
                <w:szCs w:val="24"/>
                <w:lang w:val="en-US" w:eastAsia="zh-CN" w:bidi="ar-SA"/>
              </w:rPr>
              <w:t>1227.16</w:t>
            </w:r>
          </w:p>
        </w:tc>
      </w:tr>
    </w:tbl>
    <w:p>
      <w:pPr>
        <w:pStyle w:val="3"/>
        <w:spacing w:line="560" w:lineRule="exact"/>
        <w:ind w:firstLine="640"/>
        <w:rPr>
          <w:rFonts w:hint="default" w:ascii="Times New Roman" w:hAnsi="Times New Roman" w:cs="Times New Roman"/>
          <w:color w:val="auto"/>
          <w:highlight w:val="none"/>
        </w:rPr>
      </w:pPr>
      <w:bookmarkStart w:id="14" w:name="_Toc21543"/>
      <w:r>
        <w:rPr>
          <w:rFonts w:hint="default" w:ascii="Times New Roman" w:hAnsi="Times New Roman" w:cs="Times New Roman"/>
          <w:color w:val="auto"/>
          <w:highlight w:val="none"/>
        </w:rPr>
        <w:t>二、评价工作开展情况</w:t>
      </w:r>
      <w:bookmarkEnd w:id="14"/>
    </w:p>
    <w:p>
      <w:pPr>
        <w:ind w:firstLine="640"/>
        <w:rPr>
          <w:rFonts w:hint="default" w:ascii="Times New Roman" w:hAnsi="Times New Roman" w:cs="Times New Roman"/>
          <w:color w:val="auto"/>
          <w:highlight w:val="none"/>
        </w:rPr>
      </w:pPr>
      <w:bookmarkStart w:id="15" w:name="_Hlk93417818"/>
      <w:r>
        <w:rPr>
          <w:rFonts w:hint="default" w:ascii="Times New Roman" w:hAnsi="Times New Roman" w:cs="Times New Roman"/>
          <w:color w:val="auto"/>
          <w:highlight w:val="none"/>
        </w:rPr>
        <w:t>为综合反映</w:t>
      </w:r>
      <w:r>
        <w:rPr>
          <w:rFonts w:hint="default" w:ascii="Times New Roman" w:hAnsi="Times New Roman" w:cs="Times New Roman"/>
          <w:color w:val="auto"/>
          <w:highlight w:val="none"/>
          <w:lang w:val="en-US" w:eastAsia="zh-CN"/>
        </w:rPr>
        <w:t>杨溪桥镇</w:t>
      </w:r>
      <w:r>
        <w:rPr>
          <w:rFonts w:hint="default" w:ascii="Times New Roman" w:hAnsi="Times New Roman" w:cs="Times New Roman"/>
          <w:color w:val="auto"/>
          <w:highlight w:val="none"/>
        </w:rPr>
        <w:t>财政运行状况，面对当前财政收入低位运行、收支矛盾凸显的现状，紧扣</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财力是否有保障，用得好不好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等根本性问题，</w:t>
      </w:r>
      <w:r>
        <w:rPr>
          <w:rFonts w:hint="default" w:ascii="Times New Roman" w:hAnsi="Times New Roman" w:eastAsia="仿宋_GB2312" w:cs="Times New Roman"/>
          <w:lang w:val="en-US" w:eastAsia="zh-CN"/>
        </w:rPr>
        <w:t>在结合财政部县级财政管理综合评价、全国各地方财政运行考核、湖南省历年财政运行试点评价的指标体系及</w:t>
      </w:r>
      <w:r>
        <w:rPr>
          <w:rFonts w:hint="default" w:ascii="Times New Roman" w:hAnsi="Times New Roman" w:cs="Times New Roman"/>
          <w:color w:val="auto"/>
          <w:highlight w:val="none"/>
          <w:lang w:val="en-US" w:eastAsia="zh-CN"/>
        </w:rPr>
        <w:t>杨溪桥镇</w:t>
      </w:r>
      <w:r>
        <w:rPr>
          <w:rFonts w:hint="default" w:ascii="Times New Roman" w:hAnsi="Times New Roman" w:cs="Times New Roman"/>
          <w:color w:val="auto"/>
          <w:highlight w:val="none"/>
        </w:rPr>
        <w:t>管理特点</w:t>
      </w:r>
      <w:r>
        <w:rPr>
          <w:rFonts w:hint="default" w:ascii="Times New Roman" w:hAnsi="Times New Roman" w:eastAsia="仿宋_GB2312" w:cs="Times New Roman"/>
          <w:lang w:val="en-US" w:eastAsia="zh-CN"/>
        </w:rPr>
        <w:t>的基础上设计评价指标</w:t>
      </w:r>
      <w:r>
        <w:rPr>
          <w:rFonts w:hint="default" w:ascii="Times New Roman" w:hAnsi="Times New Roman" w:cs="Times New Roman"/>
          <w:color w:val="auto"/>
          <w:highlight w:val="none"/>
        </w:rPr>
        <w:t>，重点</w:t>
      </w:r>
      <w:r>
        <w:rPr>
          <w:rFonts w:hint="default" w:ascii="Times New Roman" w:hAnsi="Times New Roman" w:eastAsia="仿宋_GB2312" w:cs="Times New Roman"/>
          <w:lang w:val="en-US" w:eastAsia="zh-CN"/>
        </w:rPr>
        <w:t>对</w:t>
      </w:r>
      <w:r>
        <w:rPr>
          <w:rFonts w:hint="default" w:ascii="Times New Roman" w:hAnsi="Times New Roman" w:cs="Times New Roman"/>
          <w:color w:val="auto"/>
          <w:highlight w:val="none"/>
          <w:lang w:val="en-US" w:eastAsia="zh-CN"/>
        </w:rPr>
        <w:t>杨溪桥镇</w:t>
      </w:r>
      <w:r>
        <w:rPr>
          <w:rFonts w:hint="default" w:ascii="Times New Roman" w:hAnsi="Times New Roman" w:cs="Times New Roman"/>
          <w:color w:val="auto"/>
          <w:highlight w:val="none"/>
        </w:rPr>
        <w:t>财政收入、财政支出、财政管理、财政运行成效、财政可持续性与满意度</w:t>
      </w:r>
      <w:r>
        <w:rPr>
          <w:rFonts w:hint="default" w:ascii="Times New Roman" w:hAnsi="Times New Roman" w:eastAsia="仿宋_GB2312" w:cs="Times New Roman"/>
          <w:lang w:val="en-US" w:eastAsia="zh-CN"/>
        </w:rPr>
        <w:t>五个方面进行监测、分析和评价，研究建立了包括</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个一级指标、</w:t>
      </w:r>
      <w:r>
        <w:rPr>
          <w:rFonts w:hint="default" w:ascii="Times New Roman" w:hAnsi="Times New Roman" w:cs="Times New Roman"/>
          <w:color w:val="auto"/>
          <w:highlight w:val="none"/>
          <w:lang w:val="en-US" w:eastAsia="zh-CN"/>
        </w:rPr>
        <w:t>13</w:t>
      </w:r>
      <w:r>
        <w:rPr>
          <w:rFonts w:hint="default" w:ascii="Times New Roman" w:hAnsi="Times New Roman" w:cs="Times New Roman"/>
          <w:color w:val="auto"/>
          <w:highlight w:val="none"/>
        </w:rPr>
        <w:t>个二级指标</w:t>
      </w:r>
      <w:r>
        <w:rPr>
          <w:rFonts w:hint="default" w:ascii="Times New Roman" w:hAnsi="Times New Roman" w:cs="Times New Roman"/>
          <w:color w:val="auto"/>
          <w:highlight w:val="none"/>
          <w:lang w:eastAsia="zh-CN"/>
        </w:rPr>
        <w:t>、</w:t>
      </w:r>
      <w:r>
        <w:rPr>
          <w:rFonts w:hint="default" w:ascii="Times New Roman" w:hAnsi="Times New Roman" w:cs="Times New Roman"/>
          <w:lang w:val="en-US" w:eastAsia="zh-CN"/>
        </w:rPr>
        <w:t>3</w:t>
      </w:r>
      <w:r>
        <w:rPr>
          <w:rFonts w:hint="eastAsia" w:cs="Times New Roman"/>
          <w:lang w:val="en-US" w:eastAsia="zh-CN"/>
        </w:rPr>
        <w:t>7</w:t>
      </w:r>
      <w:r>
        <w:rPr>
          <w:rFonts w:hint="default" w:ascii="Times New Roman" w:hAnsi="Times New Roman" w:eastAsia="仿宋_GB2312" w:cs="Times New Roman"/>
          <w:lang w:val="en-US" w:eastAsia="zh-CN"/>
        </w:rPr>
        <w:t>个三级指标的评价指标体系（具体详见附件1指标体系表）</w:t>
      </w:r>
      <w:r>
        <w:rPr>
          <w:rFonts w:hint="default" w:ascii="Times New Roman" w:hAnsi="Times New Roman" w:cs="Times New Roman"/>
          <w:color w:val="auto"/>
          <w:highlight w:val="none"/>
          <w:lang w:eastAsia="zh-CN"/>
        </w:rPr>
        <w:t>。</w:t>
      </w:r>
    </w:p>
    <w:bookmarkEnd w:id="15"/>
    <w:p>
      <w:pPr>
        <w:ind w:firstLine="640"/>
        <w:jc w:val="center"/>
        <w:rPr>
          <w:rFonts w:hint="default" w:ascii="Times New Roman" w:hAnsi="Times New Roman" w:eastAsia="黑体" w:cs="Times New Roman"/>
          <w:color w:val="auto"/>
          <w:sz w:val="28"/>
          <w:szCs w:val="28"/>
          <w:highlight w:val="none"/>
        </w:rPr>
      </w:pPr>
      <w:bookmarkStart w:id="16" w:name="_Toc24688"/>
      <w:bookmarkStart w:id="17" w:name="_Toc10943"/>
      <w:bookmarkStart w:id="18" w:name="_Toc31668"/>
      <w:bookmarkStart w:id="19" w:name="_Toc30958"/>
      <w:bookmarkStart w:id="20" w:name="_Toc13936"/>
      <w:bookmarkStart w:id="21" w:name="_Toc27940"/>
      <w:r>
        <w:rPr>
          <w:rFonts w:hint="default" w:ascii="Times New Roman" w:hAnsi="Times New Roman" w:eastAsia="黑体" w:cs="Times New Roman"/>
          <w:color w:val="auto"/>
          <w:sz w:val="28"/>
          <w:szCs w:val="28"/>
          <w:highlight w:val="none"/>
        </w:rPr>
        <w:t>表</w:t>
      </w:r>
      <w:r>
        <w:rPr>
          <w:rFonts w:hint="eastAsia" w:eastAsia="黑体" w:cs="Times New Roman"/>
          <w:color w:val="auto"/>
          <w:sz w:val="28"/>
          <w:szCs w:val="28"/>
          <w:highlight w:val="none"/>
          <w:lang w:val="en-US" w:eastAsia="zh-CN"/>
        </w:rPr>
        <w:t>3</w:t>
      </w:r>
      <w:r>
        <w:rPr>
          <w:rFonts w:hint="default" w:ascii="Times New Roman" w:hAnsi="Times New Roman" w:eastAsia="黑体" w:cs="Times New Roman"/>
          <w:color w:val="auto"/>
          <w:sz w:val="28"/>
          <w:szCs w:val="28"/>
          <w:highlight w:val="none"/>
          <w:lang w:val="en-US" w:eastAsia="zh-CN"/>
        </w:rPr>
        <w:t>-</w:t>
      </w:r>
      <w:r>
        <w:rPr>
          <w:rFonts w:hint="eastAsia"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rPr>
        <w:t xml:space="preserve">  </w:t>
      </w:r>
      <w:r>
        <w:rPr>
          <w:rFonts w:hint="default" w:ascii="Times New Roman" w:hAnsi="Times New Roman" w:eastAsia="黑体" w:cs="Times New Roman"/>
          <w:color w:val="auto"/>
          <w:sz w:val="28"/>
          <w:szCs w:val="28"/>
          <w:highlight w:val="none"/>
          <w:lang w:val="en-US" w:eastAsia="zh-CN"/>
        </w:rPr>
        <w:t>杨溪桥镇</w:t>
      </w:r>
      <w:r>
        <w:rPr>
          <w:rFonts w:hint="default" w:ascii="Times New Roman" w:hAnsi="Times New Roman" w:eastAsia="黑体" w:cs="Times New Roman"/>
          <w:color w:val="auto"/>
          <w:sz w:val="28"/>
          <w:szCs w:val="28"/>
          <w:highlight w:val="none"/>
          <w:lang w:eastAsia="zh-CN"/>
        </w:rPr>
        <w:t>财</w:t>
      </w:r>
      <w:r>
        <w:rPr>
          <w:rFonts w:hint="default" w:ascii="Times New Roman" w:hAnsi="Times New Roman" w:eastAsia="黑体" w:cs="Times New Roman"/>
          <w:color w:val="auto"/>
          <w:sz w:val="28"/>
          <w:szCs w:val="28"/>
          <w:highlight w:val="none"/>
        </w:rPr>
        <w:t>政运行</w:t>
      </w:r>
      <w:r>
        <w:rPr>
          <w:rFonts w:hint="default" w:ascii="Times New Roman" w:hAnsi="Times New Roman" w:eastAsia="黑体" w:cs="Times New Roman"/>
          <w:color w:val="auto"/>
          <w:sz w:val="28"/>
          <w:szCs w:val="28"/>
          <w:highlight w:val="none"/>
          <w:lang w:eastAsia="zh-CN"/>
        </w:rPr>
        <w:t>综合</w:t>
      </w:r>
      <w:r>
        <w:rPr>
          <w:rFonts w:hint="default" w:ascii="Times New Roman" w:hAnsi="Times New Roman" w:eastAsia="黑体" w:cs="Times New Roman"/>
          <w:color w:val="auto"/>
          <w:sz w:val="28"/>
          <w:szCs w:val="28"/>
          <w:highlight w:val="none"/>
        </w:rPr>
        <w:t>评分表</w:t>
      </w:r>
      <w:bookmarkEnd w:id="16"/>
      <w:bookmarkEnd w:id="17"/>
    </w:p>
    <w:bookmarkEnd w:id="18"/>
    <w:tbl>
      <w:tblPr>
        <w:tblStyle w:val="26"/>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223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433"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suppressLineNumbers w:val="0"/>
              <w:kinsoku/>
              <w:autoSpaceDN/>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黑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黑体" w:cs="Times New Roman"/>
                <w:snapToGrid/>
                <w:sz w:val="24"/>
                <w:szCs w:val="24"/>
                <w:highlight w:val="none"/>
                <w:lang w:bidi="ar"/>
              </w:rPr>
              <w:t>指标</w:t>
            </w:r>
            <w:r>
              <w:rPr>
                <w:rFonts w:hint="default" w:ascii="Times New Roman" w:hAnsi="Times New Roman" w:eastAsia="黑体" w:cs="Times New Roman"/>
                <w:snapToGrid/>
                <w:sz w:val="24"/>
                <w:szCs w:val="24"/>
                <w:highlight w:val="none"/>
                <w:lang w:eastAsia="zh-CN" w:bidi="ar"/>
              </w:rPr>
              <w:t>名称</w:t>
            </w:r>
          </w:p>
        </w:tc>
        <w:tc>
          <w:tcPr>
            <w:tcW w:w="2235"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suppressLineNumbers w:val="0"/>
              <w:kinsoku/>
              <w:autoSpaceDN/>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黑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黑体" w:cs="Times New Roman"/>
                <w:snapToGrid/>
                <w:sz w:val="24"/>
                <w:szCs w:val="24"/>
                <w:highlight w:val="none"/>
                <w:lang w:val="en-US" w:eastAsia="zh-CN" w:bidi="ar"/>
              </w:rPr>
              <w:t>分值</w:t>
            </w:r>
          </w:p>
        </w:tc>
        <w:tc>
          <w:tcPr>
            <w:tcW w:w="1740" w:type="dxa"/>
            <w:tcBorders>
              <w:top w:val="single" w:color="auto" w:sz="4" w:space="0"/>
              <w:left w:val="single" w:color="auto" w:sz="4" w:space="0"/>
              <w:bottom w:val="single" w:color="auto" w:sz="4" w:space="0"/>
              <w:right w:val="single" w:color="auto" w:sz="4" w:space="0"/>
            </w:tcBorders>
            <w:shd w:val="clear" w:color="auto" w:fill="BEBEBE"/>
            <w:vAlign w:val="center"/>
          </w:tcPr>
          <w:p>
            <w:pPr>
              <w:keepNext w:val="0"/>
              <w:keepLines w:val="0"/>
              <w:suppressLineNumbers w:val="0"/>
              <w:kinsoku/>
              <w:autoSpaceDN/>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黑体" w:cs="Times New Roman"/>
                <w:snapToGrid/>
                <w:sz w:val="24"/>
                <w:szCs w:val="24"/>
                <w:highlight w:val="none"/>
                <w:lang w:eastAsia="zh-CN" w:bidi="ar"/>
              </w:rPr>
            </w:pPr>
            <w:r>
              <w:rPr>
                <w:rFonts w:hint="default" w:ascii="Times New Roman" w:hAnsi="Times New Roman" w:eastAsia="黑体" w:cs="Times New Roman"/>
                <w:snapToGrid/>
                <w:sz w:val="24"/>
                <w:szCs w:val="24"/>
                <w:highlight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黑体" w:cs="Times New Roman"/>
                <w:sz w:val="24"/>
                <w:szCs w:val="24"/>
                <w:highlight w:val="none"/>
                <w:lang w:eastAsia="zh-CN" w:bidi="ar"/>
              </w:rPr>
              <w:t>一、财政收入运行</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bCs/>
                <w:snapToGrid w:val="0"/>
                <w:color w:val="000000"/>
                <w:kern w:val="2"/>
                <w:sz w:val="24"/>
                <w:szCs w:val="24"/>
                <w:highlight w:val="none"/>
                <w:lang w:val="en-US" w:eastAsia="zh-CN" w:bidi="zh-TW"/>
              </w:rPr>
            </w:pPr>
            <w:r>
              <w:rPr>
                <w:rFonts w:hint="default" w:ascii="Times New Roman" w:hAnsi="Times New Roman" w:cs="Times New Roman"/>
                <w:b/>
                <w:bCs/>
                <w:snapToGrid w:val="0"/>
                <w:color w:val="000000"/>
                <w:kern w:val="2"/>
                <w:sz w:val="24"/>
                <w:szCs w:val="24"/>
                <w:highlight w:val="none"/>
                <w:lang w:val="en-US" w:eastAsia="zh-CN" w:bidi="zh-TW"/>
              </w:rPr>
              <w:t>4</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b/>
                <w:bCs/>
                <w:snapToGrid w:val="0"/>
                <w:color w:val="000000"/>
                <w:sz w:val="24"/>
                <w:szCs w:val="24"/>
                <w:highlight w:val="none"/>
                <w:lang w:val="en-US" w:eastAsia="zh-CN" w:bidi="ar"/>
              </w:rPr>
            </w:pPr>
            <w:r>
              <w:rPr>
                <w:rFonts w:hint="default" w:ascii="Times New Roman" w:hAnsi="Times New Roman" w:cs="Times New Roman"/>
                <w:b/>
                <w:bCs/>
                <w:snapToGrid w:val="0"/>
                <w:color w:val="000000"/>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eastAsia="zh-CN" w:bidi="ar"/>
              </w:rPr>
              <w:t>（一）</w:t>
            </w:r>
            <w:r>
              <w:rPr>
                <w:rFonts w:hint="default" w:ascii="Times New Roman" w:hAnsi="Times New Roman" w:eastAsia="仿宋_GB2312" w:cs="Times New Roman"/>
                <w:snapToGrid w:val="0"/>
                <w:color w:val="000000"/>
                <w:sz w:val="24"/>
                <w:szCs w:val="24"/>
                <w:highlight w:val="none"/>
                <w:lang w:val="en-US" w:eastAsia="zh-CN" w:bidi="ar"/>
              </w:rPr>
              <w:t>预算完成情况</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kern w:val="2"/>
                <w:sz w:val="24"/>
                <w:szCs w:val="24"/>
                <w:highlight w:val="none"/>
                <w:lang w:val="en-US" w:eastAsia="zh-CN" w:bidi="zh-TW"/>
              </w:rPr>
            </w:pPr>
            <w:r>
              <w:rPr>
                <w:rFonts w:hint="default" w:ascii="Times New Roman" w:hAnsi="Times New Roman" w:cs="Times New Roman"/>
                <w:snapToGrid w:val="0"/>
                <w:color w:val="000000"/>
                <w:kern w:val="2"/>
                <w:sz w:val="24"/>
                <w:szCs w:val="24"/>
                <w:highlight w:val="none"/>
                <w:lang w:val="en-US" w:eastAsia="zh-CN" w:bidi="zh-TW"/>
              </w:rPr>
              <w:t>2</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cs="Times New Roman"/>
                <w:snapToGrid w:val="0"/>
                <w:color w:val="000000"/>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cs="Times New Roman"/>
                <w:snapToGrid w:val="0"/>
                <w:color w:val="000000"/>
                <w:sz w:val="24"/>
                <w:szCs w:val="24"/>
                <w:highlight w:val="none"/>
                <w:lang w:eastAsia="zh-CN" w:bidi="ar"/>
              </w:rPr>
            </w:pPr>
            <w:r>
              <w:rPr>
                <w:rFonts w:hint="default" w:ascii="Times New Roman" w:hAnsi="Times New Roman" w:eastAsia="仿宋_GB2312" w:cs="Times New Roman"/>
                <w:snapToGrid w:val="0"/>
                <w:color w:val="000000"/>
                <w:sz w:val="24"/>
                <w:szCs w:val="24"/>
                <w:highlight w:val="none"/>
                <w:lang w:eastAsia="zh-CN" w:bidi="ar"/>
              </w:rPr>
              <w:t>（二）</w:t>
            </w:r>
            <w:r>
              <w:rPr>
                <w:rFonts w:hint="default" w:ascii="Times New Roman" w:hAnsi="Times New Roman" w:eastAsia="仿宋_GB2312" w:cs="Times New Roman"/>
                <w:snapToGrid w:val="0"/>
                <w:color w:val="000000"/>
                <w:sz w:val="24"/>
                <w:szCs w:val="24"/>
                <w:highlight w:val="none"/>
                <w:lang w:val="en-US" w:eastAsia="zh-CN" w:bidi="ar"/>
              </w:rPr>
              <w:t>收入运行质量</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kern w:val="2"/>
                <w:sz w:val="24"/>
                <w:szCs w:val="24"/>
                <w:highlight w:val="none"/>
                <w:lang w:val="en-US" w:eastAsia="zh-CN" w:bidi="zh-TW"/>
              </w:rPr>
            </w:pPr>
            <w:r>
              <w:rPr>
                <w:rFonts w:hint="default" w:ascii="Times New Roman" w:hAnsi="Times New Roman" w:cs="Times New Roman"/>
                <w:kern w:val="2"/>
                <w:sz w:val="24"/>
                <w:szCs w:val="24"/>
                <w:highlight w:val="none"/>
                <w:lang w:val="en-US" w:eastAsia="zh-CN" w:bidi="zh-TW"/>
              </w:rPr>
              <w:t>2</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sz w:val="24"/>
                <w:szCs w:val="24"/>
                <w:highlight w:val="none"/>
                <w:lang w:val="en-US" w:eastAsia="zh-CN" w:bidi="ar"/>
              </w:rPr>
            </w:pPr>
            <w:r>
              <w:rPr>
                <w:rFonts w:hint="default" w:ascii="Times New Roman" w:hAnsi="Times New Roman" w:cs="Times New Roman"/>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cs="Times New Roman"/>
                <w:sz w:val="24"/>
                <w:szCs w:val="24"/>
                <w:highlight w:val="none"/>
                <w:lang w:eastAsia="zh-CN" w:bidi="ar"/>
              </w:rPr>
            </w:pPr>
            <w:r>
              <w:rPr>
                <w:rFonts w:hint="default" w:ascii="Times New Roman" w:hAnsi="Times New Roman" w:eastAsia="黑体" w:cs="Times New Roman"/>
                <w:sz w:val="24"/>
                <w:szCs w:val="24"/>
                <w:highlight w:val="none"/>
                <w:lang w:eastAsia="zh-CN" w:bidi="ar"/>
              </w:rPr>
              <w:t>二、财政支出运行</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b/>
                <w:bCs/>
                <w:kern w:val="2"/>
                <w:sz w:val="24"/>
                <w:szCs w:val="24"/>
                <w:highlight w:val="none"/>
                <w:lang w:val="en-US" w:eastAsia="zh-CN" w:bidi="zh-TW"/>
              </w:rPr>
            </w:pPr>
            <w:r>
              <w:rPr>
                <w:rFonts w:hint="eastAsia" w:cs="Times New Roman"/>
                <w:b/>
                <w:bCs/>
                <w:kern w:val="2"/>
                <w:sz w:val="24"/>
                <w:szCs w:val="24"/>
                <w:highlight w:val="none"/>
                <w:lang w:val="en-US" w:eastAsia="zh-CN" w:bidi="zh-TW"/>
              </w:rPr>
              <w:t>29</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b/>
                <w:bCs/>
                <w:sz w:val="24"/>
                <w:szCs w:val="24"/>
                <w:highlight w:val="none"/>
                <w:lang w:val="en-US" w:eastAsia="zh-CN" w:bidi="ar"/>
              </w:rPr>
            </w:pPr>
            <w:r>
              <w:rPr>
                <w:rFonts w:hint="eastAsia" w:cs="Times New Roman"/>
                <w:b/>
                <w:bCs/>
                <w:sz w:val="24"/>
                <w:szCs w:val="24"/>
                <w:highlight w:val="none"/>
                <w:lang w:val="en-US" w:eastAsia="zh-CN" w:bidi="ar"/>
              </w:rPr>
              <w:t>25.44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cs="Times New Roman"/>
                <w:snapToGrid w:val="0"/>
                <w:color w:val="000000"/>
                <w:sz w:val="24"/>
                <w:szCs w:val="24"/>
                <w:highlight w:val="none"/>
                <w:lang w:eastAsia="zh-CN" w:bidi="ar"/>
              </w:rPr>
            </w:pPr>
            <w:r>
              <w:rPr>
                <w:rFonts w:hint="default" w:ascii="Times New Roman" w:hAnsi="Times New Roman" w:eastAsia="仿宋_GB2312" w:cs="Times New Roman"/>
                <w:snapToGrid w:val="0"/>
                <w:color w:val="000000"/>
                <w:sz w:val="24"/>
                <w:szCs w:val="24"/>
                <w:highlight w:val="none"/>
                <w:lang w:eastAsia="zh-CN" w:bidi="ar"/>
              </w:rPr>
              <w:t>（一）支出预算执行情况</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kern w:val="2"/>
                <w:sz w:val="24"/>
                <w:szCs w:val="24"/>
                <w:highlight w:val="none"/>
                <w:lang w:val="en-US" w:eastAsia="zh-CN" w:bidi="zh-TW"/>
              </w:rPr>
            </w:pPr>
            <w:r>
              <w:rPr>
                <w:rFonts w:hint="eastAsia" w:cs="Times New Roman"/>
                <w:kern w:val="2"/>
                <w:sz w:val="24"/>
                <w:szCs w:val="24"/>
                <w:highlight w:val="none"/>
                <w:lang w:val="en-US" w:eastAsia="zh-CN" w:bidi="zh-TW"/>
              </w:rPr>
              <w:t>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sz w:val="24"/>
                <w:szCs w:val="24"/>
                <w:highlight w:val="none"/>
                <w:lang w:val="en-US" w:eastAsia="zh-CN" w:bidi="ar"/>
              </w:rPr>
            </w:pPr>
            <w:r>
              <w:rPr>
                <w:rFonts w:hint="eastAsia" w:cs="Times New Roman"/>
                <w:sz w:val="24"/>
                <w:szCs w:val="24"/>
                <w:highlight w:val="none"/>
                <w:lang w:val="en-US" w:eastAsia="zh-CN" w:bidi="ar"/>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eastAsia="zh-CN" w:bidi="ar"/>
              </w:rPr>
              <w:t>（二）</w:t>
            </w:r>
            <w:r>
              <w:rPr>
                <w:rFonts w:hint="default" w:ascii="Times New Roman" w:hAnsi="Times New Roman" w:eastAsia="仿宋_GB2312" w:cs="Times New Roman"/>
                <w:snapToGrid w:val="0"/>
                <w:color w:val="000000"/>
                <w:sz w:val="24"/>
                <w:szCs w:val="24"/>
                <w:highlight w:val="none"/>
                <w:lang w:val="en-US" w:eastAsia="zh-CN" w:bidi="ar"/>
              </w:rPr>
              <w:t>支出结构合理性</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
                <w:sz w:val="24"/>
                <w:szCs w:val="24"/>
                <w:highlight w:val="none"/>
                <w:lang w:val="en-US" w:eastAsia="zh-CN" w:bidi="ar-SA"/>
                <w14:textFill>
                  <w14:solidFill>
                    <w14:schemeClr w14:val="tx1"/>
                  </w14:solidFill>
                </w14:textFill>
              </w:rPr>
              <w:t>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eastAsia" w:cs="Times New Roman"/>
                <w:snapToGrid w:val="0"/>
                <w:color w:val="000000"/>
                <w:sz w:val="24"/>
                <w:szCs w:val="24"/>
                <w:highlight w:val="none"/>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eastAsia="zh-CN" w:bidi="ar"/>
              </w:rPr>
              <w:t>（三）</w:t>
            </w:r>
            <w:r>
              <w:rPr>
                <w:rFonts w:hint="default" w:ascii="Times New Roman" w:hAnsi="Times New Roman" w:eastAsia="仿宋_GB2312" w:cs="Times New Roman"/>
                <w:snapToGrid w:val="0"/>
                <w:color w:val="000000"/>
                <w:sz w:val="24"/>
                <w:szCs w:val="24"/>
                <w:highlight w:val="none"/>
                <w:lang w:val="en-US" w:eastAsia="zh-CN" w:bidi="ar"/>
              </w:rPr>
              <w:t>运行成本控制</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
                <w:sz w:val="24"/>
                <w:szCs w:val="24"/>
                <w:highlight w:val="none"/>
                <w:lang w:val="en-US" w:eastAsia="zh-CN" w:bidi="ar-SA"/>
                <w14:textFill>
                  <w14:solidFill>
                    <w14:schemeClr w14:val="tx1"/>
                  </w14:solidFill>
                </w14:textFill>
              </w:rPr>
              <w:t>1</w:t>
            </w:r>
            <w:r>
              <w:rPr>
                <w:rFonts w:hint="eastAsia" w:cs="Times New Roman"/>
                <w:snapToGrid w:val="0"/>
                <w:color w:val="000000" w:themeColor="text1"/>
                <w:kern w:val="2"/>
                <w:sz w:val="24"/>
                <w:szCs w:val="24"/>
                <w:highlight w:val="none"/>
                <w:lang w:val="en-US" w:eastAsia="zh-CN" w:bidi="ar-SA"/>
                <w14:textFill>
                  <w14:solidFill>
                    <w14:schemeClr w14:val="tx1"/>
                  </w14:solidFill>
                </w14:textFill>
              </w:rPr>
              <w:t>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cs="Times New Roman"/>
                <w:snapToGrid w:val="0"/>
                <w:color w:val="000000"/>
                <w:sz w:val="24"/>
                <w:szCs w:val="24"/>
                <w:highlight w:val="none"/>
                <w:lang w:val="en-US" w:eastAsia="zh-CN" w:bidi="ar"/>
              </w:rPr>
              <w:t>1</w:t>
            </w:r>
            <w:r>
              <w:rPr>
                <w:rFonts w:hint="eastAsia" w:cs="Times New Roman"/>
                <w:snapToGrid w:val="0"/>
                <w:color w:val="000000"/>
                <w:sz w:val="24"/>
                <w:szCs w:val="24"/>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黑体" w:cs="Times New Roman"/>
                <w:sz w:val="24"/>
                <w:szCs w:val="24"/>
                <w:highlight w:val="none"/>
                <w:lang w:eastAsia="zh-CN" w:bidi="ar"/>
              </w:rPr>
              <w:t>三、财政管理</w:t>
            </w:r>
            <w:r>
              <w:rPr>
                <w:rFonts w:hint="default" w:ascii="Times New Roman" w:hAnsi="Times New Roman" w:eastAsia="黑体" w:cs="Times New Roman"/>
                <w:sz w:val="24"/>
                <w:szCs w:val="24"/>
                <w:highlight w:val="none"/>
                <w:lang w:val="en-US" w:eastAsia="zh-CN" w:bidi="ar"/>
              </w:rPr>
              <w:t>运行</w:t>
            </w:r>
          </w:p>
        </w:tc>
        <w:tc>
          <w:tcPr>
            <w:tcW w:w="223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snapToGrid w:val="0"/>
                <w:color w:val="000000" w:themeColor="text1"/>
                <w:kern w:val="2"/>
                <w:sz w:val="24"/>
                <w:szCs w:val="24"/>
                <w:highlight w:val="none"/>
                <w:lang w:val="en-US" w:eastAsia="zh-CN" w:bidi="ar-SA"/>
                <w14:textFill>
                  <w14:solidFill>
                    <w14:schemeClr w14:val="tx1"/>
                  </w14:solidFill>
                </w14:textFill>
              </w:rPr>
            </w:pPr>
            <w:r>
              <w:rPr>
                <w:rFonts w:hint="eastAsia" w:cs="Times New Roman"/>
                <w:b/>
                <w:bCs/>
                <w:snapToGrid w:val="0"/>
                <w:color w:val="000000" w:themeColor="text1"/>
                <w:kern w:val="2"/>
                <w:sz w:val="24"/>
                <w:szCs w:val="24"/>
                <w:highlight w:val="none"/>
                <w:lang w:val="en-US" w:eastAsia="zh-CN" w:bidi="ar-SA"/>
                <w14:textFill>
                  <w14:solidFill>
                    <w14:schemeClr w14:val="tx1"/>
                  </w14:solidFill>
                </w14:textFill>
              </w:rPr>
              <w:t>30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_GB2312" w:cs="Times New Roman"/>
                <w:b/>
                <w:bCs/>
                <w:snapToGrid w:val="0"/>
                <w:color w:val="000000"/>
                <w:sz w:val="24"/>
                <w:szCs w:val="24"/>
                <w:highlight w:val="none"/>
                <w:lang w:val="en-US" w:eastAsia="zh-CN" w:bidi="ar"/>
              </w:rPr>
            </w:pPr>
            <w:r>
              <w:rPr>
                <w:rFonts w:hint="default" w:ascii="Times New Roman" w:hAnsi="Times New Roman" w:cs="Times New Roman"/>
                <w:b/>
                <w:bCs/>
                <w:snapToGrid w:val="0"/>
                <w:color w:val="000000"/>
                <w:sz w:val="24"/>
                <w:szCs w:val="24"/>
                <w:highlight w:val="none"/>
                <w:lang w:val="en-US" w:eastAsia="zh-CN" w:bidi="ar"/>
              </w:rPr>
              <w:t>2</w:t>
            </w:r>
            <w:r>
              <w:rPr>
                <w:rFonts w:hint="eastAsia" w:cs="Times New Roman"/>
                <w:b/>
                <w:bCs/>
                <w:snapToGrid w:val="0"/>
                <w:color w:val="000000"/>
                <w:sz w:val="24"/>
                <w:szCs w:val="24"/>
                <w:highlight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eastAsia="zh-CN" w:bidi="ar"/>
              </w:rPr>
              <w:t>（一）预算管理</w:t>
            </w:r>
          </w:p>
        </w:tc>
        <w:tc>
          <w:tcPr>
            <w:tcW w:w="223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t>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4"/>
                <w:szCs w:val="24"/>
                <w:highlight w:val="none"/>
                <w:lang w:val="en-US" w:eastAsia="zh-CN" w:bidi="ar"/>
              </w:rPr>
            </w:pPr>
            <w:r>
              <w:rPr>
                <w:rFonts w:hint="eastAsia" w:cs="Times New Roman"/>
                <w:sz w:val="24"/>
                <w:szCs w:val="24"/>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eastAsia="zh-CN" w:bidi="ar"/>
              </w:rPr>
              <w:t>（二）</w:t>
            </w:r>
            <w:r>
              <w:rPr>
                <w:rFonts w:hint="default" w:ascii="Times New Roman" w:hAnsi="Times New Roman" w:eastAsia="仿宋_GB2312" w:cs="Times New Roman"/>
                <w:snapToGrid w:val="0"/>
                <w:color w:val="000000"/>
                <w:sz w:val="24"/>
                <w:szCs w:val="24"/>
                <w:highlight w:val="none"/>
                <w:lang w:val="en-US" w:eastAsia="zh-CN" w:bidi="ar"/>
              </w:rPr>
              <w:t>财务管理</w:t>
            </w:r>
          </w:p>
        </w:tc>
        <w:tc>
          <w:tcPr>
            <w:tcW w:w="22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t>1</w:t>
            </w:r>
            <w:r>
              <w:rPr>
                <w:rFonts w:hint="eastAsia" w:cs="Times New Roman"/>
                <w:color w:val="000000" w:themeColor="text1"/>
                <w:kern w:val="2"/>
                <w:sz w:val="24"/>
                <w:szCs w:val="24"/>
                <w:highlight w:val="none"/>
                <w:lang w:val="en-US" w:eastAsia="zh-CN"/>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4"/>
                <w:szCs w:val="24"/>
                <w:highlight w:val="none"/>
                <w:lang w:val="en-US" w:eastAsia="zh-CN" w:bidi="ar"/>
              </w:rPr>
            </w:pPr>
            <w:r>
              <w:rPr>
                <w:rFonts w:hint="eastAsia" w:cs="Times New Roman"/>
                <w:sz w:val="24"/>
                <w:szCs w:val="24"/>
                <w:highlight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leftChars="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val="en-US" w:eastAsia="zh-CN" w:bidi="ar"/>
              </w:rPr>
              <w:t>（三）资产及合同管理</w:t>
            </w:r>
          </w:p>
        </w:tc>
        <w:tc>
          <w:tcPr>
            <w:tcW w:w="22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t>9</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autoSpaceDE/>
              <w:autoSpaceDN/>
              <w:adjustRightInd/>
              <w:snapToGrid/>
              <w:spacing w:before="0" w:beforeAutospacing="0" w:after="0" w:afterAutospacing="0" w:line="320" w:lineRule="exact"/>
              <w:ind w:left="0" w:leftChars="0" w:right="0" w:firstLine="0" w:firstLineChars="0"/>
              <w:jc w:val="center"/>
              <w:textAlignment w:val="center"/>
              <w:rPr>
                <w:rFonts w:hint="default" w:ascii="Times New Roman" w:hAnsi="Times New Roman" w:cs="Times New Roman"/>
                <w:sz w:val="24"/>
                <w:szCs w:val="24"/>
                <w:highlight w:val="none"/>
                <w:lang w:val="en-US" w:eastAsia="zh-CN" w:bidi="ar"/>
              </w:rPr>
            </w:pPr>
            <w:r>
              <w:rPr>
                <w:rFonts w:hint="eastAsia" w:cs="Times New Roman"/>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eastAsia="zh-CN" w:bidi="ar"/>
              </w:rPr>
              <w:t>（四）</w:t>
            </w:r>
            <w:r>
              <w:rPr>
                <w:rFonts w:hint="default" w:ascii="Times New Roman" w:hAnsi="Times New Roman" w:eastAsia="仿宋_GB2312" w:cs="Times New Roman"/>
                <w:snapToGrid w:val="0"/>
                <w:color w:val="000000"/>
                <w:sz w:val="24"/>
                <w:szCs w:val="24"/>
                <w:highlight w:val="none"/>
                <w:lang w:val="en-US" w:eastAsia="zh-CN" w:bidi="ar"/>
              </w:rPr>
              <w:t>债权债务管理</w:t>
            </w:r>
          </w:p>
        </w:tc>
        <w:tc>
          <w:tcPr>
            <w:tcW w:w="2235"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t>4</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sz w:val="24"/>
                <w:szCs w:val="24"/>
                <w:highlight w:val="none"/>
                <w:lang w:val="en-US" w:eastAsia="zh-CN" w:bidi="ar"/>
              </w:rPr>
            </w:pPr>
            <w:r>
              <w:rPr>
                <w:rFonts w:hint="default" w:ascii="Times New Roman" w:hAnsi="Times New Roman" w:cs="Times New Roman"/>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cs="Times New Roman"/>
                <w:sz w:val="24"/>
                <w:szCs w:val="24"/>
                <w:highlight w:val="none"/>
                <w:lang w:eastAsia="zh-CN" w:bidi="ar"/>
              </w:rPr>
            </w:pPr>
            <w:r>
              <w:rPr>
                <w:rFonts w:hint="default" w:ascii="Times New Roman" w:hAnsi="Times New Roman" w:eastAsia="黑体" w:cs="Times New Roman"/>
                <w:sz w:val="24"/>
                <w:szCs w:val="24"/>
                <w:highlight w:val="none"/>
                <w:lang w:eastAsia="zh-CN" w:bidi="ar"/>
              </w:rPr>
              <w:t>四、财政运行成效</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b/>
                <w:bCs/>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kern w:val="2"/>
                <w:sz w:val="24"/>
                <w:szCs w:val="24"/>
                <w:highlight w:val="none"/>
                <w:lang w:val="en-US" w:eastAsia="zh-CN"/>
                <w14:textFill>
                  <w14:solidFill>
                    <w14:schemeClr w14:val="tx1"/>
                  </w14:solidFill>
                </w14:textFill>
              </w:rPr>
              <w:t>27</w:t>
            </w:r>
          </w:p>
        </w:tc>
        <w:tc>
          <w:tcPr>
            <w:tcW w:w="1740" w:type="dxa"/>
            <w:tcBorders>
              <w:top w:val="single" w:color="auto" w:sz="4" w:space="0"/>
              <w:left w:val="single" w:color="auto" w:sz="4" w:space="0"/>
              <w:bottom w:val="single" w:color="auto" w:sz="4" w:space="0"/>
            </w:tcBorders>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b/>
                <w:bCs/>
                <w:sz w:val="24"/>
                <w:szCs w:val="24"/>
                <w:highlight w:val="none"/>
                <w:lang w:val="en-US" w:eastAsia="zh-CN" w:bidi="ar"/>
              </w:rPr>
            </w:pPr>
            <w:r>
              <w:rPr>
                <w:rFonts w:hint="default" w:ascii="Times New Roman" w:hAnsi="Times New Roman" w:cs="Times New Roman"/>
                <w:b/>
                <w:bCs/>
                <w:sz w:val="24"/>
                <w:szCs w:val="24"/>
                <w:highlight w:val="none"/>
                <w:lang w:val="en-US" w:eastAsia="zh-CN" w:bidi="ar"/>
              </w:rPr>
              <w:t>2</w:t>
            </w:r>
            <w:r>
              <w:rPr>
                <w:rFonts w:hint="eastAsia" w:cs="Times New Roman"/>
                <w:b/>
                <w:bCs/>
                <w:sz w:val="24"/>
                <w:szCs w:val="24"/>
                <w:highlight w:val="none"/>
                <w:lang w:val="en-US" w:eastAsia="zh-CN" w:bidi="ar"/>
              </w:rPr>
              <w:t>6</w:t>
            </w:r>
            <w:r>
              <w:rPr>
                <w:rFonts w:hint="default" w:ascii="Times New Roman" w:hAnsi="Times New Roman" w:cs="Times New Roman"/>
                <w:b/>
                <w:bCs/>
                <w:sz w:val="24"/>
                <w:szCs w:val="24"/>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eastAsia="zh-CN" w:bidi="ar"/>
              </w:rPr>
              <w:t>（一）</w:t>
            </w:r>
            <w:r>
              <w:rPr>
                <w:rFonts w:hint="default" w:ascii="Times New Roman" w:hAnsi="Times New Roman" w:eastAsia="仿宋_GB2312" w:cs="Times New Roman"/>
                <w:snapToGrid w:val="0"/>
                <w:color w:val="000000"/>
                <w:sz w:val="24"/>
                <w:szCs w:val="24"/>
                <w:highlight w:val="none"/>
                <w:lang w:val="en-US" w:eastAsia="zh-CN" w:bidi="ar"/>
              </w:rPr>
              <w:t>基本公共服务发展情况</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t>10</w:t>
            </w:r>
          </w:p>
        </w:tc>
        <w:tc>
          <w:tcPr>
            <w:tcW w:w="1740" w:type="dxa"/>
            <w:tcBorders>
              <w:top w:val="single" w:color="auto" w:sz="4" w:space="0"/>
              <w:left w:val="single" w:color="auto" w:sz="4" w:space="0"/>
              <w:bottom w:val="single" w:color="auto" w:sz="4" w:space="0"/>
            </w:tcBorders>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sz w:val="24"/>
                <w:szCs w:val="24"/>
                <w:highlight w:val="none"/>
                <w:lang w:val="en-US" w:eastAsia="zh-CN" w:bidi="ar"/>
              </w:rPr>
            </w:pPr>
            <w:r>
              <w:rPr>
                <w:rFonts w:hint="default" w:ascii="Times New Roman" w:hAnsi="Times New Roman" w:cs="Times New Roman"/>
                <w:sz w:val="24"/>
                <w:szCs w:val="24"/>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leftChars="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eastAsia="zh-CN" w:bidi="ar"/>
              </w:rPr>
              <w:t>（二）</w:t>
            </w:r>
            <w:r>
              <w:rPr>
                <w:rFonts w:hint="default" w:ascii="Times New Roman" w:hAnsi="Times New Roman" w:eastAsia="仿宋_GB2312" w:cs="Times New Roman"/>
                <w:snapToGrid w:val="0"/>
                <w:color w:val="000000"/>
                <w:sz w:val="24"/>
                <w:szCs w:val="24"/>
                <w:highlight w:val="none"/>
                <w:lang w:val="en-US" w:eastAsia="zh-CN" w:bidi="ar"/>
              </w:rPr>
              <w:t>重点工作任务完成情况</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t>17</w:t>
            </w:r>
          </w:p>
        </w:tc>
        <w:tc>
          <w:tcPr>
            <w:tcW w:w="1740" w:type="dxa"/>
            <w:tcBorders>
              <w:top w:val="single" w:color="auto" w:sz="4" w:space="0"/>
              <w:left w:val="single" w:color="auto" w:sz="4" w:space="0"/>
              <w:bottom w:val="single" w:color="auto" w:sz="4" w:space="0"/>
            </w:tcBorders>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sz w:val="24"/>
                <w:szCs w:val="24"/>
                <w:highlight w:val="none"/>
                <w:lang w:val="en-US" w:eastAsia="zh-CN" w:bidi="ar"/>
              </w:rPr>
            </w:pPr>
            <w:r>
              <w:rPr>
                <w:rFonts w:hint="default" w:ascii="Times New Roman" w:hAnsi="Times New Roman" w:cs="Times New Roman"/>
                <w:sz w:val="24"/>
                <w:szCs w:val="24"/>
                <w:highlight w:val="none"/>
                <w:lang w:val="en-US" w:eastAsia="zh-CN" w:bidi="ar"/>
              </w:rPr>
              <w:t>1</w:t>
            </w:r>
            <w:r>
              <w:rPr>
                <w:rFonts w:hint="eastAsia" w:cs="Times New Roman"/>
                <w:sz w:val="24"/>
                <w:szCs w:val="24"/>
                <w:highlight w:val="none"/>
                <w:lang w:val="en-US" w:eastAsia="zh-CN" w:bidi="ar"/>
              </w:rPr>
              <w:t>6</w:t>
            </w:r>
            <w:r>
              <w:rPr>
                <w:rFonts w:hint="default" w:ascii="Times New Roman" w:hAnsi="Times New Roman" w:cs="Times New Roman"/>
                <w:sz w:val="24"/>
                <w:szCs w:val="24"/>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vAlign w:val="center"/>
          </w:tcPr>
          <w:p>
            <w:pPr>
              <w:keepNext w:val="0"/>
              <w:keepLines w:val="0"/>
              <w:suppressLineNumbers w:val="0"/>
              <w:spacing w:before="0" w:beforeAutospacing="0" w:after="0" w:afterAutospacing="0" w:line="240" w:lineRule="auto"/>
              <w:ind w:left="0" w:right="0" w:firstLine="0" w:firstLineChars="0"/>
              <w:jc w:val="left"/>
              <w:textAlignment w:val="center"/>
              <w:rPr>
                <w:rFonts w:hint="default" w:ascii="Times New Roman" w:hAnsi="Times New Roman" w:cs="Times New Roman"/>
                <w:sz w:val="24"/>
                <w:szCs w:val="24"/>
                <w:highlight w:val="none"/>
                <w:lang w:val="en-US" w:eastAsia="zh-CN" w:bidi="ar"/>
              </w:rPr>
            </w:pPr>
            <w:r>
              <w:rPr>
                <w:rFonts w:hint="default" w:ascii="Times New Roman" w:hAnsi="Times New Roman" w:eastAsia="黑体" w:cs="Times New Roman"/>
                <w:sz w:val="24"/>
                <w:szCs w:val="24"/>
                <w:highlight w:val="none"/>
                <w:lang w:eastAsia="zh-CN" w:bidi="ar"/>
              </w:rPr>
              <w:t>五、财政可持续性与满意度</w:t>
            </w:r>
          </w:p>
        </w:tc>
        <w:tc>
          <w:tcPr>
            <w:tcW w:w="2235" w:type="dxa"/>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b/>
                <w:bCs/>
                <w:color w:val="000000" w:themeColor="text1"/>
                <w:kern w:val="2"/>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kern w:val="2"/>
                <w:sz w:val="24"/>
                <w:szCs w:val="24"/>
                <w:highlight w:val="none"/>
                <w:lang w:val="en-US" w:eastAsia="zh-CN"/>
                <w14:textFill>
                  <w14:solidFill>
                    <w14:schemeClr w14:val="tx1"/>
                  </w14:solidFill>
                </w14:textFill>
              </w:rPr>
              <w:t>10</w:t>
            </w:r>
          </w:p>
        </w:tc>
        <w:tc>
          <w:tcPr>
            <w:tcW w:w="1740" w:type="dxa"/>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b/>
                <w:bCs/>
                <w:sz w:val="24"/>
                <w:szCs w:val="24"/>
                <w:highlight w:val="none"/>
                <w:lang w:val="en-US" w:eastAsia="zh-CN" w:bidi="ar"/>
              </w:rPr>
            </w:pPr>
            <w:r>
              <w:rPr>
                <w:rFonts w:hint="default" w:ascii="Times New Roman" w:hAnsi="Times New Roman" w:cs="Times New Roman"/>
                <w:b/>
                <w:bCs/>
                <w:sz w:val="24"/>
                <w:szCs w:val="24"/>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vAlign w:val="center"/>
          </w:tcPr>
          <w:p>
            <w:pPr>
              <w:keepNext w:val="0"/>
              <w:keepLines w:val="0"/>
              <w:suppressLineNumbers w:val="0"/>
              <w:spacing w:before="0" w:beforeAutospacing="0" w:after="0" w:afterAutospacing="0" w:line="240" w:lineRule="auto"/>
              <w:ind w:left="0" w:leftChars="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val="en-US" w:eastAsia="zh-CN" w:bidi="ar"/>
              </w:rPr>
              <w:t>（一）可持续性</w:t>
            </w:r>
          </w:p>
        </w:tc>
        <w:tc>
          <w:tcPr>
            <w:tcW w:w="2235" w:type="dxa"/>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kern w:val="2"/>
                <w:sz w:val="24"/>
                <w:szCs w:val="24"/>
                <w:highlight w:val="none"/>
                <w:lang w:val="en-US" w:eastAsia="zh-CN" w:bidi="zh-TW"/>
              </w:rPr>
            </w:pPr>
            <w:r>
              <w:rPr>
                <w:rFonts w:hint="default" w:ascii="Times New Roman" w:hAnsi="Times New Roman" w:cs="Times New Roman"/>
                <w:snapToGrid w:val="0"/>
                <w:color w:val="000000"/>
                <w:kern w:val="2"/>
                <w:sz w:val="24"/>
                <w:szCs w:val="24"/>
                <w:highlight w:val="none"/>
                <w:lang w:val="en-US" w:eastAsia="zh-CN" w:bidi="zh-TW"/>
              </w:rPr>
              <w:t>6</w:t>
            </w:r>
          </w:p>
        </w:tc>
        <w:tc>
          <w:tcPr>
            <w:tcW w:w="1740" w:type="dxa"/>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cs="Times New Roman"/>
                <w:snapToGrid w:val="0"/>
                <w:color w:val="000000"/>
                <w:sz w:val="24"/>
                <w:szCs w:val="24"/>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vAlign w:val="center"/>
          </w:tcPr>
          <w:p>
            <w:pPr>
              <w:keepNext w:val="0"/>
              <w:keepLines w:val="0"/>
              <w:suppressLineNumbers w:val="0"/>
              <w:spacing w:before="0" w:beforeAutospacing="0" w:after="0" w:afterAutospacing="0" w:line="240" w:lineRule="auto"/>
              <w:ind w:left="0" w:leftChars="0" w:right="0" w:firstLine="0" w:firstLineChars="0"/>
              <w:jc w:val="left"/>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eastAsia="仿宋_GB2312" w:cs="Times New Roman"/>
                <w:snapToGrid w:val="0"/>
                <w:color w:val="000000"/>
                <w:sz w:val="24"/>
                <w:szCs w:val="24"/>
                <w:highlight w:val="none"/>
                <w:lang w:val="en-US" w:eastAsia="zh-CN" w:bidi="ar"/>
              </w:rPr>
              <w:t>（二）满意度</w:t>
            </w:r>
          </w:p>
        </w:tc>
        <w:tc>
          <w:tcPr>
            <w:tcW w:w="2235" w:type="dxa"/>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kern w:val="2"/>
                <w:sz w:val="24"/>
                <w:szCs w:val="24"/>
                <w:highlight w:val="none"/>
                <w:lang w:val="en-US" w:eastAsia="zh-CN" w:bidi="zh-TW"/>
              </w:rPr>
            </w:pPr>
            <w:r>
              <w:rPr>
                <w:rFonts w:hint="default" w:ascii="Times New Roman" w:hAnsi="Times New Roman" w:cs="Times New Roman"/>
                <w:snapToGrid w:val="0"/>
                <w:color w:val="000000"/>
                <w:kern w:val="2"/>
                <w:sz w:val="24"/>
                <w:szCs w:val="24"/>
                <w:highlight w:val="none"/>
                <w:lang w:val="en-US" w:eastAsia="zh-CN" w:bidi="zh-TW"/>
              </w:rPr>
              <w:t>4</w:t>
            </w:r>
          </w:p>
        </w:tc>
        <w:tc>
          <w:tcPr>
            <w:tcW w:w="1740" w:type="dxa"/>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eastAsia="仿宋_GB2312" w:cs="Times New Roman"/>
                <w:snapToGrid w:val="0"/>
                <w:color w:val="000000"/>
                <w:sz w:val="24"/>
                <w:szCs w:val="24"/>
                <w:highlight w:val="none"/>
                <w:lang w:val="en-US" w:eastAsia="zh-CN" w:bidi="ar"/>
              </w:rPr>
            </w:pPr>
            <w:r>
              <w:rPr>
                <w:rFonts w:hint="default" w:ascii="Times New Roman" w:hAnsi="Times New Roman" w:cs="Times New Roman"/>
                <w:snapToGrid w:val="0"/>
                <w:color w:val="000000"/>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433" w:type="dxa"/>
            <w:vAlign w:val="center"/>
          </w:tcPr>
          <w:p>
            <w:pPr>
              <w:keepNext w:val="0"/>
              <w:keepLines w:val="0"/>
              <w:suppressLineNumbers w:val="0"/>
              <w:spacing w:before="0" w:beforeAutospacing="0" w:after="0" w:afterAutospacing="0" w:line="240" w:lineRule="auto"/>
              <w:ind w:left="0" w:leftChars="0" w:right="0" w:firstLine="0" w:firstLineChars="0"/>
              <w:jc w:val="center"/>
              <w:textAlignment w:val="center"/>
              <w:rPr>
                <w:rFonts w:hint="default" w:ascii="Times New Roman" w:hAnsi="Times New Roman" w:eastAsia="仿宋_GB2312" w:cs="Times New Roman"/>
                <w:b/>
                <w:bCs/>
                <w:snapToGrid w:val="0"/>
                <w:color w:val="000000"/>
                <w:sz w:val="24"/>
                <w:szCs w:val="24"/>
                <w:highlight w:val="none"/>
                <w:lang w:val="en-US" w:eastAsia="zh-CN" w:bidi="ar"/>
              </w:rPr>
            </w:pPr>
            <w:r>
              <w:rPr>
                <w:rFonts w:hint="default" w:ascii="Times New Roman" w:hAnsi="Times New Roman" w:eastAsia="黑体" w:cs="Times New Roman"/>
                <w:b/>
                <w:bCs/>
                <w:snapToGrid w:val="0"/>
                <w:color w:val="000000"/>
                <w:sz w:val="24"/>
                <w:szCs w:val="24"/>
                <w:highlight w:val="none"/>
                <w:lang w:val="en-US" w:eastAsia="zh-CN" w:bidi="ar"/>
              </w:rPr>
              <w:t>合计</w:t>
            </w:r>
          </w:p>
        </w:tc>
        <w:tc>
          <w:tcPr>
            <w:tcW w:w="2235" w:type="dxa"/>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b/>
                <w:bCs/>
                <w:snapToGrid w:val="0"/>
                <w:color w:val="000000"/>
                <w:kern w:val="2"/>
                <w:sz w:val="24"/>
                <w:szCs w:val="24"/>
                <w:highlight w:val="none"/>
                <w:lang w:val="en-US" w:eastAsia="zh-CN" w:bidi="zh-TW"/>
              </w:rPr>
            </w:pPr>
            <w:r>
              <w:rPr>
                <w:rFonts w:hint="default" w:ascii="Times New Roman" w:hAnsi="Times New Roman" w:cs="Times New Roman"/>
                <w:b/>
                <w:bCs/>
                <w:snapToGrid w:val="0"/>
                <w:color w:val="000000"/>
                <w:kern w:val="2"/>
                <w:sz w:val="24"/>
                <w:szCs w:val="24"/>
                <w:highlight w:val="none"/>
                <w:lang w:val="en-US" w:eastAsia="zh-CN" w:bidi="zh-TW"/>
              </w:rPr>
              <w:t>100</w:t>
            </w:r>
          </w:p>
        </w:tc>
        <w:tc>
          <w:tcPr>
            <w:tcW w:w="1740" w:type="dxa"/>
            <w:vAlign w:val="center"/>
          </w:tcPr>
          <w:p>
            <w:pPr>
              <w:keepNext w:val="0"/>
              <w:keepLines w:val="0"/>
              <w:suppressLineNumbers w:val="0"/>
              <w:kinsoku/>
              <w:autoSpaceDE/>
              <w:autoSpaceDN/>
              <w:adjustRightInd/>
              <w:snapToGrid/>
              <w:spacing w:before="0" w:beforeAutospacing="0" w:after="0" w:afterAutospacing="0" w:line="320" w:lineRule="exact"/>
              <w:ind w:left="0" w:right="0" w:firstLine="0" w:firstLineChars="0"/>
              <w:jc w:val="center"/>
              <w:textAlignment w:val="center"/>
              <w:rPr>
                <w:rFonts w:hint="default" w:ascii="Times New Roman" w:hAnsi="Times New Roman" w:cs="Times New Roman"/>
                <w:b/>
                <w:bCs/>
                <w:snapToGrid w:val="0"/>
                <w:color w:val="000000"/>
                <w:sz w:val="24"/>
                <w:szCs w:val="24"/>
                <w:highlight w:val="none"/>
                <w:lang w:val="en-US" w:eastAsia="zh-CN" w:bidi="ar"/>
              </w:rPr>
            </w:pPr>
            <w:r>
              <w:rPr>
                <w:rFonts w:hint="eastAsia" w:cs="Times New Roman"/>
                <w:b/>
                <w:bCs/>
                <w:snapToGrid w:val="0"/>
                <w:color w:val="000000"/>
                <w:sz w:val="24"/>
                <w:szCs w:val="24"/>
                <w:highlight w:val="none"/>
                <w:lang w:val="en-US" w:eastAsia="zh-CN" w:bidi="ar"/>
              </w:rPr>
              <w:t>88.44</w:t>
            </w:r>
          </w:p>
        </w:tc>
      </w:tr>
    </w:tbl>
    <w:p>
      <w:pPr>
        <w:autoSpaceDE/>
        <w:autoSpaceDN/>
        <w:ind w:firstLine="64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基于</w:t>
      </w:r>
      <w:r>
        <w:rPr>
          <w:rFonts w:hint="default" w:ascii="Times New Roman" w:hAnsi="Times New Roman" w:cs="Times New Roman"/>
          <w:bCs/>
          <w:color w:val="auto"/>
          <w:highlight w:val="none"/>
          <w:lang w:val="en-US" w:eastAsia="zh-CN"/>
        </w:rPr>
        <w:t>杨溪桥镇人民政府填报</w:t>
      </w:r>
      <w:r>
        <w:rPr>
          <w:rFonts w:hint="default" w:ascii="Times New Roman" w:hAnsi="Times New Roman" w:cs="Times New Roman"/>
          <w:bCs/>
          <w:color w:val="auto"/>
          <w:highlight w:val="none"/>
        </w:rPr>
        <w:t>的预决算报表，工作组采集了</w:t>
      </w:r>
      <w:r>
        <w:rPr>
          <w:rFonts w:hint="default" w:ascii="Times New Roman" w:hAnsi="Times New Roman" w:cs="Times New Roman"/>
          <w:bCs/>
          <w:color w:val="auto"/>
          <w:highlight w:val="none"/>
          <w:lang w:eastAsia="zh-CN"/>
        </w:rPr>
        <w:t>202</w:t>
      </w:r>
      <w:r>
        <w:rPr>
          <w:rFonts w:hint="eastAsia" w:cs="Times New Roman"/>
          <w:bCs/>
          <w:color w:val="auto"/>
          <w:highlight w:val="none"/>
          <w:lang w:val="en-US" w:eastAsia="zh-CN"/>
        </w:rPr>
        <w:t>2</w:t>
      </w:r>
      <w:r>
        <w:rPr>
          <w:rFonts w:hint="default" w:ascii="Times New Roman" w:hAnsi="Times New Roman" w:cs="Times New Roman"/>
          <w:bCs/>
          <w:color w:val="auto"/>
          <w:highlight w:val="none"/>
          <w:lang w:eastAsia="zh-CN"/>
        </w:rPr>
        <w:t>年—2023年</w:t>
      </w:r>
      <w:r>
        <w:rPr>
          <w:rFonts w:hint="default" w:ascii="Times New Roman" w:hAnsi="Times New Roman" w:cs="Times New Roman"/>
          <w:bCs/>
          <w:color w:val="auto"/>
          <w:highlight w:val="none"/>
        </w:rPr>
        <w:t>预决算等多项财政运行数据，并对各项数据进行标准化处理，通过</w:t>
      </w:r>
      <w:r>
        <w:rPr>
          <w:rFonts w:hint="default" w:ascii="Times New Roman" w:hAnsi="Times New Roman" w:cs="Times New Roman"/>
          <w:bCs/>
          <w:color w:val="auto"/>
          <w:highlight w:val="none"/>
          <w:lang w:val="en-US" w:eastAsia="zh-CN"/>
        </w:rPr>
        <w:t>纵向</w:t>
      </w:r>
      <w:r>
        <w:rPr>
          <w:rFonts w:hint="default" w:ascii="Times New Roman" w:hAnsi="Times New Roman" w:cs="Times New Roman"/>
          <w:bCs/>
          <w:color w:val="auto"/>
          <w:highlight w:val="none"/>
        </w:rPr>
        <w:t>比较，计算得出</w:t>
      </w:r>
      <w:r>
        <w:rPr>
          <w:rFonts w:hint="default" w:ascii="Times New Roman" w:hAnsi="Times New Roman" w:cs="Times New Roman"/>
          <w:bCs/>
          <w:color w:val="auto"/>
          <w:highlight w:val="none"/>
          <w:lang w:val="en-US" w:eastAsia="zh-CN"/>
        </w:rPr>
        <w:t>杨溪桥镇</w:t>
      </w:r>
      <w:r>
        <w:rPr>
          <w:rFonts w:hint="default" w:ascii="Times New Roman" w:hAnsi="Times New Roman" w:cs="Times New Roman"/>
          <w:bCs/>
          <w:color w:val="auto"/>
          <w:highlight w:val="none"/>
        </w:rPr>
        <w:t>财政运行各项指标得分，结合</w:t>
      </w:r>
      <w:r>
        <w:rPr>
          <w:rFonts w:hint="default" w:ascii="Times New Roman" w:hAnsi="Times New Roman" w:cs="Times New Roman"/>
          <w:bCs/>
          <w:color w:val="auto"/>
          <w:highlight w:val="none"/>
          <w:lang w:eastAsia="zh-CN"/>
        </w:rPr>
        <w:t>乡镇</w:t>
      </w:r>
      <w:r>
        <w:rPr>
          <w:rFonts w:hint="default" w:ascii="Times New Roman" w:hAnsi="Times New Roman" w:cs="Times New Roman"/>
          <w:bCs/>
          <w:color w:val="auto"/>
          <w:highlight w:val="none"/>
        </w:rPr>
        <w:t>履职及各项工作开展完成情况综合评价，并汇总形成</w:t>
      </w:r>
      <w:r>
        <w:rPr>
          <w:rFonts w:hint="default" w:ascii="Times New Roman" w:hAnsi="Times New Roman" w:cs="Times New Roman"/>
          <w:bCs/>
          <w:color w:val="auto"/>
          <w:highlight w:val="none"/>
          <w:lang w:val="en-US" w:eastAsia="zh-CN"/>
        </w:rPr>
        <w:t>杨溪桥镇</w:t>
      </w:r>
      <w:r>
        <w:rPr>
          <w:rFonts w:hint="default" w:ascii="Times New Roman" w:hAnsi="Times New Roman" w:cs="Times New Roman"/>
          <w:bCs/>
          <w:color w:val="auto"/>
          <w:highlight w:val="none"/>
        </w:rPr>
        <w:t>财政运行综合</w:t>
      </w:r>
      <w:r>
        <w:rPr>
          <w:rFonts w:hint="default" w:ascii="Times New Roman" w:hAnsi="Times New Roman" w:cs="Times New Roman"/>
          <w:bCs/>
          <w:color w:val="auto"/>
          <w:highlight w:val="none"/>
          <w:lang w:val="en-US" w:eastAsia="zh-CN"/>
        </w:rPr>
        <w:t>绩效</w:t>
      </w:r>
      <w:r>
        <w:rPr>
          <w:rFonts w:hint="default" w:ascii="Times New Roman" w:hAnsi="Times New Roman" w:cs="Times New Roman"/>
          <w:bCs/>
          <w:color w:val="auto"/>
          <w:highlight w:val="none"/>
        </w:rPr>
        <w:t>评价报告。</w:t>
      </w:r>
    </w:p>
    <w:p>
      <w:pPr>
        <w:pStyle w:val="3"/>
        <w:spacing w:line="560" w:lineRule="exact"/>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rPr>
        <w:t>三、评价结论</w:t>
      </w:r>
      <w:bookmarkEnd w:id="19"/>
      <w:bookmarkEnd w:id="20"/>
      <w:bookmarkEnd w:id="21"/>
    </w:p>
    <w:p>
      <w:pPr>
        <w:autoSpaceDE/>
        <w:autoSpaceDN/>
        <w:spacing w:line="560" w:lineRule="exact"/>
        <w:ind w:firstLine="64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经评价，财政运行指数总得分</w:t>
      </w:r>
      <w:r>
        <w:rPr>
          <w:rFonts w:hint="eastAsia" w:cs="Times New Roman"/>
          <w:color w:val="auto"/>
          <w:highlight w:val="none"/>
          <w:lang w:val="en-US" w:eastAsia="zh-CN"/>
        </w:rPr>
        <w:t>88.44</w:t>
      </w:r>
      <w:r>
        <w:rPr>
          <w:rFonts w:hint="default" w:ascii="Times New Roman" w:hAnsi="Times New Roman" w:cs="Times New Roman"/>
          <w:color w:val="auto"/>
          <w:highlight w:val="none"/>
          <w:lang w:val="en-US" w:eastAsia="zh-CN"/>
        </w:rPr>
        <w:t>分，其中财政收入运行指标得分4分，财政支出运行指标得分</w:t>
      </w:r>
      <w:r>
        <w:rPr>
          <w:rFonts w:hint="eastAsia" w:cs="Times New Roman"/>
          <w:color w:val="auto"/>
          <w:highlight w:val="none"/>
          <w:lang w:val="en-US" w:eastAsia="zh-CN"/>
        </w:rPr>
        <w:t>25.44</w:t>
      </w:r>
      <w:r>
        <w:rPr>
          <w:rFonts w:hint="default" w:ascii="Times New Roman" w:hAnsi="Times New Roman" w:cs="Times New Roman"/>
          <w:color w:val="auto"/>
          <w:highlight w:val="none"/>
          <w:lang w:val="en-US" w:eastAsia="zh-CN"/>
        </w:rPr>
        <w:t>分，财政管理指标得分2</w:t>
      </w:r>
      <w:r>
        <w:rPr>
          <w:rFonts w:hint="eastAsia" w:cs="Times New Roman"/>
          <w:color w:val="auto"/>
          <w:highlight w:val="none"/>
          <w:lang w:val="en-US" w:eastAsia="zh-CN"/>
        </w:rPr>
        <w:t>2.5</w:t>
      </w:r>
      <w:r>
        <w:rPr>
          <w:rFonts w:hint="default" w:ascii="Times New Roman" w:hAnsi="Times New Roman" w:cs="Times New Roman"/>
          <w:color w:val="auto"/>
          <w:highlight w:val="none"/>
          <w:lang w:val="en-US" w:eastAsia="zh-CN"/>
        </w:rPr>
        <w:t>分，财政运行成效指标得分2</w:t>
      </w: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.5分，财政可持续性与满意度指标得分10分。</w:t>
      </w:r>
      <w:bookmarkStart w:id="22" w:name="_Toc10441"/>
      <w:bookmarkStart w:id="23" w:name="_Toc30499"/>
      <w:bookmarkStart w:id="24" w:name="_Toc8056"/>
    </w:p>
    <w:p>
      <w:pPr>
        <w:kinsoku/>
        <w:autoSpaceDE/>
        <w:autoSpaceDN/>
        <w:adjustRightInd/>
        <w:snapToGrid/>
        <w:ind w:firstLine="640" w:firstLineChars="200"/>
        <w:textAlignment w:val="auto"/>
        <w:rPr>
          <w:rFonts w:hint="default" w:ascii="Times New Roman" w:hAnsi="Times New Roman" w:cs="Times New Roman"/>
          <w:highlight w:val="yellow"/>
          <w:lang w:val="en-US" w:eastAsia="zh-CN"/>
        </w:rPr>
      </w:pPr>
      <w:r>
        <w:rPr>
          <w:rFonts w:hint="default" w:ascii="Times New Roman" w:hAnsi="Times New Roman" w:cs="Times New Roman"/>
          <w:color w:val="auto"/>
          <w:highlight w:val="none"/>
          <w:lang w:val="en-US" w:eastAsia="zh-CN"/>
        </w:rPr>
        <w:t>评估认为，杨溪桥镇</w:t>
      </w:r>
      <w:r>
        <w:rPr>
          <w:rFonts w:hint="default" w:ascii="Times New Roman" w:hAnsi="Times New Roman" w:cs="Times New Roman"/>
          <w:highlight w:val="none"/>
          <w:lang w:val="en-US" w:eastAsia="zh-CN"/>
        </w:rPr>
        <w:t>收入整体运行良好，财政年初预算目标完成较好，可用财力增长明显</w:t>
      </w:r>
      <w:r>
        <w:rPr>
          <w:rFonts w:hint="default" w:ascii="Times New Roman" w:hAnsi="Times New Roman" w:cs="Times New Roman"/>
          <w:color w:val="auto"/>
          <w:highlight w:val="none"/>
          <w:lang w:val="en-US" w:eastAsia="zh-CN"/>
        </w:rPr>
        <w:t>。</w:t>
      </w:r>
      <w:r>
        <w:rPr>
          <w:rFonts w:hint="default" w:ascii="Times New Roman" w:hAnsi="Times New Roman" w:cs="Times New Roman"/>
        </w:rPr>
        <w:t>支出保障充分，“三保”支出压力有效降低。</w:t>
      </w:r>
      <w:r>
        <w:rPr>
          <w:rFonts w:hint="default" w:ascii="Times New Roman" w:hAnsi="Times New Roman" w:cs="Times New Roman"/>
          <w:highlight w:val="none"/>
          <w:lang w:val="en-US" w:eastAsia="zh-CN"/>
        </w:rPr>
        <w:t>财政管理趋于完善，预算编制、调整、公开科学规范</w:t>
      </w:r>
      <w:r>
        <w:rPr>
          <w:rFonts w:hint="default" w:ascii="Times New Roman" w:hAnsi="Times New Roman" w:cs="Times New Roman"/>
          <w:color w:val="auto"/>
          <w:highlight w:val="none"/>
          <w:lang w:val="en-US" w:eastAsia="zh-CN"/>
        </w:rPr>
        <w:t>。财政运行成效较为明显，</w:t>
      </w:r>
      <w:r>
        <w:rPr>
          <w:rFonts w:hint="default" w:ascii="Times New Roman" w:hAnsi="Times New Roman" w:cs="Times New Roman"/>
          <w:highlight w:val="none"/>
          <w:lang w:val="en-US" w:eastAsia="zh-CN"/>
        </w:rPr>
        <w:t>文化、</w:t>
      </w:r>
      <w:r>
        <w:rPr>
          <w:rFonts w:hint="default" w:ascii="Times New Roman" w:hAnsi="Times New Roman" w:cs="Times New Roman"/>
          <w:highlight w:val="none"/>
        </w:rPr>
        <w:t>教育</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养老、医疗等公共服务领域方面均有明显成效，农村</w:t>
      </w:r>
      <w:r>
        <w:rPr>
          <w:rFonts w:hint="default" w:ascii="Times New Roman" w:hAnsi="Times New Roman" w:cs="Times New Roman"/>
          <w:lang w:val="en-US" w:eastAsia="zh-CN"/>
        </w:rPr>
        <w:t>无害化卫生厕所改造、危房改造、乡村振兴战略推进等任务目标有效推进</w:t>
      </w:r>
      <w:r>
        <w:rPr>
          <w:rFonts w:hint="default" w:ascii="Times New Roman" w:hAnsi="Times New Roman" w:cs="Times New Roman"/>
          <w:highlight w:val="none"/>
          <w:lang w:val="en-US" w:eastAsia="zh-CN"/>
        </w:rPr>
        <w:t>。但也存在</w:t>
      </w:r>
      <w:r>
        <w:rPr>
          <w:rFonts w:hint="default" w:ascii="Times New Roman" w:hAnsi="Times New Roman" w:cs="Times New Roman"/>
          <w:color w:val="auto"/>
          <w:highlight w:val="none"/>
          <w:lang w:val="en-US" w:eastAsia="zh-CN"/>
        </w:rPr>
        <w:t>预算编制水平</w:t>
      </w:r>
      <w:r>
        <w:rPr>
          <w:rFonts w:hint="eastAsia" w:cs="Times New Roman"/>
          <w:color w:val="auto"/>
          <w:highlight w:val="none"/>
          <w:lang w:val="en-US" w:eastAsia="zh-CN"/>
        </w:rPr>
        <w:t>有</w:t>
      </w:r>
      <w:r>
        <w:rPr>
          <w:rFonts w:hint="default" w:ascii="Times New Roman" w:hAnsi="Times New Roman" w:cs="Times New Roman"/>
          <w:color w:val="auto"/>
          <w:highlight w:val="none"/>
          <w:lang w:val="en-US" w:eastAsia="zh-CN"/>
        </w:rPr>
        <w:t>待提高、行政成本及项目成本控制有待加强、财务管理质量</w:t>
      </w:r>
      <w:r>
        <w:rPr>
          <w:rFonts w:hint="eastAsia" w:cs="Times New Roman"/>
          <w:color w:val="auto"/>
          <w:highlight w:val="none"/>
          <w:lang w:val="en-US" w:eastAsia="zh-CN"/>
        </w:rPr>
        <w:t>有</w:t>
      </w:r>
      <w:r>
        <w:rPr>
          <w:rFonts w:hint="default" w:ascii="Times New Roman" w:hAnsi="Times New Roman" w:cs="Times New Roman"/>
          <w:color w:val="auto"/>
          <w:highlight w:val="none"/>
          <w:lang w:val="en-US" w:eastAsia="zh-CN"/>
        </w:rPr>
        <w:t>待提高等问题。</w:t>
      </w:r>
    </w:p>
    <w:p>
      <w:pPr>
        <w:spacing w:line="240" w:lineRule="auto"/>
        <w:ind w:firstLine="0" w:firstLineChars="0"/>
        <w:rPr>
          <w:rFonts w:hint="default" w:ascii="Times New Roman" w:hAnsi="Times New Roman" w:eastAsia="仿宋" w:cs="Times New Roman"/>
          <w:highlight w:val="green"/>
        </w:rPr>
      </w:pPr>
      <w:r>
        <w:rPr>
          <w:rFonts w:hint="default" w:ascii="Times New Roman" w:hAnsi="Times New Roman" w:eastAsia="仿宋" w:cs="Times New Roman"/>
          <w:highlight w:val="green"/>
        </w:rPr>
        <w:drawing>
          <wp:inline distT="0" distB="0" distL="114300" distR="114300">
            <wp:extent cx="5561330" cy="3946525"/>
            <wp:effectExtent l="4445" t="4445" r="15875"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left="0" w:leftChars="0" w:firstLine="0" w:firstLineChars="0"/>
        <w:jc w:val="center"/>
        <w:rPr>
          <w:rFonts w:hint="default" w:ascii="Times New Roman" w:hAnsi="Times New Roman" w:eastAsia="宋体" w:cs="Times New Roman"/>
          <w:sz w:val="28"/>
          <w:szCs w:val="28"/>
          <w:lang w:val="en-US" w:eastAsia="zh-CN"/>
        </w:rPr>
      </w:pPr>
      <w:bookmarkStart w:id="25" w:name="_Toc1161"/>
      <w:r>
        <w:rPr>
          <w:rFonts w:hint="default" w:ascii="Times New Roman" w:hAnsi="Times New Roman" w:eastAsia="黑体" w:cs="Times New Roman"/>
          <w:sz w:val="28"/>
          <w:szCs w:val="28"/>
        </w:rPr>
        <w:t>图1-1  财政运行指标得分</w:t>
      </w:r>
      <w:bookmarkEnd w:id="25"/>
    </w:p>
    <w:p>
      <w:pPr>
        <w:pStyle w:val="3"/>
        <w:spacing w:line="560" w:lineRule="exact"/>
        <w:ind w:firstLine="64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四、评价分析</w:t>
      </w:r>
      <w:bookmarkEnd w:id="22"/>
      <w:bookmarkEnd w:id="23"/>
      <w:bookmarkEnd w:id="24"/>
    </w:p>
    <w:p>
      <w:pPr>
        <w:ind w:firstLine="640"/>
        <w:rPr>
          <w:rFonts w:hint="default" w:ascii="Times New Roman" w:hAnsi="Times New Roman" w:eastAsia="楷体_GB2312" w:cs="Times New Roman"/>
          <w:b w:val="0"/>
          <w:bCs w:val="0"/>
          <w:color w:val="auto"/>
          <w:highlight w:val="none"/>
        </w:rPr>
      </w:pPr>
      <w:bookmarkStart w:id="26" w:name="_Toc2744"/>
      <w:bookmarkStart w:id="27" w:name="_Toc30769"/>
      <w:bookmarkStart w:id="28" w:name="_Toc23689"/>
      <w:bookmarkStart w:id="29" w:name="_Hlk93412958"/>
      <w:r>
        <w:rPr>
          <w:rFonts w:hint="default" w:ascii="Times New Roman" w:hAnsi="Times New Roman" w:eastAsia="楷体_GB2312" w:cs="Times New Roman"/>
          <w:b w:val="0"/>
          <w:bCs w:val="0"/>
          <w:color w:val="auto"/>
          <w:highlight w:val="none"/>
        </w:rPr>
        <w:t>（</w:t>
      </w:r>
      <w:r>
        <w:rPr>
          <w:rFonts w:hint="default" w:ascii="Times New Roman" w:hAnsi="Times New Roman" w:eastAsia="楷体_GB2312" w:cs="Times New Roman"/>
          <w:b w:val="0"/>
          <w:bCs w:val="0"/>
          <w:color w:val="auto"/>
          <w:highlight w:val="none"/>
          <w:lang w:val="en-US" w:eastAsia="zh-CN"/>
        </w:rPr>
        <w:t>一</w:t>
      </w:r>
      <w:r>
        <w:rPr>
          <w:rFonts w:hint="default" w:ascii="Times New Roman" w:hAnsi="Times New Roman" w:eastAsia="楷体_GB2312" w:cs="Times New Roman"/>
          <w:b w:val="0"/>
          <w:bCs w:val="0"/>
          <w:color w:val="auto"/>
          <w:highlight w:val="none"/>
        </w:rPr>
        <w:t>）财政收入运行方面（分值</w:t>
      </w:r>
      <w:r>
        <w:rPr>
          <w:rFonts w:hint="default" w:ascii="Times New Roman" w:hAnsi="Times New Roman" w:eastAsia="楷体_GB2312" w:cs="Times New Roman"/>
          <w:b w:val="0"/>
          <w:bCs w:val="0"/>
          <w:color w:val="auto"/>
          <w:highlight w:val="none"/>
          <w:lang w:val="en-US" w:eastAsia="zh-CN"/>
        </w:rPr>
        <w:t>4</w:t>
      </w:r>
      <w:r>
        <w:rPr>
          <w:rFonts w:hint="default" w:ascii="Times New Roman" w:hAnsi="Times New Roman" w:eastAsia="楷体_GB2312" w:cs="Times New Roman"/>
          <w:b w:val="0"/>
          <w:bCs w:val="0"/>
          <w:color w:val="auto"/>
          <w:highlight w:val="none"/>
        </w:rPr>
        <w:t>分，得分为</w:t>
      </w:r>
      <w:r>
        <w:rPr>
          <w:rFonts w:hint="default" w:ascii="Times New Roman" w:hAnsi="Times New Roman" w:eastAsia="楷体_GB2312" w:cs="Times New Roman"/>
          <w:b w:val="0"/>
          <w:bCs w:val="0"/>
          <w:color w:val="auto"/>
          <w:highlight w:val="none"/>
          <w:lang w:val="en-US" w:eastAsia="zh-CN"/>
        </w:rPr>
        <w:t>4</w:t>
      </w:r>
      <w:r>
        <w:rPr>
          <w:rFonts w:hint="default" w:ascii="Times New Roman" w:hAnsi="Times New Roman" w:eastAsia="楷体_GB2312" w:cs="Times New Roman"/>
          <w:b w:val="0"/>
          <w:bCs w:val="0"/>
          <w:color w:val="auto"/>
          <w:highlight w:val="none"/>
        </w:rPr>
        <w:t>分）</w:t>
      </w:r>
    </w:p>
    <w:p>
      <w:pPr>
        <w:spacing w:line="560" w:lineRule="exact"/>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财政收入运行包括预算完成情况和收入运行质量2个二级指标和预算完成率、全年收入增长情况</w:t>
      </w:r>
      <w:r>
        <w:rPr>
          <w:rFonts w:hint="default" w:ascii="Times New Roman" w:hAnsi="Times New Roman" w:cs="Times New Roman"/>
          <w:b w:val="0"/>
          <w:bCs w:val="0"/>
          <w:color w:val="auto"/>
          <w:highlight w:val="none"/>
          <w:lang w:eastAsia="zh-CN"/>
        </w:rPr>
        <w:t>2</w:t>
      </w:r>
      <w:r>
        <w:rPr>
          <w:rFonts w:hint="default" w:ascii="Times New Roman" w:hAnsi="Times New Roman" w:cs="Times New Roman"/>
          <w:b w:val="0"/>
          <w:bCs w:val="0"/>
          <w:color w:val="auto"/>
          <w:highlight w:val="none"/>
        </w:rPr>
        <w:t>个三级指标。</w:t>
      </w:r>
    </w:p>
    <w:p>
      <w:pPr>
        <w:spacing w:line="560" w:lineRule="exact"/>
        <w:ind w:firstLine="643"/>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val="0"/>
          <w:bCs w:val="0"/>
          <w:color w:val="auto"/>
          <w:highlight w:val="none"/>
          <w:lang w:val="en-US" w:eastAsia="zh-CN"/>
        </w:rPr>
        <w:t>预算</w:t>
      </w:r>
      <w:r>
        <w:rPr>
          <w:rFonts w:hint="default" w:ascii="Times New Roman" w:hAnsi="Times New Roman" w:eastAsia="仿宋_GB2312" w:cs="Times New Roman"/>
          <w:b w:val="0"/>
          <w:bCs w:val="0"/>
          <w:color w:val="auto"/>
          <w:highlight w:val="none"/>
        </w:rPr>
        <w:t>完成情况（分值</w:t>
      </w:r>
      <w:r>
        <w:rPr>
          <w:rFonts w:hint="default" w:ascii="Times New Roman" w:hAnsi="Times New Roman"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分，得分为</w:t>
      </w:r>
      <w:r>
        <w:rPr>
          <w:rFonts w:hint="default" w:ascii="Times New Roman" w:hAnsi="Times New Roman"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分）</w:t>
      </w:r>
    </w:p>
    <w:p>
      <w:pPr>
        <w:widowControl/>
        <w:tabs>
          <w:tab w:val="left" w:pos="0"/>
        </w:tabs>
        <w:spacing w:line="560" w:lineRule="exact"/>
        <w:ind w:firstLine="64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反映地方政府一般公共预算、政府性基金预算、国有资本经营预算收入完成预算的情况。计算公式：预算完成率=本年收入额/预算额×100%。</w:t>
      </w:r>
    </w:p>
    <w:p>
      <w:pPr>
        <w:widowControl/>
        <w:tabs>
          <w:tab w:val="left" w:pos="0"/>
        </w:tabs>
        <w:spacing w:line="560" w:lineRule="exact"/>
        <w:ind w:firstLine="640" w:firstLineChars="200"/>
        <w:jc w:val="both"/>
        <w:rPr>
          <w:rFonts w:hint="default" w:ascii="Times New Roman" w:hAnsi="Times New Roman" w:eastAsia="仿宋_GB2312" w:cs="Times New Roman"/>
          <w:color w:val="auto"/>
          <w:highlight w:val="none"/>
          <w:lang w:eastAsia="zh-CN"/>
        </w:rPr>
      </w:pPr>
      <w:r>
        <w:rPr>
          <w:rFonts w:hint="default" w:ascii="Times New Roman" w:hAnsi="Times New Roman" w:cs="Times New Roman"/>
          <w:b w:val="0"/>
          <w:color w:val="auto"/>
          <w:szCs w:val="32"/>
          <w:highlight w:val="none"/>
          <w:lang w:val="en-US" w:eastAsia="zh-CN"/>
        </w:rPr>
        <w:t>202</w:t>
      </w:r>
      <w:r>
        <w:rPr>
          <w:rFonts w:hint="eastAsia" w:cs="Times New Roman"/>
          <w:b w:val="0"/>
          <w:color w:val="auto"/>
          <w:szCs w:val="32"/>
          <w:highlight w:val="none"/>
          <w:lang w:val="en-US" w:eastAsia="zh-CN"/>
        </w:rPr>
        <w:t>2</w:t>
      </w:r>
      <w:r>
        <w:rPr>
          <w:rFonts w:hint="default" w:ascii="Times New Roman" w:hAnsi="Times New Roman" w:cs="Times New Roman"/>
          <w:b w:val="0"/>
          <w:color w:val="auto"/>
          <w:szCs w:val="32"/>
          <w:highlight w:val="none"/>
          <w:lang w:val="en-US" w:eastAsia="zh-CN"/>
        </w:rPr>
        <w:t>年—2023年，杨溪桥镇</w:t>
      </w:r>
      <w:r>
        <w:rPr>
          <w:rFonts w:hint="default" w:ascii="Times New Roman" w:hAnsi="Times New Roman" w:eastAsia="仿宋_GB2312" w:cs="Times New Roman"/>
          <w:b w:val="0"/>
          <w:color w:val="auto"/>
          <w:szCs w:val="32"/>
          <w:highlight w:val="none"/>
          <w:lang w:eastAsia="zh-CN"/>
        </w:rPr>
        <w:t>年初预算</w:t>
      </w:r>
      <w:r>
        <w:rPr>
          <w:rFonts w:hint="default" w:ascii="Times New Roman" w:hAnsi="Times New Roman" w:eastAsia="仿宋_GB2312" w:cs="Times New Roman"/>
          <w:b w:val="0"/>
          <w:color w:val="auto"/>
          <w:szCs w:val="32"/>
          <w:highlight w:val="none"/>
          <w:lang w:val="en-US" w:eastAsia="zh-CN"/>
        </w:rPr>
        <w:t>分别为2349.02万元、2354.95万元；</w:t>
      </w:r>
      <w:r>
        <w:rPr>
          <w:rFonts w:hint="default" w:ascii="Times New Roman" w:hAnsi="Times New Roman" w:cs="Times New Roman"/>
          <w:b w:val="0"/>
          <w:color w:val="auto"/>
          <w:szCs w:val="32"/>
          <w:highlight w:val="none"/>
          <w:lang w:val="en-US" w:eastAsia="zh-CN"/>
        </w:rPr>
        <w:t>收入</w:t>
      </w:r>
      <w:r>
        <w:rPr>
          <w:rFonts w:hint="default" w:ascii="Times New Roman" w:hAnsi="Times New Roman" w:eastAsia="仿宋_GB2312" w:cs="Times New Roman"/>
          <w:b w:val="0"/>
          <w:i w:val="0"/>
          <w:iCs w:val="0"/>
          <w:snapToGrid w:val="0"/>
          <w:color w:val="auto"/>
          <w:kern w:val="0"/>
          <w:sz w:val="32"/>
          <w:szCs w:val="32"/>
          <w:highlight w:val="none"/>
          <w:u w:val="none"/>
          <w:lang w:val="en-US" w:eastAsia="zh-CN" w:bidi="ar-SA"/>
        </w:rPr>
        <w:t>决算</w:t>
      </w:r>
      <w:r>
        <w:rPr>
          <w:rFonts w:hint="default" w:ascii="Times New Roman" w:hAnsi="Times New Roman" w:cs="Times New Roman"/>
          <w:b w:val="0"/>
          <w:i w:val="0"/>
          <w:iCs w:val="0"/>
          <w:snapToGrid w:val="0"/>
          <w:color w:val="auto"/>
          <w:kern w:val="0"/>
          <w:sz w:val="32"/>
          <w:szCs w:val="32"/>
          <w:highlight w:val="none"/>
          <w:u w:val="none"/>
          <w:lang w:val="en-US" w:eastAsia="zh-CN" w:bidi="ar-SA"/>
        </w:rPr>
        <w:t>数</w:t>
      </w:r>
      <w:r>
        <w:rPr>
          <w:rFonts w:hint="default" w:ascii="Times New Roman" w:hAnsi="Times New Roman" w:eastAsia="仿宋_GB2312" w:cs="Times New Roman"/>
          <w:b w:val="0"/>
          <w:i w:val="0"/>
          <w:iCs w:val="0"/>
          <w:snapToGrid w:val="0"/>
          <w:color w:val="auto"/>
          <w:kern w:val="0"/>
          <w:sz w:val="32"/>
          <w:szCs w:val="32"/>
          <w:highlight w:val="none"/>
          <w:u w:val="none"/>
          <w:lang w:val="en-US" w:eastAsia="zh-CN" w:bidi="ar-SA"/>
        </w:rPr>
        <w:t>分别</w:t>
      </w:r>
      <w:r>
        <w:rPr>
          <w:rFonts w:hint="default" w:ascii="Times New Roman" w:hAnsi="Times New Roman" w:eastAsia="仿宋_GB2312" w:cs="Times New Roman"/>
          <w:b w:val="0"/>
          <w:color w:val="auto"/>
          <w:szCs w:val="32"/>
          <w:highlight w:val="none"/>
          <w:lang w:val="en-US" w:eastAsia="zh-CN"/>
        </w:rPr>
        <w:t>为3766.05万元、4828.48万元；近</w:t>
      </w:r>
      <w:r>
        <w:rPr>
          <w:rFonts w:hint="eastAsia" w:cs="Times New Roman"/>
          <w:b w:val="0"/>
          <w:color w:val="auto"/>
          <w:szCs w:val="32"/>
          <w:highlight w:val="none"/>
          <w:lang w:val="en-US" w:eastAsia="zh-CN"/>
        </w:rPr>
        <w:t>两</w:t>
      </w:r>
      <w:r>
        <w:rPr>
          <w:rFonts w:hint="default" w:ascii="Times New Roman" w:hAnsi="Times New Roman" w:eastAsia="仿宋_GB2312" w:cs="Times New Roman"/>
          <w:b w:val="0"/>
          <w:color w:val="auto"/>
          <w:szCs w:val="32"/>
          <w:highlight w:val="none"/>
          <w:lang w:val="en-US" w:eastAsia="zh-CN"/>
        </w:rPr>
        <w:t>年收入完成率均在</w:t>
      </w:r>
      <w:r>
        <w:rPr>
          <w:rFonts w:hint="default" w:ascii="Times New Roman" w:hAnsi="Times New Roman" w:eastAsia="仿宋_GB2312" w:cs="Times New Roman"/>
          <w:b w:val="0"/>
          <w:color w:val="auto"/>
          <w:szCs w:val="32"/>
          <w:highlight w:val="none"/>
          <w:lang w:eastAsia="zh-CN"/>
        </w:rPr>
        <w:t>1</w:t>
      </w:r>
      <w:r>
        <w:rPr>
          <w:rFonts w:hint="eastAsia" w:cs="Times New Roman"/>
          <w:b w:val="0"/>
          <w:color w:val="auto"/>
          <w:szCs w:val="32"/>
          <w:highlight w:val="none"/>
          <w:lang w:val="en-US" w:eastAsia="zh-CN"/>
        </w:rPr>
        <w:t>0</w:t>
      </w:r>
      <w:r>
        <w:rPr>
          <w:rFonts w:hint="default" w:ascii="Times New Roman" w:hAnsi="Times New Roman" w:eastAsia="仿宋_GB2312" w:cs="Times New Roman"/>
          <w:b w:val="0"/>
          <w:color w:val="auto"/>
          <w:szCs w:val="32"/>
          <w:highlight w:val="none"/>
          <w:lang w:eastAsia="zh-CN"/>
        </w:rPr>
        <w:t>0%以上，收入完成较好</w:t>
      </w:r>
      <w:r>
        <w:rPr>
          <w:rFonts w:hint="eastAsia" w:cs="Times New Roman"/>
          <w:b w:val="0"/>
          <w:color w:val="auto"/>
          <w:szCs w:val="32"/>
          <w:highlight w:val="none"/>
          <w:lang w:eastAsia="zh-CN"/>
        </w:rPr>
        <w:t>。</w:t>
      </w:r>
      <w:r>
        <w:rPr>
          <w:rFonts w:hint="default" w:ascii="Times New Roman" w:hAnsi="Times New Roman" w:eastAsia="仿宋_GB2312" w:cs="Times New Roman"/>
          <w:b w:val="0"/>
          <w:color w:val="auto"/>
          <w:szCs w:val="32"/>
          <w:highlight w:val="none"/>
          <w:lang w:val="en-US" w:eastAsia="zh-CN"/>
        </w:rPr>
        <w:t>根据评分规则，</w:t>
      </w:r>
      <w:r>
        <w:rPr>
          <w:rFonts w:hint="default" w:ascii="Times New Roman" w:hAnsi="Times New Roman" w:cs="Times New Roman"/>
          <w:b w:val="0"/>
          <w:color w:val="auto"/>
          <w:szCs w:val="32"/>
          <w:highlight w:val="none"/>
          <w:lang w:val="en-US" w:eastAsia="zh-CN"/>
        </w:rPr>
        <w:t>“</w:t>
      </w:r>
      <w:r>
        <w:rPr>
          <w:rFonts w:hint="default" w:ascii="Times New Roman" w:hAnsi="Times New Roman" w:eastAsia="仿宋_GB2312" w:cs="Times New Roman"/>
          <w:b w:val="0"/>
          <w:color w:val="auto"/>
          <w:szCs w:val="32"/>
          <w:highlight w:val="none"/>
          <w:lang w:val="en-US" w:eastAsia="zh-CN"/>
        </w:rPr>
        <w:t>年度完成率≥100%得满分</w:t>
      </w:r>
      <w:r>
        <w:rPr>
          <w:rFonts w:hint="default" w:ascii="Times New Roman" w:hAnsi="Times New Roman" w:cs="Times New Roman"/>
          <w:b w:val="0"/>
          <w:color w:val="auto"/>
          <w:szCs w:val="32"/>
          <w:highlight w:val="none"/>
          <w:lang w:val="en-US" w:eastAsia="zh-CN"/>
        </w:rPr>
        <w:t>”，</w:t>
      </w:r>
      <w:r>
        <w:rPr>
          <w:rFonts w:hint="default" w:ascii="Times New Roman" w:hAnsi="Times New Roman" w:eastAsia="仿宋_GB2312" w:cs="Times New Roman"/>
          <w:b w:val="0"/>
          <w:color w:val="auto"/>
          <w:szCs w:val="32"/>
          <w:highlight w:val="none"/>
          <w:lang w:val="en-US" w:eastAsia="zh-CN"/>
        </w:rPr>
        <w:t>该指标得</w:t>
      </w:r>
      <w:r>
        <w:rPr>
          <w:rFonts w:hint="default" w:ascii="Times New Roman" w:hAnsi="Times New Roman" w:eastAsia="仿宋_GB2312" w:cs="Times New Roman"/>
          <w:b w:val="0"/>
          <w:color w:val="auto"/>
          <w:szCs w:val="32"/>
          <w:highlight w:val="none"/>
          <w:lang w:eastAsia="zh-CN"/>
        </w:rPr>
        <w:t>满分。</w:t>
      </w:r>
    </w:p>
    <w:p>
      <w:pPr>
        <w:pStyle w:val="7"/>
        <w:tabs>
          <w:tab w:val="left" w:pos="0"/>
        </w:tabs>
        <w:bidi w:val="0"/>
        <w:spacing w:before="0" w:line="560" w:lineRule="exact"/>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表</w:t>
      </w:r>
      <w:r>
        <w:rPr>
          <w:rFonts w:hint="eastAsia" w:cs="Times New Roman"/>
          <w:b w:val="0"/>
          <w:bCs w:val="0"/>
          <w:color w:val="auto"/>
          <w:sz w:val="28"/>
          <w:szCs w:val="28"/>
          <w:highlight w:val="none"/>
          <w:lang w:val="en-US" w:eastAsia="zh-CN"/>
        </w:rPr>
        <w:t>4</w:t>
      </w:r>
      <w:r>
        <w:rPr>
          <w:rFonts w:hint="default" w:ascii="Times New Roman" w:hAnsi="Times New Roman" w:eastAsia="黑体" w:cs="Times New Roman"/>
          <w:b w:val="0"/>
          <w:bCs w:val="0"/>
          <w:color w:val="auto"/>
          <w:sz w:val="28"/>
          <w:szCs w:val="28"/>
          <w:highlight w:val="none"/>
          <w:lang w:val="en-US" w:eastAsia="zh-CN"/>
        </w:rPr>
        <w:t>-</w:t>
      </w:r>
      <w:r>
        <w:rPr>
          <w:rFonts w:hint="eastAsia" w:cs="Times New Roman"/>
          <w:b w:val="0"/>
          <w:bCs w:val="0"/>
          <w:color w:val="auto"/>
          <w:sz w:val="28"/>
          <w:szCs w:val="28"/>
          <w:highlight w:val="none"/>
          <w:lang w:val="en-US" w:eastAsia="zh-CN"/>
        </w:rPr>
        <w:t>1</w:t>
      </w:r>
      <w:r>
        <w:rPr>
          <w:rFonts w:hint="default" w:ascii="Times New Roman" w:hAnsi="Times New Roman" w:eastAsia="黑体" w:cs="Times New Roman"/>
          <w:b w:val="0"/>
          <w:bCs w:val="0"/>
          <w:color w:val="auto"/>
          <w:sz w:val="28"/>
          <w:szCs w:val="28"/>
          <w:highlight w:val="none"/>
          <w:lang w:val="en-US" w:eastAsia="zh-CN"/>
        </w:rPr>
        <w:t xml:space="preserve">  近</w:t>
      </w:r>
      <w:r>
        <w:rPr>
          <w:rFonts w:hint="eastAsia" w:cs="Times New Roman"/>
          <w:b w:val="0"/>
          <w:bCs w:val="0"/>
          <w:color w:val="auto"/>
          <w:sz w:val="28"/>
          <w:szCs w:val="28"/>
          <w:highlight w:val="none"/>
          <w:lang w:val="en-US" w:eastAsia="zh-CN"/>
        </w:rPr>
        <w:t>两</w:t>
      </w:r>
      <w:r>
        <w:rPr>
          <w:rFonts w:hint="default" w:ascii="Times New Roman" w:hAnsi="Times New Roman" w:eastAsia="黑体" w:cs="Times New Roman"/>
          <w:b w:val="0"/>
          <w:bCs w:val="0"/>
          <w:color w:val="auto"/>
          <w:sz w:val="28"/>
          <w:szCs w:val="28"/>
          <w:highlight w:val="none"/>
          <w:lang w:val="en-US" w:eastAsia="zh-CN"/>
        </w:rPr>
        <w:t>年年初预算收入完成情况</w:t>
      </w:r>
    </w:p>
    <w:tbl>
      <w:tblPr>
        <w:tblStyle w:val="26"/>
        <w:tblW w:w="86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6"/>
        <w:gridCol w:w="2945"/>
        <w:gridCol w:w="2363"/>
        <w:gridCol w:w="2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blHead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年度</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年初收入预算总额</w:t>
            </w:r>
          </w:p>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（万元）</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收入决算总额</w:t>
            </w:r>
          </w:p>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（万元）</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 xml:space="preserve"> 收入完成率（%）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2022</w:t>
            </w:r>
          </w:p>
        </w:tc>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 w:cs="Times New Roman"/>
                <w:i w:val="0"/>
                <w:iCs w:val="0"/>
                <w:snapToGrid w:val="0"/>
                <w:color w:val="auto"/>
                <w:kern w:val="0"/>
                <w:sz w:val="24"/>
                <w:szCs w:val="24"/>
                <w:highlight w:val="none"/>
                <w:u w:val="none"/>
                <w:lang w:val="en-US" w:eastAsia="zh-CN" w:bidi="ar"/>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2349.02</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 w:cs="Times New Roman"/>
                <w:i w:val="0"/>
                <w:iCs w:val="0"/>
                <w:snapToGrid w:val="0"/>
                <w:color w:val="auto"/>
                <w:kern w:val="0"/>
                <w:sz w:val="24"/>
                <w:szCs w:val="24"/>
                <w:highlight w:val="none"/>
                <w:u w:val="none"/>
                <w:lang w:val="en-US" w:eastAsia="zh-CN" w:bidi="ar"/>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3766.05</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160.32%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2023</w:t>
            </w:r>
          </w:p>
        </w:tc>
        <w:tc>
          <w:tcPr>
            <w:tcW w:w="2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 w:cs="Times New Roman"/>
                <w:i w:val="0"/>
                <w:iCs w:val="0"/>
                <w:snapToGrid w:val="0"/>
                <w:color w:val="auto"/>
                <w:kern w:val="0"/>
                <w:sz w:val="24"/>
                <w:szCs w:val="24"/>
                <w:highlight w:val="none"/>
                <w:u w:val="none"/>
                <w:lang w:val="en-US" w:eastAsia="zh-CN" w:bidi="ar"/>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2354.95</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 w:cs="Times New Roman"/>
                <w:i w:val="0"/>
                <w:iCs w:val="0"/>
                <w:snapToGrid w:val="0"/>
                <w:color w:val="auto"/>
                <w:kern w:val="0"/>
                <w:sz w:val="24"/>
                <w:szCs w:val="24"/>
                <w:highlight w:val="none"/>
                <w:u w:val="none"/>
                <w:lang w:val="en-US" w:eastAsia="zh-CN" w:bidi="ar"/>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4828.48</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205.04%</w:t>
            </w:r>
          </w:p>
        </w:tc>
      </w:tr>
    </w:tbl>
    <w:p>
      <w:pPr>
        <w:ind w:firstLine="643"/>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2.收入运行质量（分值</w:t>
      </w:r>
      <w:r>
        <w:rPr>
          <w:rFonts w:hint="default" w:ascii="Times New Roman" w:hAnsi="Times New Roman"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分，得分为</w:t>
      </w:r>
      <w:r>
        <w:rPr>
          <w:rFonts w:hint="default" w:ascii="Times New Roman" w:hAnsi="Times New Roman"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分）</w:t>
      </w:r>
    </w:p>
    <w:p>
      <w:pPr>
        <w:ind w:firstLine="640"/>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反映乡镇年度财政收入增长情况。</w:t>
      </w:r>
      <w:r>
        <w:rPr>
          <w:rFonts w:hint="default" w:ascii="Times New Roman" w:hAnsi="Times New Roman" w:cs="Times New Roman"/>
          <w:b w:val="0"/>
          <w:bCs w:val="0"/>
          <w:color w:val="auto"/>
          <w:highlight w:val="none"/>
        </w:rPr>
        <w:t>计算公式：全年财政收入增长率=（本年收入额-上年收入额）/上年收入额×100%</w:t>
      </w:r>
      <w:r>
        <w:rPr>
          <w:rFonts w:hint="default" w:ascii="Times New Roman" w:hAnsi="Times New Roman" w:cs="Times New Roman"/>
          <w:b w:val="0"/>
          <w:bCs w:val="0"/>
          <w:color w:val="auto"/>
          <w:highlight w:val="none"/>
          <w:lang w:eastAsia="zh-CN"/>
        </w:rPr>
        <w:t>。</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202</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年—2023年，</w:t>
      </w: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rPr>
        <w:t>财政收入</w:t>
      </w:r>
      <w:r>
        <w:rPr>
          <w:rFonts w:hint="default" w:ascii="Times New Roman" w:hAnsi="Times New Roman" w:cs="Times New Roman"/>
          <w:b w:val="0"/>
          <w:bCs w:val="0"/>
          <w:color w:val="auto"/>
          <w:highlight w:val="none"/>
          <w:lang w:val="en-US" w:eastAsia="zh-CN"/>
        </w:rPr>
        <w:t>分别为</w:t>
      </w:r>
      <w:r>
        <w:rPr>
          <w:rFonts w:hint="default" w:ascii="Times New Roman" w:hAnsi="Times New Roman" w:eastAsia="仿宋_GB2312" w:cs="Times New Roman"/>
          <w:b w:val="0"/>
          <w:color w:val="auto"/>
          <w:szCs w:val="32"/>
          <w:highlight w:val="none"/>
          <w:lang w:val="en-US" w:eastAsia="zh-CN"/>
        </w:rPr>
        <w:t>3766.05万元、4828.48万元</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近</w:t>
      </w:r>
      <w:r>
        <w:rPr>
          <w:rFonts w:hint="eastAsia" w:cs="Times New Roman"/>
          <w:b w:val="0"/>
          <w:bCs w:val="0"/>
          <w:color w:val="auto"/>
          <w:highlight w:val="none"/>
          <w:lang w:val="en-US" w:eastAsia="zh-CN"/>
        </w:rPr>
        <w:t>两</w:t>
      </w:r>
      <w:r>
        <w:rPr>
          <w:rFonts w:hint="default" w:ascii="Times New Roman" w:hAnsi="Times New Roman" w:cs="Times New Roman"/>
          <w:b w:val="0"/>
          <w:bCs w:val="0"/>
          <w:color w:val="auto"/>
          <w:highlight w:val="none"/>
          <w:lang w:val="en-US" w:eastAsia="zh-CN"/>
        </w:rPr>
        <w:t>年收入呈上升趋势，2023年财政收入</w:t>
      </w:r>
      <w:r>
        <w:rPr>
          <w:rFonts w:hint="default" w:ascii="Times New Roman" w:hAnsi="Times New Roman" w:cs="Times New Roman"/>
          <w:b w:val="0"/>
          <w:bCs w:val="0"/>
          <w:color w:val="auto"/>
          <w:highlight w:val="none"/>
        </w:rPr>
        <w:t>较</w:t>
      </w:r>
      <w:r>
        <w:rPr>
          <w:rFonts w:hint="eastAsia" w:cs="Times New Roman"/>
          <w:b w:val="0"/>
          <w:bCs w:val="0"/>
          <w:color w:val="auto"/>
          <w:highlight w:val="none"/>
          <w:lang w:eastAsia="zh-CN"/>
        </w:rPr>
        <w:t>上</w:t>
      </w:r>
      <w:r>
        <w:rPr>
          <w:rFonts w:hint="default" w:ascii="Times New Roman" w:hAnsi="Times New Roman" w:cs="Times New Roman"/>
          <w:b w:val="0"/>
          <w:bCs w:val="0"/>
          <w:color w:val="auto"/>
          <w:highlight w:val="none"/>
        </w:rPr>
        <w:t>年</w:t>
      </w:r>
      <w:r>
        <w:rPr>
          <w:rFonts w:hint="default" w:ascii="Times New Roman" w:hAnsi="Times New Roman" w:cs="Times New Roman"/>
          <w:b w:val="0"/>
          <w:bCs w:val="0"/>
          <w:color w:val="auto"/>
          <w:highlight w:val="none"/>
          <w:lang w:eastAsia="zh-CN"/>
        </w:rPr>
        <w:t>增加</w:t>
      </w:r>
      <w:r>
        <w:rPr>
          <w:rFonts w:hint="default" w:ascii="Times New Roman" w:hAnsi="Times New Roman" w:cs="Times New Roman"/>
          <w:b w:val="0"/>
          <w:bCs w:val="0"/>
          <w:color w:val="auto"/>
          <w:highlight w:val="none"/>
          <w:lang w:val="en-US" w:eastAsia="zh-CN"/>
        </w:rPr>
        <w:t>1062.43</w:t>
      </w:r>
      <w:r>
        <w:rPr>
          <w:rFonts w:hint="default" w:ascii="Times New Roman" w:hAnsi="Times New Roman" w:cs="Times New Roman"/>
          <w:b w:val="0"/>
          <w:bCs w:val="0"/>
          <w:color w:val="auto"/>
          <w:highlight w:val="none"/>
        </w:rPr>
        <w:t>万元，</w:t>
      </w:r>
      <w:r>
        <w:rPr>
          <w:rFonts w:hint="default" w:ascii="Times New Roman" w:hAnsi="Times New Roman" w:cs="Times New Roman"/>
          <w:b w:val="0"/>
          <w:bCs w:val="0"/>
          <w:color w:val="auto"/>
          <w:highlight w:val="none"/>
          <w:lang w:eastAsia="zh-CN"/>
        </w:rPr>
        <w:t>增</w:t>
      </w:r>
      <w:r>
        <w:rPr>
          <w:rFonts w:hint="default" w:ascii="Times New Roman" w:hAnsi="Times New Roman" w:cs="Times New Roman"/>
          <w:b w:val="0"/>
          <w:bCs w:val="0"/>
          <w:color w:val="auto"/>
          <w:highlight w:val="none"/>
        </w:rPr>
        <w:t>幅</w:t>
      </w:r>
      <w:r>
        <w:rPr>
          <w:rFonts w:hint="default" w:ascii="Times New Roman" w:hAnsi="Times New Roman" w:cs="Times New Roman"/>
          <w:b w:val="0"/>
          <w:bCs w:val="0"/>
          <w:color w:val="auto"/>
          <w:highlight w:val="none"/>
          <w:lang w:val="en-US" w:eastAsia="zh-CN"/>
        </w:rPr>
        <w:t>28.21</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上升幅度较大，主要原因为2023年新增桃源县杨溪桥镇宏富金矿及天子地金矿历史遗留场地废渣治理项目，总金额1309万元</w:t>
      </w:r>
      <w:r>
        <w:rPr>
          <w:rFonts w:hint="default" w:ascii="Times New Roman" w:hAnsi="Times New Roman" w:cs="Times New Roman"/>
          <w:b w:val="0"/>
          <w:bCs w:val="0"/>
          <w:color w:val="auto"/>
          <w:szCs w:val="24"/>
          <w:highlight w:val="none"/>
          <w:lang w:val="en-US" w:eastAsia="zh-CN"/>
        </w:rPr>
        <w:t>。</w:t>
      </w:r>
      <w:r>
        <w:rPr>
          <w:rFonts w:hint="default" w:ascii="Times New Roman" w:hAnsi="Times New Roman" w:cs="Times New Roman"/>
          <w:b w:val="0"/>
          <w:bCs w:val="0"/>
          <w:color w:val="auto"/>
          <w:highlight w:val="none"/>
          <w:lang w:val="en-US" w:eastAsia="zh-CN"/>
        </w:rPr>
        <w:t>收入增长率=</w:t>
      </w:r>
      <w:r>
        <w:rPr>
          <w:rFonts w:hint="default" w:ascii="Times New Roman" w:hAnsi="Times New Roman" w:cs="Times New Roman"/>
          <w:b w:val="0"/>
          <w:bCs w:val="0"/>
          <w:color w:val="auto"/>
          <w:highlight w:val="none"/>
          <w:lang w:eastAsia="zh-CN"/>
        </w:rPr>
        <w:t>（</w:t>
      </w:r>
      <w:r>
        <w:rPr>
          <w:rFonts w:hint="default" w:ascii="Times New Roman" w:hAnsi="Times New Roman" w:eastAsia="仿宋_GB2312" w:cs="Times New Roman"/>
          <w:b w:val="0"/>
          <w:color w:val="auto"/>
          <w:szCs w:val="32"/>
          <w:highlight w:val="none"/>
          <w:lang w:val="en-US" w:eastAsia="zh-CN"/>
        </w:rPr>
        <w:t>4828.48</w:t>
      </w:r>
      <w:r>
        <w:rPr>
          <w:rFonts w:hint="default" w:ascii="Times New Roman" w:hAnsi="Times New Roman" w:cs="Times New Roman"/>
          <w:b w:val="0"/>
          <w:bCs w:val="0"/>
          <w:color w:val="auto"/>
          <w:highlight w:val="none"/>
        </w:rPr>
        <w:t>-</w:t>
      </w:r>
      <w:r>
        <w:rPr>
          <w:rFonts w:hint="default" w:ascii="Times New Roman" w:hAnsi="Times New Roman" w:eastAsia="仿宋_GB2312" w:cs="Times New Roman"/>
          <w:b w:val="0"/>
          <w:color w:val="auto"/>
          <w:szCs w:val="32"/>
          <w:highlight w:val="none"/>
          <w:lang w:val="en-US" w:eastAsia="zh-CN"/>
        </w:rPr>
        <w:t>3766.05</w:t>
      </w:r>
      <w:r>
        <w:rPr>
          <w:rFonts w:hint="default" w:ascii="Times New Roman" w:hAnsi="Times New Roman" w:cs="Times New Roman"/>
          <w:b w:val="0"/>
          <w:bCs w:val="0"/>
          <w:color w:val="auto"/>
          <w:highlight w:val="none"/>
        </w:rPr>
        <w:t>）/</w:t>
      </w:r>
      <w:r>
        <w:rPr>
          <w:rFonts w:hint="default" w:ascii="Times New Roman" w:hAnsi="Times New Roman" w:eastAsia="仿宋_GB2312" w:cs="Times New Roman"/>
          <w:b w:val="0"/>
          <w:color w:val="auto"/>
          <w:szCs w:val="32"/>
          <w:highlight w:val="none"/>
          <w:lang w:val="en-US" w:eastAsia="zh-CN"/>
        </w:rPr>
        <w:t>3766.05</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100%</w:t>
      </w:r>
      <w:r>
        <w:rPr>
          <w:rFonts w:hint="default" w:ascii="Times New Roman" w:hAnsi="Times New Roman"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28.21</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根据评分规则，全年财政收入增长率≥0%得满分，该指标得满分。</w:t>
      </w:r>
    </w:p>
    <w:p>
      <w:pPr>
        <w:spacing w:line="240" w:lineRule="auto"/>
        <w:ind w:firstLine="640"/>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仿宋" w:cs="Times New Roman"/>
          <w:highlight w:val="green"/>
        </w:rPr>
        <w:drawing>
          <wp:inline distT="0" distB="0" distL="114300" distR="114300">
            <wp:extent cx="5104765" cy="2797175"/>
            <wp:effectExtent l="4445" t="4445" r="15240" b="177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560" w:firstLineChars="200"/>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图</w:t>
      </w:r>
      <w:r>
        <w:rPr>
          <w:rFonts w:hint="eastAsia" w:eastAsia="黑体" w:cs="Times New Roman"/>
          <w:b w:val="0"/>
          <w:bCs w:val="0"/>
          <w:color w:val="auto"/>
          <w:sz w:val="28"/>
          <w:szCs w:val="28"/>
          <w:highlight w:val="none"/>
          <w:lang w:val="en-US" w:eastAsia="zh-CN"/>
        </w:rPr>
        <w:t>2</w:t>
      </w:r>
      <w:r>
        <w:rPr>
          <w:rFonts w:hint="default" w:ascii="Times New Roman" w:hAnsi="Times New Roman" w:eastAsia="黑体" w:cs="Times New Roman"/>
          <w:b w:val="0"/>
          <w:bCs w:val="0"/>
          <w:color w:val="auto"/>
          <w:sz w:val="28"/>
          <w:szCs w:val="28"/>
          <w:highlight w:val="none"/>
          <w:lang w:val="en-US" w:eastAsia="zh-CN"/>
        </w:rPr>
        <w:t>-</w:t>
      </w:r>
      <w:r>
        <w:rPr>
          <w:rFonts w:hint="eastAsia" w:eastAsia="黑体" w:cs="Times New Roman"/>
          <w:b w:val="0"/>
          <w:bCs w:val="0"/>
          <w:color w:val="auto"/>
          <w:sz w:val="28"/>
          <w:szCs w:val="28"/>
          <w:highlight w:val="none"/>
          <w:lang w:val="en-US" w:eastAsia="zh-CN"/>
        </w:rPr>
        <w:t>1</w:t>
      </w:r>
      <w:r>
        <w:rPr>
          <w:rFonts w:hint="default" w:ascii="Times New Roman" w:hAnsi="Times New Roman" w:eastAsia="黑体" w:cs="Times New Roman"/>
          <w:b w:val="0"/>
          <w:bCs w:val="0"/>
          <w:color w:val="auto"/>
          <w:sz w:val="28"/>
          <w:szCs w:val="28"/>
          <w:highlight w:val="none"/>
          <w:lang w:val="en-US" w:eastAsia="zh-CN"/>
        </w:rPr>
        <w:t xml:space="preserve">   202</w:t>
      </w:r>
      <w:r>
        <w:rPr>
          <w:rFonts w:hint="eastAsia" w:eastAsia="黑体" w:cs="Times New Roman"/>
          <w:b w:val="0"/>
          <w:bCs w:val="0"/>
          <w:color w:val="auto"/>
          <w:sz w:val="28"/>
          <w:szCs w:val="28"/>
          <w:highlight w:val="none"/>
          <w:lang w:val="en-US" w:eastAsia="zh-CN"/>
        </w:rPr>
        <w:t>2</w:t>
      </w:r>
      <w:r>
        <w:rPr>
          <w:rFonts w:hint="default" w:ascii="Times New Roman" w:hAnsi="Times New Roman" w:eastAsia="黑体" w:cs="Times New Roman"/>
          <w:b w:val="0"/>
          <w:bCs w:val="0"/>
          <w:color w:val="auto"/>
          <w:sz w:val="28"/>
          <w:szCs w:val="28"/>
          <w:highlight w:val="none"/>
          <w:lang w:val="en-US" w:eastAsia="zh-CN"/>
        </w:rPr>
        <w:t>年—2023年财政收入对比图</w:t>
      </w:r>
    </w:p>
    <w:p>
      <w:pPr>
        <w:ind w:firstLine="640" w:firstLineChars="20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3.</w:t>
      </w:r>
      <w:r>
        <w:rPr>
          <w:rFonts w:hint="default" w:ascii="Times New Roman" w:hAnsi="Times New Roman" w:eastAsia="仿宋_GB2312" w:cs="Times New Roman"/>
          <w:b w:val="0"/>
          <w:bCs w:val="0"/>
          <w:color w:val="auto"/>
          <w:highlight w:val="none"/>
        </w:rPr>
        <w:t>收入结构分析</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rPr>
        <w:t>2023年年初预算收入</w:t>
      </w:r>
      <w:r>
        <w:rPr>
          <w:rFonts w:hint="default" w:ascii="Times New Roman" w:hAnsi="Times New Roman" w:cs="Times New Roman"/>
          <w:b w:val="0"/>
          <w:bCs w:val="0"/>
          <w:color w:val="auto"/>
          <w:highlight w:val="none"/>
          <w:lang w:val="en-US" w:eastAsia="zh-CN"/>
        </w:rPr>
        <w:t>2354.95</w:t>
      </w:r>
      <w:r>
        <w:rPr>
          <w:rFonts w:hint="default" w:ascii="Times New Roman" w:hAnsi="Times New Roman" w:cs="Times New Roman"/>
          <w:b w:val="0"/>
          <w:bCs w:val="0"/>
          <w:color w:val="auto"/>
          <w:highlight w:val="none"/>
        </w:rPr>
        <w:t>万元，预算调整</w:t>
      </w:r>
      <w:r>
        <w:rPr>
          <w:rFonts w:hint="default" w:ascii="Times New Roman" w:hAnsi="Times New Roman" w:cs="Times New Roman"/>
          <w:b w:val="0"/>
          <w:bCs w:val="0"/>
          <w:color w:val="auto"/>
          <w:highlight w:val="none"/>
          <w:lang w:val="en-US" w:eastAsia="zh-CN"/>
        </w:rPr>
        <w:t>2076.19</w:t>
      </w:r>
      <w:r>
        <w:rPr>
          <w:rFonts w:hint="default" w:ascii="Times New Roman" w:hAnsi="Times New Roman" w:cs="Times New Roman"/>
          <w:b w:val="0"/>
          <w:bCs w:val="0"/>
          <w:color w:val="auto"/>
          <w:highlight w:val="none"/>
        </w:rPr>
        <w:t>万元，调整后预算收入</w:t>
      </w:r>
      <w:r>
        <w:rPr>
          <w:rFonts w:hint="default" w:ascii="Times New Roman" w:hAnsi="Times New Roman" w:cs="Times New Roman"/>
          <w:b w:val="0"/>
          <w:bCs w:val="0"/>
          <w:color w:val="auto"/>
          <w:highlight w:val="none"/>
          <w:lang w:val="en-US" w:eastAsia="zh-CN"/>
        </w:rPr>
        <w:t>4431.14</w:t>
      </w:r>
      <w:r>
        <w:rPr>
          <w:rFonts w:hint="default" w:ascii="Times New Roman" w:hAnsi="Times New Roman" w:cs="Times New Roman"/>
          <w:b w:val="0"/>
          <w:bCs w:val="0"/>
          <w:color w:val="auto"/>
          <w:highlight w:val="none"/>
        </w:rPr>
        <w:t>万元，其中：一般公共预算拨款</w:t>
      </w:r>
      <w:r>
        <w:rPr>
          <w:rFonts w:hint="default" w:ascii="Times New Roman" w:hAnsi="Times New Roman" w:cs="Times New Roman"/>
          <w:b w:val="0"/>
          <w:bCs w:val="0"/>
          <w:color w:val="auto"/>
          <w:highlight w:val="none"/>
          <w:lang w:val="en-US" w:eastAsia="zh-CN"/>
        </w:rPr>
        <w:t>3929.32</w:t>
      </w:r>
      <w:r>
        <w:rPr>
          <w:rFonts w:hint="default" w:ascii="Times New Roman" w:hAnsi="Times New Roman" w:cs="Times New Roman"/>
          <w:b w:val="0"/>
          <w:bCs w:val="0"/>
          <w:color w:val="auto"/>
          <w:highlight w:val="none"/>
        </w:rPr>
        <w:t>万元、政府性基金预算拨款</w:t>
      </w:r>
      <w:r>
        <w:rPr>
          <w:rFonts w:hint="default" w:ascii="Times New Roman" w:hAnsi="Times New Roman" w:cs="Times New Roman"/>
          <w:b w:val="0"/>
          <w:bCs w:val="0"/>
          <w:color w:val="auto"/>
          <w:highlight w:val="none"/>
          <w:lang w:val="en-US" w:eastAsia="zh-CN"/>
        </w:rPr>
        <w:t>11.65</w:t>
      </w:r>
      <w:r>
        <w:rPr>
          <w:rFonts w:hint="default" w:ascii="Times New Roman" w:hAnsi="Times New Roman" w:cs="Times New Roman"/>
          <w:b w:val="0"/>
          <w:bCs w:val="0"/>
          <w:color w:val="auto"/>
          <w:highlight w:val="none"/>
        </w:rPr>
        <w:t>万元、国有资本经营预算财政拨款收入</w:t>
      </w:r>
      <w:r>
        <w:rPr>
          <w:rFonts w:hint="default" w:ascii="Times New Roman" w:hAnsi="Times New Roman" w:cs="Times New Roman"/>
          <w:b w:val="0"/>
          <w:bCs w:val="0"/>
          <w:color w:val="auto"/>
          <w:highlight w:val="none"/>
          <w:lang w:val="en-US" w:eastAsia="zh-CN"/>
        </w:rPr>
        <w:t>0.18</w:t>
      </w:r>
      <w:r>
        <w:rPr>
          <w:rFonts w:hint="default" w:ascii="Times New Roman" w:hAnsi="Times New Roman" w:cs="Times New Roman"/>
          <w:b w:val="0"/>
          <w:bCs w:val="0"/>
          <w:color w:val="auto"/>
          <w:highlight w:val="none"/>
        </w:rPr>
        <w:t>万元、</w:t>
      </w:r>
      <w:r>
        <w:rPr>
          <w:rFonts w:hint="default" w:ascii="Times New Roman" w:hAnsi="Times New Roman" w:cs="Times New Roman"/>
          <w:b w:val="0"/>
          <w:bCs w:val="0"/>
          <w:color w:val="auto"/>
          <w:highlight w:val="none"/>
          <w:lang w:eastAsia="zh-CN"/>
        </w:rPr>
        <w:t>其他收入</w:t>
      </w:r>
      <w:r>
        <w:rPr>
          <w:rFonts w:hint="default" w:ascii="Times New Roman" w:hAnsi="Times New Roman" w:cs="Times New Roman"/>
          <w:b w:val="0"/>
          <w:bCs w:val="0"/>
          <w:color w:val="auto"/>
          <w:highlight w:val="none"/>
          <w:lang w:val="en-US" w:eastAsia="zh-CN"/>
        </w:rPr>
        <w:t>489.99</w:t>
      </w:r>
      <w:r>
        <w:rPr>
          <w:rFonts w:hint="default" w:ascii="Times New Roman" w:hAnsi="Times New Roman" w:cs="Times New Roman"/>
          <w:b w:val="0"/>
          <w:bCs w:val="0"/>
          <w:color w:val="auto"/>
          <w:highlight w:val="none"/>
        </w:rPr>
        <w:t>万元</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上年结转</w:t>
      </w:r>
      <w:r>
        <w:rPr>
          <w:rFonts w:hint="default" w:ascii="Times New Roman" w:hAnsi="Times New Roman" w:cs="Times New Roman"/>
          <w:b w:val="0"/>
          <w:bCs w:val="0"/>
          <w:color w:val="auto"/>
          <w:highlight w:val="none"/>
          <w:lang w:val="en-US" w:eastAsia="zh-CN"/>
        </w:rPr>
        <w:t>397.34</w:t>
      </w:r>
      <w:r>
        <w:rPr>
          <w:rFonts w:hint="default" w:ascii="Times New Roman" w:hAnsi="Times New Roman" w:cs="Times New Roman"/>
          <w:b w:val="0"/>
          <w:bCs w:val="0"/>
          <w:color w:val="auto"/>
          <w:highlight w:val="none"/>
        </w:rPr>
        <w:t>万元，决算收入金额</w:t>
      </w:r>
      <w:r>
        <w:rPr>
          <w:rFonts w:hint="default" w:ascii="Times New Roman" w:hAnsi="Times New Roman" w:cs="Times New Roman"/>
          <w:b w:val="0"/>
          <w:bCs w:val="0"/>
          <w:color w:val="auto"/>
          <w:highlight w:val="none"/>
          <w:lang w:val="en-US" w:eastAsia="zh-CN"/>
        </w:rPr>
        <w:t>4828.48</w:t>
      </w:r>
      <w:r>
        <w:rPr>
          <w:rFonts w:hint="default" w:ascii="Times New Roman" w:hAnsi="Times New Roman" w:cs="Times New Roman"/>
          <w:b w:val="0"/>
          <w:bCs w:val="0"/>
          <w:color w:val="auto"/>
          <w:highlight w:val="none"/>
        </w:rPr>
        <w:t>万元</w:t>
      </w:r>
      <w:r>
        <w:rPr>
          <w:rFonts w:hint="default" w:ascii="Times New Roman" w:hAnsi="Times New Roman" w:cs="Times New Roman"/>
          <w:b w:val="0"/>
          <w:bCs w:val="0"/>
          <w:color w:val="auto"/>
          <w:highlight w:val="none"/>
          <w:lang w:eastAsia="zh-CN"/>
        </w:rPr>
        <w:t>。</w:t>
      </w:r>
    </w:p>
    <w:p>
      <w:pPr>
        <w:autoSpaceDE/>
        <w:autoSpaceDN/>
        <w:ind w:firstLine="640" w:firstLineChars="200"/>
        <w:rPr>
          <w:rFonts w:hint="default" w:ascii="Times New Roman" w:hAnsi="Times New Roman" w:cs="Times New Roman"/>
          <w:color w:val="auto"/>
          <w:highlight w:val="none"/>
          <w:lang w:val="en-US" w:eastAsia="zh-CN"/>
        </w:rPr>
      </w:pPr>
      <w:r>
        <w:rPr>
          <w:rFonts w:hint="default" w:ascii="Times New Roman" w:hAnsi="Times New Roman" w:cs="Times New Roman"/>
          <w:b w:val="0"/>
          <w:bCs w:val="0"/>
          <w:color w:val="auto"/>
          <w:highlight w:val="none"/>
          <w:lang w:val="en-US" w:eastAsia="zh-CN"/>
        </w:rPr>
        <w:t>通过纵向比较，202</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年—2023年</w:t>
      </w:r>
      <w:r>
        <w:rPr>
          <w:rFonts w:hint="default" w:ascii="Times New Roman" w:hAnsi="Times New Roman" w:cs="Times New Roman"/>
          <w:b w:val="0"/>
          <w:bCs w:val="0"/>
          <w:color w:val="auto"/>
          <w:highlight w:val="none"/>
        </w:rPr>
        <w:t>财政收入</w:t>
      </w:r>
      <w:r>
        <w:rPr>
          <w:rFonts w:hint="default" w:ascii="Times New Roman" w:hAnsi="Times New Roman" w:cs="Times New Roman"/>
          <w:b w:val="0"/>
          <w:bCs w:val="0"/>
          <w:color w:val="auto"/>
          <w:highlight w:val="none"/>
          <w:lang w:val="en-US" w:eastAsia="zh-CN"/>
        </w:rPr>
        <w:t>分别为</w:t>
      </w:r>
      <w:r>
        <w:rPr>
          <w:rFonts w:hint="default" w:ascii="Times New Roman" w:hAnsi="Times New Roman" w:eastAsia="仿宋_GB2312" w:cs="Times New Roman"/>
          <w:b w:val="0"/>
          <w:color w:val="auto"/>
          <w:szCs w:val="32"/>
          <w:highlight w:val="none"/>
          <w:lang w:val="en-US" w:eastAsia="zh-CN"/>
        </w:rPr>
        <w:t>3766.05万元、4828.48万元</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近</w:t>
      </w:r>
      <w:r>
        <w:rPr>
          <w:rFonts w:hint="eastAsia" w:cs="Times New Roman"/>
          <w:b w:val="0"/>
          <w:bCs w:val="0"/>
          <w:color w:val="auto"/>
          <w:highlight w:val="none"/>
          <w:lang w:val="en-US" w:eastAsia="zh-CN"/>
        </w:rPr>
        <w:t>两</w:t>
      </w:r>
      <w:r>
        <w:rPr>
          <w:rFonts w:hint="default" w:ascii="Times New Roman" w:hAnsi="Times New Roman" w:cs="Times New Roman"/>
          <w:b w:val="0"/>
          <w:bCs w:val="0"/>
          <w:color w:val="auto"/>
          <w:highlight w:val="none"/>
          <w:lang w:val="en-US" w:eastAsia="zh-CN"/>
        </w:rPr>
        <w:t>年收入呈上升趋势，2023年财政收入</w:t>
      </w:r>
      <w:r>
        <w:rPr>
          <w:rFonts w:hint="default" w:ascii="Times New Roman" w:hAnsi="Times New Roman" w:cs="Times New Roman"/>
          <w:b w:val="0"/>
          <w:bCs w:val="0"/>
          <w:color w:val="auto"/>
          <w:highlight w:val="none"/>
        </w:rPr>
        <w:t>较2022年</w:t>
      </w:r>
      <w:r>
        <w:rPr>
          <w:rFonts w:hint="default" w:ascii="Times New Roman" w:hAnsi="Times New Roman" w:cs="Times New Roman"/>
          <w:b w:val="0"/>
          <w:bCs w:val="0"/>
          <w:color w:val="auto"/>
          <w:highlight w:val="none"/>
          <w:lang w:eastAsia="zh-CN"/>
        </w:rPr>
        <w:t>增加</w:t>
      </w:r>
      <w:r>
        <w:rPr>
          <w:rFonts w:hint="default" w:ascii="Times New Roman" w:hAnsi="Times New Roman" w:cs="Times New Roman"/>
          <w:b w:val="0"/>
          <w:bCs w:val="0"/>
          <w:color w:val="auto"/>
          <w:highlight w:val="none"/>
          <w:lang w:val="en-US" w:eastAsia="zh-CN"/>
        </w:rPr>
        <w:t>1062.43</w:t>
      </w:r>
      <w:r>
        <w:rPr>
          <w:rFonts w:hint="default" w:ascii="Times New Roman" w:hAnsi="Times New Roman" w:cs="Times New Roman"/>
          <w:b w:val="0"/>
          <w:bCs w:val="0"/>
          <w:color w:val="auto"/>
          <w:highlight w:val="none"/>
        </w:rPr>
        <w:t>万元，</w:t>
      </w:r>
      <w:r>
        <w:rPr>
          <w:rFonts w:hint="default" w:ascii="Times New Roman" w:hAnsi="Times New Roman" w:cs="Times New Roman"/>
          <w:b w:val="0"/>
          <w:bCs w:val="0"/>
          <w:color w:val="auto"/>
          <w:highlight w:val="none"/>
          <w:lang w:eastAsia="zh-CN"/>
        </w:rPr>
        <w:t>增</w:t>
      </w:r>
      <w:r>
        <w:rPr>
          <w:rFonts w:hint="default" w:ascii="Times New Roman" w:hAnsi="Times New Roman" w:cs="Times New Roman"/>
          <w:b w:val="0"/>
          <w:bCs w:val="0"/>
          <w:color w:val="auto"/>
          <w:highlight w:val="none"/>
        </w:rPr>
        <w:t>幅</w:t>
      </w:r>
      <w:r>
        <w:rPr>
          <w:rFonts w:hint="default" w:ascii="Times New Roman" w:hAnsi="Times New Roman" w:cs="Times New Roman"/>
          <w:b w:val="0"/>
          <w:bCs w:val="0"/>
          <w:color w:val="auto"/>
          <w:highlight w:val="none"/>
          <w:lang w:val="en-US" w:eastAsia="zh-CN"/>
        </w:rPr>
        <w:t>28.21</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其中</w:t>
      </w:r>
      <w:r>
        <w:rPr>
          <w:rFonts w:hint="default" w:ascii="Times New Roman" w:hAnsi="Times New Roman" w:cs="Times New Roman"/>
          <w:szCs w:val="24"/>
          <w:lang w:val="en-US" w:eastAsia="zh-CN"/>
        </w:rPr>
        <w:t>一般公共预算收入增幅69.19%、</w:t>
      </w:r>
      <w:r>
        <w:rPr>
          <w:rFonts w:hint="default" w:ascii="Times New Roman" w:hAnsi="Times New Roman" w:cs="Times New Roman"/>
          <w:b w:val="0"/>
          <w:bCs w:val="0"/>
          <w:color w:val="auto"/>
          <w:highlight w:val="none"/>
          <w:lang w:val="en-US" w:eastAsia="zh-CN"/>
        </w:rPr>
        <w:t>国有资本经营预算收入</w:t>
      </w:r>
      <w:r>
        <w:rPr>
          <w:rFonts w:hint="default" w:ascii="Times New Roman" w:hAnsi="Times New Roman" w:cs="Times New Roman"/>
          <w:szCs w:val="24"/>
          <w:lang w:val="en-US" w:eastAsia="zh-CN"/>
        </w:rPr>
        <w:t>增幅</w:t>
      </w:r>
      <w:r>
        <w:rPr>
          <w:rFonts w:hint="default" w:ascii="Times New Roman" w:hAnsi="Times New Roman" w:cs="Times New Roman"/>
          <w:b w:val="0"/>
          <w:bCs w:val="0"/>
          <w:color w:val="auto"/>
          <w:highlight w:val="none"/>
          <w:lang w:val="en-US" w:eastAsia="zh-CN"/>
        </w:rPr>
        <w:t>180%、其他收入减幅46.16%、政府性基金预算收入减幅56.69%。</w:t>
      </w: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szCs w:val="24"/>
          <w:highlight w:val="none"/>
          <w:lang w:val="en-US" w:eastAsia="zh-CN"/>
        </w:rPr>
        <w:t>收入来源主要依赖于财政拨款</w:t>
      </w:r>
      <w:r>
        <w:rPr>
          <w:rFonts w:hint="default" w:ascii="Times New Roman" w:hAnsi="Times New Roman" w:cs="Times New Roman"/>
          <w:color w:val="auto"/>
          <w:highlight w:val="none"/>
          <w:lang w:val="en-US" w:eastAsia="zh-CN"/>
        </w:rPr>
        <w:t>。</w:t>
      </w:r>
    </w:p>
    <w:p>
      <w:pPr>
        <w:ind w:firstLine="640"/>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w:t>
      </w:r>
      <w:r>
        <w:rPr>
          <w:rFonts w:hint="default" w:ascii="Times New Roman" w:hAnsi="Times New Roman" w:eastAsia="楷体_GB2312" w:cs="Times New Roman"/>
          <w:b w:val="0"/>
          <w:bCs w:val="0"/>
          <w:color w:val="auto"/>
          <w:highlight w:val="none"/>
          <w:lang w:val="en-US" w:eastAsia="zh-CN"/>
        </w:rPr>
        <w:t>二</w:t>
      </w:r>
      <w:r>
        <w:rPr>
          <w:rFonts w:hint="default" w:ascii="Times New Roman" w:hAnsi="Times New Roman" w:eastAsia="楷体_GB2312" w:cs="Times New Roman"/>
          <w:b w:val="0"/>
          <w:bCs w:val="0"/>
          <w:color w:val="auto"/>
          <w:highlight w:val="none"/>
        </w:rPr>
        <w:t>）财政支出运行方面（分值</w:t>
      </w:r>
      <w:r>
        <w:rPr>
          <w:rFonts w:hint="eastAsia" w:eastAsia="楷体_GB2312" w:cs="Times New Roman"/>
          <w:b w:val="0"/>
          <w:bCs w:val="0"/>
          <w:color w:val="auto"/>
          <w:highlight w:val="none"/>
          <w:lang w:val="en-US" w:eastAsia="zh-CN"/>
        </w:rPr>
        <w:t>29</w:t>
      </w:r>
      <w:r>
        <w:rPr>
          <w:rFonts w:hint="default" w:ascii="Times New Roman" w:hAnsi="Times New Roman" w:eastAsia="楷体_GB2312" w:cs="Times New Roman"/>
          <w:b w:val="0"/>
          <w:bCs w:val="0"/>
          <w:color w:val="auto"/>
          <w:highlight w:val="none"/>
        </w:rPr>
        <w:t>分，得分为</w:t>
      </w:r>
      <w:r>
        <w:rPr>
          <w:rFonts w:hint="eastAsia" w:eastAsia="楷体_GB2312" w:cs="Times New Roman"/>
          <w:b w:val="0"/>
          <w:bCs w:val="0"/>
          <w:color w:val="auto"/>
          <w:highlight w:val="none"/>
          <w:lang w:val="en-US" w:eastAsia="zh-CN"/>
        </w:rPr>
        <w:t>25.44</w:t>
      </w:r>
      <w:r>
        <w:rPr>
          <w:rFonts w:hint="default" w:ascii="Times New Roman" w:hAnsi="Times New Roman" w:eastAsia="楷体_GB2312"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财政支出运行包括支出预算执行情况、支出结构合理性</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运行成本控制</w:t>
      </w:r>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个</w:t>
      </w:r>
      <w:r>
        <w:rPr>
          <w:rFonts w:hint="default" w:ascii="Times New Roman" w:hAnsi="Times New Roman" w:cs="Times New Roman"/>
          <w:b w:val="0"/>
          <w:bCs w:val="0"/>
          <w:color w:val="auto"/>
          <w:highlight w:val="none"/>
          <w:lang w:val="en-US" w:eastAsia="zh-CN"/>
        </w:rPr>
        <w:t>二</w:t>
      </w:r>
      <w:r>
        <w:rPr>
          <w:rFonts w:hint="default" w:ascii="Times New Roman" w:hAnsi="Times New Roman" w:cs="Times New Roman"/>
          <w:b w:val="0"/>
          <w:bCs w:val="0"/>
          <w:color w:val="auto"/>
          <w:highlight w:val="none"/>
        </w:rPr>
        <w:t>级指标和年度支出预算调整率、年度支出预算执行率、结转结余</w:t>
      </w:r>
      <w:r>
        <w:rPr>
          <w:rFonts w:hint="default" w:ascii="Times New Roman" w:hAnsi="Times New Roman" w:cs="Times New Roman"/>
          <w:b w:val="0"/>
          <w:bCs w:val="0"/>
          <w:color w:val="auto"/>
          <w:highlight w:val="none"/>
          <w:lang w:eastAsia="zh-CN"/>
        </w:rPr>
        <w:t>情况</w:t>
      </w:r>
      <w:r>
        <w:rPr>
          <w:rFonts w:hint="default" w:ascii="Times New Roman" w:hAnsi="Times New Roman" w:cs="Times New Roman"/>
          <w:b w:val="0"/>
          <w:bCs w:val="0"/>
          <w:color w:val="auto"/>
          <w:highlight w:val="none"/>
        </w:rPr>
        <w:t>、公用经费</w:t>
      </w:r>
      <w:r>
        <w:rPr>
          <w:rFonts w:hint="eastAsia" w:cs="Times New Roman"/>
          <w:b w:val="0"/>
          <w:bCs w:val="0"/>
          <w:color w:val="auto"/>
          <w:highlight w:val="none"/>
          <w:lang w:eastAsia="zh-CN"/>
        </w:rPr>
        <w:t>支出变动</w:t>
      </w:r>
      <w:r>
        <w:rPr>
          <w:rFonts w:hint="default" w:ascii="Times New Roman" w:hAnsi="Times New Roman" w:cs="Times New Roman"/>
          <w:b w:val="0"/>
          <w:bCs w:val="0"/>
          <w:color w:val="auto"/>
          <w:highlight w:val="none"/>
        </w:rPr>
        <w:t>率、“三保”</w:t>
      </w:r>
      <w:r>
        <w:rPr>
          <w:rFonts w:hint="default" w:ascii="Times New Roman" w:hAnsi="Times New Roman" w:cs="Times New Roman"/>
          <w:b w:val="0"/>
          <w:bCs w:val="0"/>
          <w:color w:val="auto"/>
          <w:highlight w:val="none"/>
          <w:lang w:val="en-US" w:eastAsia="zh-CN"/>
        </w:rPr>
        <w:t>压力</w:t>
      </w:r>
      <w:r>
        <w:rPr>
          <w:rFonts w:hint="default" w:ascii="Times New Roman" w:hAnsi="Times New Roman" w:cs="Times New Roman"/>
          <w:b w:val="0"/>
          <w:bCs w:val="0"/>
          <w:color w:val="auto"/>
          <w:highlight w:val="none"/>
          <w:lang w:eastAsia="zh-CN"/>
        </w:rPr>
        <w:t>、行政成本支出占比及增幅、人均行政成本、财政供养比、</w:t>
      </w:r>
      <w:r>
        <w:rPr>
          <w:rFonts w:hint="default" w:ascii="Times New Roman" w:hAnsi="Times New Roman" w:cs="Times New Roman"/>
          <w:b w:val="0"/>
          <w:bCs w:val="0"/>
          <w:color w:val="auto"/>
          <w:highlight w:val="none"/>
        </w:rPr>
        <w:t>编外聘用人员控制率</w:t>
      </w:r>
      <w:r>
        <w:rPr>
          <w:rFonts w:hint="default" w:ascii="Times New Roman" w:hAnsi="Times New Roman" w:cs="Times New Roman"/>
          <w:b w:val="0"/>
          <w:bCs w:val="0"/>
          <w:color w:val="auto"/>
          <w:highlight w:val="none"/>
          <w:lang w:eastAsia="zh-CN"/>
        </w:rPr>
        <w:t>、乡镇（村社）清扫清运成本</w:t>
      </w:r>
      <w:r>
        <w:rPr>
          <w:rFonts w:hint="default" w:ascii="Times New Roman" w:hAnsi="Times New Roman" w:cs="Times New Roman"/>
          <w:b w:val="0"/>
          <w:bCs w:val="0"/>
          <w:color w:val="auto"/>
          <w:highlight w:val="none"/>
          <w:lang w:val="en-US" w:eastAsia="zh-CN"/>
        </w:rPr>
        <w:t>1</w:t>
      </w:r>
      <w:r>
        <w:rPr>
          <w:rFonts w:hint="eastAsia" w:cs="Times New Roman"/>
          <w:b w:val="0"/>
          <w:bCs w:val="0"/>
          <w:color w:val="auto"/>
          <w:highlight w:val="none"/>
          <w:lang w:val="en-US" w:eastAsia="zh-CN"/>
        </w:rPr>
        <w:t>0</w:t>
      </w:r>
      <w:r>
        <w:rPr>
          <w:rFonts w:hint="default" w:ascii="Times New Roman" w:hAnsi="Times New Roman" w:cs="Times New Roman"/>
          <w:b w:val="0"/>
          <w:bCs w:val="0"/>
          <w:color w:val="auto"/>
          <w:highlight w:val="none"/>
        </w:rPr>
        <w:t>个</w:t>
      </w:r>
      <w:r>
        <w:rPr>
          <w:rFonts w:hint="default" w:ascii="Times New Roman" w:hAnsi="Times New Roman" w:cs="Times New Roman"/>
          <w:b w:val="0"/>
          <w:bCs w:val="0"/>
          <w:color w:val="auto"/>
          <w:highlight w:val="none"/>
          <w:lang w:val="en-US" w:eastAsia="zh-CN"/>
        </w:rPr>
        <w:t>三</w:t>
      </w:r>
      <w:r>
        <w:rPr>
          <w:rFonts w:hint="default" w:ascii="Times New Roman" w:hAnsi="Times New Roman" w:cs="Times New Roman"/>
          <w:b w:val="0"/>
          <w:bCs w:val="0"/>
          <w:color w:val="auto"/>
          <w:highlight w:val="none"/>
        </w:rPr>
        <w:t>级指标。</w:t>
      </w:r>
    </w:p>
    <w:p>
      <w:pPr>
        <w:ind w:firstLine="643"/>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1.支出预算执行情况（分值</w:t>
      </w:r>
      <w:r>
        <w:rPr>
          <w:rFonts w:hint="eastAsia" w:cs="Times New Roman"/>
          <w:b w:val="0"/>
          <w:bCs w:val="0"/>
          <w:color w:val="auto"/>
          <w:highlight w:val="none"/>
          <w:lang w:val="en-US" w:eastAsia="zh-CN"/>
        </w:rPr>
        <w:t>7</w:t>
      </w:r>
      <w:r>
        <w:rPr>
          <w:rFonts w:hint="default" w:ascii="Times New Roman" w:hAnsi="Times New Roman" w:cs="Times New Roman"/>
          <w:b w:val="0"/>
          <w:bCs w:val="0"/>
          <w:color w:val="auto"/>
          <w:highlight w:val="none"/>
        </w:rPr>
        <w:t>分，得分为</w:t>
      </w:r>
      <w:r>
        <w:rPr>
          <w:rFonts w:hint="eastAsia" w:cs="Times New Roman"/>
          <w:b w:val="0"/>
          <w:bCs w:val="0"/>
          <w:color w:val="auto"/>
          <w:highlight w:val="none"/>
          <w:lang w:val="en-US" w:eastAsia="zh-CN"/>
        </w:rPr>
        <w:t>5.84</w:t>
      </w:r>
      <w:r>
        <w:rPr>
          <w:rFonts w:hint="default" w:ascii="Times New Roman" w:hAnsi="Times New Roman" w:cs="Times New Roman"/>
          <w:b w:val="0"/>
          <w:bCs w:val="0"/>
          <w:color w:val="auto"/>
          <w:highlight w:val="none"/>
        </w:rPr>
        <w:t>分）</w:t>
      </w:r>
    </w:p>
    <w:p>
      <w:pPr>
        <w:ind w:firstLine="640"/>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highlight w:val="none"/>
        </w:rPr>
        <w:t>评价年度支出预算调整率、年度支出预算执行率和结转结余</w:t>
      </w:r>
      <w:r>
        <w:rPr>
          <w:rFonts w:hint="default" w:ascii="Times New Roman" w:hAnsi="Times New Roman" w:cs="Times New Roman"/>
          <w:b w:val="0"/>
          <w:bCs w:val="0"/>
          <w:color w:val="auto"/>
          <w:highlight w:val="none"/>
          <w:lang w:eastAsia="zh-CN"/>
        </w:rPr>
        <w:t>情况</w:t>
      </w:r>
      <w:r>
        <w:rPr>
          <w:rFonts w:hint="default" w:ascii="Times New Roman" w:hAnsi="Times New Roman" w:cs="Times New Roman"/>
          <w:b w:val="0"/>
          <w:bCs w:val="0"/>
          <w:color w:val="auto"/>
          <w:highlight w:val="none"/>
        </w:rPr>
        <w:t>。</w:t>
      </w:r>
    </w:p>
    <w:p>
      <w:pPr>
        <w:ind w:firstLine="64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（1）年度支出预算调整率（分值</w:t>
      </w:r>
      <w:r>
        <w:rPr>
          <w:rFonts w:hint="default" w:ascii="Times New Roman" w:hAnsi="Times New Roman"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分，得分为</w:t>
      </w:r>
      <w:r>
        <w:rPr>
          <w:rFonts w:hint="eastAsia"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分）</w:t>
      </w:r>
    </w:p>
    <w:p>
      <w:pPr>
        <w:ind w:firstLine="640"/>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highlight w:val="none"/>
          <w:lang w:val="en-US" w:eastAsia="zh-CN"/>
        </w:rPr>
        <w:t>评价乡镇年度支出预算调整额在年初预算额的占比情况。计算公式：</w:t>
      </w:r>
      <w:r>
        <w:rPr>
          <w:rFonts w:hint="default" w:ascii="Times New Roman" w:hAnsi="Times New Roman" w:cs="Times New Roman"/>
          <w:b w:val="0"/>
          <w:bCs w:val="0"/>
          <w:color w:val="auto"/>
          <w:highlight w:val="none"/>
        </w:rPr>
        <w:t>年度支出预算调整率=全年支出预算调整额/年初支出预算额×100%</w:t>
      </w:r>
      <w:r>
        <w:rPr>
          <w:rFonts w:hint="default" w:ascii="Times New Roman" w:hAnsi="Times New Roman" w:cs="Times New Roman"/>
          <w:b w:val="0"/>
          <w:bCs w:val="0"/>
          <w:color w:val="auto"/>
          <w:highlight w:val="none"/>
          <w:lang w:eastAsia="zh-CN"/>
        </w:rPr>
        <w:t>。</w:t>
      </w:r>
    </w:p>
    <w:p>
      <w:pPr>
        <w:ind w:firstLine="640"/>
        <w:rPr>
          <w:rFonts w:hint="default" w:ascii="Times New Roman" w:hAnsi="Times New Roman" w:eastAsia="仿宋_GB2312" w:cs="Times New Roman"/>
          <w:b w:val="0"/>
          <w:bCs w:val="0"/>
          <w:color w:val="auto"/>
          <w:highlight w:val="yellow"/>
          <w:lang w:val="en-US" w:eastAsia="zh-CN"/>
        </w:rPr>
      </w:pPr>
      <w:r>
        <w:rPr>
          <w:rFonts w:hint="default" w:ascii="Times New Roman" w:hAnsi="Times New Roman" w:cs="Times New Roman"/>
          <w:b w:val="0"/>
          <w:bCs w:val="0"/>
          <w:color w:val="auto"/>
          <w:highlight w:val="none"/>
        </w:rPr>
        <w:t>2023年</w:t>
      </w:r>
      <w:r>
        <w:rPr>
          <w:rFonts w:hint="eastAsia"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rPr>
        <w:t>年初预</w:t>
      </w:r>
      <w:r>
        <w:rPr>
          <w:rFonts w:hint="default" w:ascii="Times New Roman" w:hAnsi="Times New Roman" w:cs="Times New Roman"/>
          <w:b w:val="0"/>
          <w:bCs w:val="0"/>
          <w:color w:val="auto"/>
          <w:highlight w:val="none"/>
          <w:lang w:val="en-US" w:eastAsia="zh-CN"/>
        </w:rPr>
        <w:t>算2354.95万元，决算支出3601.32万元，支出预算调整额1246.37万元</w:t>
      </w:r>
      <w:r>
        <w:rPr>
          <w:rFonts w:hint="eastAsia" w:cs="Times New Roman"/>
          <w:b w:val="0"/>
          <w:bCs w:val="0"/>
          <w:color w:val="auto"/>
          <w:highlight w:val="none"/>
          <w:lang w:val="en-US" w:eastAsia="zh-CN"/>
        </w:rPr>
        <w:t>，导致预算调整偏高的主要原因为</w:t>
      </w:r>
      <w:r>
        <w:rPr>
          <w:rFonts w:hint="default" w:ascii="Times New Roman" w:hAnsi="Times New Roman" w:cs="Times New Roman"/>
          <w:b w:val="0"/>
          <w:bCs w:val="0"/>
          <w:color w:val="auto"/>
          <w:highlight w:val="none"/>
          <w:lang w:val="en-US" w:eastAsia="zh-CN"/>
        </w:rPr>
        <w:t>2023年</w:t>
      </w:r>
      <w:r>
        <w:rPr>
          <w:rFonts w:hint="eastAsia" w:ascii="Times New Roman" w:hAnsi="Times New Roman" w:cs="Times New Roman"/>
          <w:b w:val="0"/>
          <w:bCs w:val="0"/>
          <w:color w:val="auto"/>
          <w:highlight w:val="none"/>
          <w:lang w:val="en-US" w:eastAsia="zh-CN"/>
        </w:rPr>
        <w:t>新增</w:t>
      </w:r>
      <w:r>
        <w:rPr>
          <w:rFonts w:hint="eastAsia" w:cs="Times New Roman"/>
          <w:b w:val="0"/>
          <w:bCs w:val="0"/>
          <w:color w:val="auto"/>
          <w:highlight w:val="none"/>
          <w:lang w:val="en-US" w:eastAsia="zh-CN"/>
        </w:rPr>
        <w:t>了</w:t>
      </w:r>
      <w:r>
        <w:rPr>
          <w:rFonts w:hint="default" w:ascii="Times New Roman" w:hAnsi="Times New Roman" w:cs="Times New Roman"/>
          <w:b w:val="0"/>
          <w:bCs w:val="0"/>
          <w:color w:val="auto"/>
          <w:highlight w:val="none"/>
          <w:lang w:val="en-US" w:eastAsia="zh-CN"/>
        </w:rPr>
        <w:t>宏富金矿及天子地金矿历史遗留场地废渣治理项目</w:t>
      </w:r>
      <w:r>
        <w:rPr>
          <w:rFonts w:hint="eastAsia" w:ascii="Times New Roman" w:hAnsi="Times New Roman" w:cs="Times New Roman"/>
          <w:b w:val="0"/>
          <w:bCs w:val="0"/>
          <w:color w:val="auto"/>
          <w:highlight w:val="none"/>
          <w:lang w:val="en-US" w:eastAsia="zh-CN"/>
        </w:rPr>
        <w:t>1309万元，</w:t>
      </w:r>
      <w:r>
        <w:rPr>
          <w:rFonts w:hint="eastAsia" w:cs="Times New Roman"/>
          <w:b w:val="0"/>
          <w:bCs w:val="0"/>
          <w:color w:val="auto"/>
          <w:highlight w:val="none"/>
          <w:lang w:val="en-US" w:eastAsia="zh-CN"/>
        </w:rPr>
        <w:t>杨溪桥镇在编制预算时，未将该笔新增的上级专项资金</w:t>
      </w:r>
      <w:r>
        <w:rPr>
          <w:rFonts w:hint="eastAsia" w:ascii="Times New Roman" w:hAnsi="Times New Roman" w:cs="Times New Roman"/>
          <w:b w:val="0"/>
          <w:bCs w:val="0"/>
          <w:color w:val="auto"/>
          <w:highlight w:val="none"/>
          <w:lang w:val="en-US" w:eastAsia="zh-CN"/>
        </w:rPr>
        <w:t>纳入</w:t>
      </w:r>
      <w:r>
        <w:rPr>
          <w:rFonts w:hint="eastAsia" w:cs="Times New Roman"/>
          <w:b w:val="0"/>
          <w:bCs w:val="0"/>
          <w:color w:val="auto"/>
          <w:highlight w:val="none"/>
          <w:lang w:val="en-US" w:eastAsia="zh-CN"/>
        </w:rPr>
        <w:t>年初预算</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因此在计算调整率时考虑此部分的影响</w:t>
      </w:r>
      <w:r>
        <w:rPr>
          <w:rFonts w:hint="eastAsia" w:ascii="Times New Roman" w:hAnsi="Times New Roman" w:cs="Times New Roman"/>
          <w:b w:val="0"/>
          <w:bCs w:val="0"/>
          <w:color w:val="auto"/>
          <w:highlight w:val="none"/>
          <w:lang w:val="en-US" w:eastAsia="zh-CN"/>
        </w:rPr>
        <w:t>，酌情不扣分</w:t>
      </w:r>
      <w:r>
        <w:rPr>
          <w:rFonts w:hint="default" w:ascii="Times New Roman" w:hAnsi="Times New Roman" w:cs="Times New Roman"/>
          <w:b w:val="0"/>
          <w:bCs w:val="0"/>
          <w:color w:val="auto"/>
          <w:highlight w:val="none"/>
          <w:lang w:val="en-US" w:eastAsia="zh-CN"/>
        </w:rPr>
        <w:t>。根据评分规则，该指标得</w:t>
      </w:r>
      <w:r>
        <w:rPr>
          <w:rFonts w:hint="eastAsia" w:cs="Times New Roman"/>
          <w:b w:val="0"/>
          <w:bCs w:val="0"/>
          <w:color w:val="auto"/>
          <w:highlight w:val="none"/>
          <w:lang w:val="en-US" w:eastAsia="zh-CN"/>
        </w:rPr>
        <w:t>满</w:t>
      </w:r>
      <w:r>
        <w:rPr>
          <w:rFonts w:hint="default" w:ascii="Times New Roman" w:hAnsi="Times New Roman" w:cs="Times New Roman"/>
          <w:b w:val="0"/>
          <w:bCs w:val="0"/>
          <w:color w:val="auto"/>
          <w:highlight w:val="none"/>
          <w:lang w:val="en-US" w:eastAsia="zh-CN"/>
        </w:rPr>
        <w:t>分。</w:t>
      </w:r>
    </w:p>
    <w:p>
      <w:pPr>
        <w:pStyle w:val="35"/>
        <w:spacing w:before="0" w:after="0"/>
        <w:jc w:val="center"/>
        <w:rPr>
          <w:rFonts w:hint="default" w:ascii="Times New Roman" w:hAnsi="Times New Roman" w:cs="Times New Roman"/>
          <w:color w:val="auto"/>
          <w:highlight w:val="none"/>
        </w:rPr>
      </w:pPr>
      <w:r>
        <w:rPr>
          <w:rFonts w:hint="default" w:ascii="Times New Roman" w:hAnsi="Times New Roman" w:eastAsia="黑体" w:cs="Times New Roman"/>
          <w:i w:val="0"/>
          <w:iCs w:val="0"/>
          <w:snapToGrid w:val="0"/>
          <w:color w:val="auto"/>
          <w:kern w:val="0"/>
          <w:sz w:val="28"/>
          <w:szCs w:val="28"/>
          <w:highlight w:val="none"/>
          <w:u w:val="none"/>
          <w:lang w:val="en-US" w:eastAsia="zh-CN" w:bidi="ar"/>
        </w:rPr>
        <w:t>表</w:t>
      </w:r>
      <w:r>
        <w:rPr>
          <w:rFonts w:hint="eastAsia" w:eastAsia="黑体" w:cs="Times New Roman"/>
          <w:i w:val="0"/>
          <w:iCs w:val="0"/>
          <w:snapToGrid w:val="0"/>
          <w:color w:val="auto"/>
          <w:kern w:val="0"/>
          <w:sz w:val="28"/>
          <w:szCs w:val="28"/>
          <w:highlight w:val="none"/>
          <w:u w:val="none"/>
          <w:lang w:val="en-US" w:eastAsia="zh-CN" w:bidi="ar"/>
        </w:rPr>
        <w:t>5</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w:t>
      </w:r>
      <w:r>
        <w:rPr>
          <w:rFonts w:hint="eastAsia" w:eastAsia="黑体" w:cs="Times New Roman"/>
          <w:i w:val="0"/>
          <w:iCs w:val="0"/>
          <w:snapToGrid w:val="0"/>
          <w:color w:val="auto"/>
          <w:kern w:val="0"/>
          <w:sz w:val="28"/>
          <w:szCs w:val="28"/>
          <w:highlight w:val="none"/>
          <w:u w:val="none"/>
          <w:lang w:val="en-US" w:eastAsia="zh-CN" w:bidi="ar"/>
        </w:rPr>
        <w:t>1</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 xml:space="preserve">  202</w:t>
      </w:r>
      <w:r>
        <w:rPr>
          <w:rFonts w:hint="eastAsia" w:eastAsia="黑体" w:cs="Times New Roman"/>
          <w:i w:val="0"/>
          <w:iCs w:val="0"/>
          <w:snapToGrid w:val="0"/>
          <w:color w:val="auto"/>
          <w:kern w:val="0"/>
          <w:sz w:val="28"/>
          <w:szCs w:val="28"/>
          <w:highlight w:val="none"/>
          <w:u w:val="none"/>
          <w:lang w:val="en-US" w:eastAsia="zh-CN" w:bidi="ar"/>
        </w:rPr>
        <w:t>2</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—2023年度支出预算调整率</w:t>
      </w:r>
    </w:p>
    <w:tbl>
      <w:tblPr>
        <w:tblStyle w:val="26"/>
        <w:tblW w:w="88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8"/>
        <w:gridCol w:w="2070"/>
        <w:gridCol w:w="2535"/>
        <w:gridCol w:w="2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blHeader/>
        </w:trPr>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年份</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年初预算</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决算支出</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预算调整额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202</w:t>
            </w:r>
            <w:r>
              <w:rPr>
                <w:rFonts w:hint="default" w:ascii="Times New Roman" w:hAnsi="Times New Roman" w:cs="Times New Roman"/>
                <w:i w:val="0"/>
                <w:iCs w:val="0"/>
                <w:snapToGrid w:val="0"/>
                <w:color w:val="auto"/>
                <w:kern w:val="0"/>
                <w:sz w:val="24"/>
                <w:szCs w:val="24"/>
                <w:highlight w:val="none"/>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 w:cs="Times New Roman"/>
                <w:i w:val="0"/>
                <w:iCs w:val="0"/>
                <w:color w:val="auto"/>
                <w:sz w:val="24"/>
                <w:szCs w:val="24"/>
                <w:highlight w:val="none"/>
                <w:u w:val="none"/>
                <w:lang w:val="en-US" w:eastAsia="zh-CN" w:bidi="ar"/>
              </w:rPr>
            </w:pPr>
            <w:r>
              <w:rPr>
                <w:rFonts w:hint="default" w:ascii="Times New Roman" w:hAnsi="Times New Roman" w:eastAsia="仿宋" w:cs="Times New Roman"/>
                <w:i w:val="0"/>
                <w:iCs w:val="0"/>
                <w:color w:val="auto"/>
                <w:sz w:val="24"/>
                <w:szCs w:val="24"/>
                <w:highlight w:val="none"/>
                <w:u w:val="none"/>
                <w:lang w:val="en-US" w:eastAsia="zh-CN" w:bidi="ar"/>
              </w:rPr>
              <w:t>2349.02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 w:cs="Times New Roman"/>
                <w:i w:val="0"/>
                <w:iCs w:val="0"/>
                <w:color w:val="auto"/>
                <w:sz w:val="24"/>
                <w:szCs w:val="24"/>
                <w:highlight w:val="none"/>
                <w:u w:val="none"/>
                <w:lang w:val="en-US" w:eastAsia="zh-CN" w:bidi="ar"/>
              </w:rPr>
            </w:pPr>
            <w:r>
              <w:rPr>
                <w:rFonts w:hint="default" w:ascii="Times New Roman" w:hAnsi="Times New Roman" w:eastAsia="仿宋" w:cs="Times New Roman"/>
                <w:i w:val="0"/>
                <w:iCs w:val="0"/>
                <w:color w:val="auto"/>
                <w:sz w:val="24"/>
                <w:szCs w:val="24"/>
                <w:highlight w:val="none"/>
                <w:u w:val="none"/>
                <w:lang w:val="en-US" w:eastAsia="zh-CN" w:bidi="ar"/>
              </w:rPr>
              <w:t>3368.07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 w:cs="Times New Roman"/>
                <w:i w:val="0"/>
                <w:iCs w:val="0"/>
                <w:color w:val="auto"/>
                <w:sz w:val="24"/>
                <w:szCs w:val="24"/>
                <w:highlight w:val="none"/>
                <w:u w:val="none"/>
                <w:lang w:val="en-US" w:eastAsia="zh-CN" w:bidi="ar"/>
              </w:rPr>
            </w:pPr>
            <w:r>
              <w:rPr>
                <w:rFonts w:hint="default" w:ascii="Times New Roman" w:hAnsi="Times New Roman" w:eastAsia="仿宋" w:cs="Times New Roman"/>
                <w:i w:val="0"/>
                <w:iCs w:val="0"/>
                <w:color w:val="auto"/>
                <w:sz w:val="24"/>
                <w:szCs w:val="24"/>
                <w:highlight w:val="none"/>
                <w:u w:val="none"/>
                <w:lang w:val="en-US" w:eastAsia="zh-CN" w:bidi="ar"/>
              </w:rPr>
              <w:t>1019.05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2023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 w:cs="Times New Roman"/>
                <w:i w:val="0"/>
                <w:iCs w:val="0"/>
                <w:color w:val="auto"/>
                <w:sz w:val="24"/>
                <w:szCs w:val="24"/>
                <w:highlight w:val="none"/>
                <w:u w:val="none"/>
                <w:lang w:val="en-US" w:eastAsia="zh-CN" w:bidi="ar"/>
              </w:rPr>
            </w:pPr>
            <w:r>
              <w:rPr>
                <w:rFonts w:hint="default" w:ascii="Times New Roman" w:hAnsi="Times New Roman" w:eastAsia="仿宋" w:cs="Times New Roman"/>
                <w:i w:val="0"/>
                <w:iCs w:val="0"/>
                <w:color w:val="auto"/>
                <w:sz w:val="24"/>
                <w:szCs w:val="24"/>
                <w:highlight w:val="none"/>
                <w:u w:val="none"/>
                <w:lang w:val="en-US" w:eastAsia="zh-CN" w:bidi="ar"/>
              </w:rPr>
              <w:t>2354.95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 w:cs="Times New Roman"/>
                <w:i w:val="0"/>
                <w:iCs w:val="0"/>
                <w:color w:val="auto"/>
                <w:sz w:val="24"/>
                <w:szCs w:val="24"/>
                <w:highlight w:val="none"/>
                <w:u w:val="none"/>
                <w:lang w:val="en-US" w:eastAsia="zh-CN" w:bidi="ar"/>
              </w:rPr>
            </w:pPr>
            <w:r>
              <w:rPr>
                <w:rFonts w:hint="default" w:ascii="Times New Roman" w:hAnsi="Times New Roman" w:eastAsia="仿宋" w:cs="Times New Roman"/>
                <w:i w:val="0"/>
                <w:iCs w:val="0"/>
                <w:color w:val="auto"/>
                <w:sz w:val="24"/>
                <w:szCs w:val="24"/>
                <w:highlight w:val="none"/>
                <w:u w:val="none"/>
                <w:lang w:val="en-US" w:eastAsia="zh-CN" w:bidi="ar"/>
              </w:rPr>
              <w:t>3601.32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 w:cs="Times New Roman"/>
                <w:i w:val="0"/>
                <w:iCs w:val="0"/>
                <w:snapToGrid w:val="0"/>
                <w:color w:val="auto"/>
                <w:kern w:val="0"/>
                <w:sz w:val="24"/>
                <w:szCs w:val="24"/>
                <w:highlight w:val="none"/>
                <w:u w:val="none"/>
                <w:lang w:val="en-US" w:eastAsia="zh-CN" w:bidi="ar"/>
              </w:rPr>
            </w:pPr>
            <w:r>
              <w:rPr>
                <w:rFonts w:hint="default" w:ascii="Times New Roman" w:hAnsi="Times New Roman" w:eastAsia="仿宋" w:cs="Times New Roman"/>
                <w:i w:val="0"/>
                <w:iCs w:val="0"/>
                <w:snapToGrid w:val="0"/>
                <w:color w:val="auto"/>
                <w:kern w:val="0"/>
                <w:sz w:val="24"/>
                <w:szCs w:val="24"/>
                <w:highlight w:val="none"/>
                <w:u w:val="none"/>
                <w:lang w:val="en-US" w:eastAsia="zh-CN" w:bidi="ar"/>
              </w:rPr>
              <w:t>1246.37</w:t>
            </w:r>
          </w:p>
        </w:tc>
      </w:tr>
    </w:tbl>
    <w:p>
      <w:pPr>
        <w:ind w:firstLine="640" w:firstLineChars="200"/>
        <w:rPr>
          <w:rFonts w:hint="default" w:ascii="Times New Roman" w:hAnsi="Times New Roman" w:cs="Times New Roman"/>
          <w:b w:val="0"/>
          <w:bCs w:val="0"/>
          <w:color w:val="auto"/>
          <w:highlight w:val="none"/>
        </w:rPr>
      </w:pPr>
      <w:r>
        <w:rPr>
          <w:rFonts w:hint="default" w:ascii="Times New Roman" w:hAnsi="Times New Roman" w:eastAsia="仿宋_GB2312" w:cs="Times New Roman"/>
          <w:b w:val="0"/>
          <w:bCs w:val="0"/>
          <w:color w:val="auto"/>
          <w:highlight w:val="none"/>
        </w:rPr>
        <w:t>（2）年度支出预算执行率（分值</w:t>
      </w:r>
      <w:r>
        <w:rPr>
          <w:rFonts w:hint="default" w:ascii="Times New Roman" w:hAnsi="Times New Roman"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分，得分为</w:t>
      </w:r>
      <w:r>
        <w:rPr>
          <w:rFonts w:hint="eastAsia" w:cs="Times New Roman"/>
          <w:b w:val="0"/>
          <w:bCs w:val="0"/>
          <w:color w:val="auto"/>
          <w:highlight w:val="none"/>
          <w:lang w:val="en-US" w:eastAsia="zh-CN"/>
        </w:rPr>
        <w:t>1.84</w:t>
      </w:r>
      <w:r>
        <w:rPr>
          <w:rFonts w:hint="default" w:ascii="Times New Roman" w:hAnsi="Times New Roman" w:eastAsia="仿宋_GB2312" w:cs="Times New Roman"/>
          <w:b w:val="0"/>
          <w:bCs w:val="0"/>
          <w:color w:val="auto"/>
          <w:highlight w:val="none"/>
        </w:rPr>
        <w:t>分）</w:t>
      </w:r>
    </w:p>
    <w:p>
      <w:pPr>
        <w:ind w:firstLine="640"/>
        <w:rPr>
          <w:rFonts w:hint="default" w:ascii="Times New Roman" w:hAnsi="Times New Roman" w:eastAsia="仿宋_GB2312" w:cs="Times New Roman"/>
          <w:color w:val="auto"/>
          <w:highlight w:val="none"/>
          <w:lang w:eastAsia="zh-CN"/>
        </w:rPr>
      </w:pPr>
      <w:r>
        <w:rPr>
          <w:rFonts w:hint="default" w:ascii="Times New Roman" w:hAnsi="Times New Roman" w:cs="Times New Roman"/>
          <w:color w:val="auto"/>
          <w:highlight w:val="none"/>
        </w:rPr>
        <w:t>评价</w:t>
      </w:r>
      <w:r>
        <w:rPr>
          <w:rFonts w:hint="default" w:ascii="Times New Roman" w:hAnsi="Times New Roman" w:cs="Times New Roman"/>
          <w:color w:val="auto"/>
          <w:highlight w:val="none"/>
          <w:lang w:eastAsia="zh-CN"/>
        </w:rPr>
        <w:t>乡镇</w:t>
      </w:r>
      <w:r>
        <w:rPr>
          <w:rFonts w:hint="default" w:ascii="Times New Roman" w:hAnsi="Times New Roman" w:cs="Times New Roman"/>
          <w:color w:val="auto"/>
          <w:highlight w:val="none"/>
        </w:rPr>
        <w:t>年度支出预算本年度执行情况。计算公式：年度支出预算执行率=年度支出决算额/年度支出预算额×100%</w:t>
      </w:r>
      <w:r>
        <w:rPr>
          <w:rFonts w:hint="default" w:ascii="Times New Roman" w:hAnsi="Times New Roman" w:cs="Times New Roman"/>
          <w:color w:val="auto"/>
          <w:highlight w:val="none"/>
          <w:lang w:eastAsia="zh-CN"/>
        </w:rPr>
        <w:t>。</w:t>
      </w:r>
    </w:p>
    <w:p>
      <w:pPr>
        <w:ind w:firstLine="640"/>
        <w:rPr>
          <w:rFonts w:hint="default" w:ascii="Times New Roman" w:hAnsi="Times New Roman" w:cs="Times New Roman"/>
          <w:color w:val="auto"/>
          <w:highlight w:val="none"/>
        </w:rPr>
      </w:pPr>
      <w:r>
        <w:rPr>
          <w:rFonts w:hint="default" w:ascii="Times New Roman" w:hAnsi="Times New Roman" w:cs="Times New Roman"/>
          <w:color w:val="auto"/>
          <w:highlight w:val="none"/>
        </w:rPr>
        <w:t>2023年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杨溪桥镇</w:t>
      </w:r>
      <w:r>
        <w:rPr>
          <w:rFonts w:hint="default" w:ascii="Times New Roman" w:hAnsi="Times New Roman" w:cs="Times New Roman"/>
          <w:color w:val="auto"/>
          <w:highlight w:val="none"/>
        </w:rPr>
        <w:t>年度支出预算</w:t>
      </w:r>
      <w:r>
        <w:rPr>
          <w:rFonts w:hint="default" w:ascii="Times New Roman" w:hAnsi="Times New Roman" w:cs="Times New Roman"/>
          <w:color w:val="auto"/>
          <w:highlight w:val="none"/>
          <w:lang w:val="en-US" w:eastAsia="zh-CN"/>
        </w:rPr>
        <w:t>4828.48</w:t>
      </w:r>
      <w:r>
        <w:rPr>
          <w:rFonts w:hint="default" w:ascii="Times New Roman" w:hAnsi="Times New Roman" w:cs="Times New Roman"/>
          <w:color w:val="auto"/>
          <w:highlight w:val="none"/>
        </w:rPr>
        <w:t>万元，年度支出决算</w:t>
      </w:r>
      <w:r>
        <w:rPr>
          <w:rFonts w:hint="default" w:ascii="Times New Roman" w:hAnsi="Times New Roman" w:cs="Times New Roman"/>
          <w:color w:val="auto"/>
          <w:highlight w:val="none"/>
          <w:lang w:val="en-US" w:eastAsia="zh-CN"/>
        </w:rPr>
        <w:t>3601.32</w:t>
      </w:r>
      <w:r>
        <w:rPr>
          <w:rFonts w:hint="default" w:ascii="Times New Roman" w:hAnsi="Times New Roman" w:cs="Times New Roman"/>
          <w:color w:val="auto"/>
          <w:highlight w:val="none"/>
        </w:rPr>
        <w:t>万元，</w:t>
      </w:r>
      <w:r>
        <w:rPr>
          <w:rFonts w:hint="default" w:ascii="Times New Roman" w:hAnsi="Times New Roman" w:cs="Times New Roman"/>
          <w:b w:val="0"/>
          <w:bCs w:val="0"/>
          <w:color w:val="auto"/>
          <w:highlight w:val="none"/>
          <w:lang w:eastAsia="zh-CN"/>
        </w:rPr>
        <w:t>因</w:t>
      </w:r>
      <w:r>
        <w:rPr>
          <w:rFonts w:hint="default" w:ascii="Times New Roman" w:hAnsi="Times New Roman" w:cs="Times New Roman"/>
          <w:b w:val="0"/>
          <w:bCs w:val="0"/>
          <w:color w:val="auto"/>
          <w:highlight w:val="none"/>
          <w:lang w:val="en-US" w:eastAsia="zh-CN"/>
        </w:rPr>
        <w:t>2023年宏富金矿及天子地金矿历史遗留场地废渣治理项目中</w:t>
      </w:r>
      <w:r>
        <w:rPr>
          <w:rFonts w:hint="default" w:ascii="Times New Roman" w:hAnsi="Times New Roman" w:cs="Times New Roman"/>
          <w:b w:val="0"/>
          <w:bCs w:val="0"/>
          <w:color w:val="auto"/>
          <w:highlight w:val="none"/>
        </w:rPr>
        <w:t>宏富金矿地块与</w:t>
      </w:r>
      <w:r>
        <w:rPr>
          <w:rFonts w:hint="default" w:ascii="Times New Roman" w:hAnsi="Times New Roman" w:cs="Times New Roman"/>
          <w:b w:val="0"/>
          <w:bCs w:val="0"/>
          <w:color w:val="auto"/>
          <w:highlight w:val="none"/>
          <w:lang w:eastAsia="zh-CN"/>
        </w:rPr>
        <w:t>桃源县自然资源局组织实施的“桃源县杨溪桥镇冷家溪社区不稳定斜坡群地质灾害治理项目”存在部分施工</w:t>
      </w:r>
      <w:r>
        <w:rPr>
          <w:rFonts w:hint="default" w:ascii="Times New Roman" w:hAnsi="Times New Roman" w:cs="Times New Roman"/>
          <w:b w:val="0"/>
          <w:bCs w:val="0"/>
          <w:color w:val="auto"/>
          <w:highlight w:val="none"/>
        </w:rPr>
        <w:t>区域重叠，</w:t>
      </w:r>
      <w:r>
        <w:rPr>
          <w:rFonts w:hint="default" w:ascii="Times New Roman" w:hAnsi="Times New Roman" w:cs="Times New Roman"/>
          <w:b w:val="0"/>
          <w:bCs w:val="0"/>
          <w:color w:val="auto"/>
          <w:highlight w:val="none"/>
          <w:lang w:eastAsia="zh-CN"/>
        </w:rPr>
        <w:t>经上级部门批准</w:t>
      </w:r>
      <w:r>
        <w:rPr>
          <w:rFonts w:hint="default" w:ascii="Times New Roman" w:hAnsi="Times New Roman" w:cs="Times New Roman"/>
          <w:b w:val="0"/>
          <w:bCs w:val="0"/>
          <w:color w:val="auto"/>
          <w:highlight w:val="none"/>
          <w:lang w:val="en-US" w:eastAsia="zh-CN"/>
        </w:rPr>
        <w:t>2023年11月至2024年4月期间暂停施工</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并对</w:t>
      </w:r>
      <w:r>
        <w:rPr>
          <w:rFonts w:hint="default" w:ascii="Times New Roman" w:hAnsi="Times New Roman" w:cs="Times New Roman"/>
          <w:b w:val="0"/>
          <w:bCs w:val="0"/>
          <w:color w:val="auto"/>
          <w:highlight w:val="none"/>
        </w:rPr>
        <w:t>设计</w:t>
      </w:r>
      <w:r>
        <w:rPr>
          <w:rFonts w:hint="default" w:ascii="Times New Roman" w:hAnsi="Times New Roman" w:cs="Times New Roman"/>
          <w:b w:val="0"/>
          <w:bCs w:val="0"/>
          <w:color w:val="auto"/>
          <w:highlight w:val="none"/>
          <w:lang w:eastAsia="zh-CN"/>
        </w:rPr>
        <w:t>施工</w:t>
      </w:r>
      <w:r>
        <w:rPr>
          <w:rFonts w:hint="default" w:ascii="Times New Roman" w:hAnsi="Times New Roman" w:cs="Times New Roman"/>
          <w:b w:val="0"/>
          <w:bCs w:val="0"/>
          <w:color w:val="auto"/>
          <w:highlight w:val="none"/>
        </w:rPr>
        <w:t>方案进行</w:t>
      </w:r>
      <w:r>
        <w:rPr>
          <w:rFonts w:hint="default" w:ascii="Times New Roman" w:hAnsi="Times New Roman" w:cs="Times New Roman"/>
          <w:b w:val="0"/>
          <w:bCs w:val="0"/>
          <w:color w:val="auto"/>
          <w:highlight w:val="none"/>
          <w:lang w:eastAsia="zh-CN"/>
        </w:rPr>
        <w:t>优化</w:t>
      </w:r>
      <w:r>
        <w:rPr>
          <w:rFonts w:hint="default" w:ascii="Times New Roman" w:hAnsi="Times New Roman" w:cs="Times New Roman"/>
          <w:b w:val="0"/>
          <w:bCs w:val="0"/>
          <w:color w:val="auto"/>
          <w:highlight w:val="none"/>
        </w:rPr>
        <w:t>调整</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导致</w:t>
      </w:r>
      <w:r>
        <w:rPr>
          <w:rFonts w:hint="default" w:ascii="Times New Roman" w:hAnsi="Times New Roman" w:cs="Times New Roman"/>
          <w:b w:val="0"/>
          <w:bCs w:val="0"/>
          <w:color w:val="auto"/>
          <w:highlight w:val="none"/>
          <w:lang w:val="en-US" w:eastAsia="zh-CN"/>
        </w:rPr>
        <w:t>2023年仅支付工程预付款391.25万元</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剩余项目资金</w:t>
      </w:r>
      <w:r>
        <w:rPr>
          <w:rFonts w:hint="default" w:ascii="Times New Roman" w:hAnsi="Times New Roman" w:cs="Times New Roman"/>
          <w:b w:val="0"/>
          <w:bCs w:val="0"/>
          <w:color w:val="auto"/>
          <w:highlight w:val="none"/>
          <w:lang w:val="en-US" w:eastAsia="zh-CN"/>
        </w:rPr>
        <w:t>917.75万元未支付</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因此在计算</w:t>
      </w:r>
      <w:r>
        <w:rPr>
          <w:rFonts w:hint="default" w:ascii="Times New Roman" w:hAnsi="Times New Roman" w:cs="Times New Roman"/>
          <w:color w:val="auto"/>
          <w:highlight w:val="none"/>
          <w:lang w:val="en-US" w:eastAsia="zh-CN"/>
        </w:rPr>
        <w:t>预算执行率</w:t>
      </w:r>
      <w:r>
        <w:rPr>
          <w:rFonts w:hint="default" w:ascii="Times New Roman" w:hAnsi="Times New Roman" w:cs="Times New Roman"/>
          <w:b w:val="0"/>
          <w:bCs w:val="0"/>
          <w:color w:val="auto"/>
          <w:highlight w:val="none"/>
          <w:lang w:val="en-US" w:eastAsia="zh-CN"/>
        </w:rPr>
        <w:t>时考虑此部分的影响</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color w:val="auto"/>
          <w:highlight w:val="none"/>
          <w:lang w:val="en-US" w:eastAsia="zh-CN"/>
        </w:rPr>
        <w:t>预算执行率</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3601.32</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default" w:ascii="Times New Roman" w:hAnsi="Times New Roman" w:cs="Times New Roman"/>
          <w:color w:val="auto"/>
          <w:highlight w:val="none"/>
          <w:lang w:val="en-US" w:eastAsia="zh-CN"/>
        </w:rPr>
        <w:t>4828.48</w:t>
      </w:r>
      <w:r>
        <w:rPr>
          <w:rFonts w:hint="eastAsia" w:cs="Times New Roman"/>
          <w:color w:val="auto"/>
          <w:highlight w:val="none"/>
          <w:lang w:val="en-US" w:eastAsia="zh-CN"/>
        </w:rPr>
        <w:t>-917.75）</w:t>
      </w:r>
      <w:r>
        <w:rPr>
          <w:rFonts w:hint="default" w:ascii="Times New Roman" w:hAnsi="Times New Roman" w:cs="Times New Roman"/>
          <w:color w:val="auto"/>
          <w:highlight w:val="none"/>
        </w:rPr>
        <w:t>×100%=</w:t>
      </w:r>
      <w:r>
        <w:rPr>
          <w:rFonts w:hint="eastAsia" w:cs="Times New Roman"/>
          <w:color w:val="auto"/>
          <w:highlight w:val="none"/>
          <w:lang w:val="en-US" w:eastAsia="zh-CN"/>
        </w:rPr>
        <w:t>92.09</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根据评分规则，“年度支出预算执行率得分=预算执行率*2”，该指标得分</w:t>
      </w:r>
      <w:r>
        <w:rPr>
          <w:rFonts w:hint="eastAsia" w:cs="Times New Roman"/>
          <w:color w:val="auto"/>
          <w:highlight w:val="none"/>
          <w:lang w:val="en-US" w:eastAsia="zh-CN"/>
        </w:rPr>
        <w:t>92.09</w:t>
      </w:r>
      <w:r>
        <w:rPr>
          <w:rFonts w:hint="default" w:ascii="Times New Roman" w:hAnsi="Times New Roman" w:cs="Times New Roman"/>
          <w:color w:val="auto"/>
          <w:highlight w:val="none"/>
          <w:lang w:val="en-US" w:eastAsia="zh-CN"/>
        </w:rPr>
        <w:t>%*2=1.</w:t>
      </w:r>
      <w:r>
        <w:rPr>
          <w:rFonts w:hint="eastAsia" w:cs="Times New Roman"/>
          <w:color w:val="auto"/>
          <w:highlight w:val="none"/>
          <w:lang w:val="en-US" w:eastAsia="zh-CN"/>
        </w:rPr>
        <w:t>84</w:t>
      </w:r>
      <w:r>
        <w:rPr>
          <w:rFonts w:hint="default" w:ascii="Times New Roman" w:hAnsi="Times New Roman" w:cs="Times New Roman"/>
          <w:color w:val="auto"/>
          <w:highlight w:val="none"/>
          <w:lang w:val="en-US" w:eastAsia="zh-CN"/>
        </w:rPr>
        <w:t>分。</w:t>
      </w:r>
    </w:p>
    <w:p>
      <w:pPr>
        <w:pStyle w:val="35"/>
        <w:spacing w:before="0" w:after="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i w:val="0"/>
          <w:iCs w:val="0"/>
          <w:snapToGrid w:val="0"/>
          <w:color w:val="auto"/>
          <w:kern w:val="0"/>
          <w:sz w:val="28"/>
          <w:szCs w:val="28"/>
          <w:highlight w:val="none"/>
          <w:u w:val="none"/>
          <w:lang w:val="en-US" w:eastAsia="zh-CN" w:bidi="ar"/>
        </w:rPr>
        <w:t>表</w:t>
      </w:r>
      <w:r>
        <w:rPr>
          <w:rFonts w:hint="eastAsia" w:eastAsia="黑体" w:cs="Times New Roman"/>
          <w:i w:val="0"/>
          <w:iCs w:val="0"/>
          <w:snapToGrid w:val="0"/>
          <w:color w:val="auto"/>
          <w:kern w:val="0"/>
          <w:sz w:val="28"/>
          <w:szCs w:val="28"/>
          <w:highlight w:val="none"/>
          <w:u w:val="none"/>
          <w:lang w:val="en-US" w:eastAsia="zh-CN" w:bidi="ar"/>
        </w:rPr>
        <w:t>6</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w:t>
      </w:r>
      <w:r>
        <w:rPr>
          <w:rFonts w:hint="eastAsia" w:eastAsia="黑体" w:cs="Times New Roman"/>
          <w:i w:val="0"/>
          <w:iCs w:val="0"/>
          <w:snapToGrid w:val="0"/>
          <w:color w:val="auto"/>
          <w:kern w:val="0"/>
          <w:sz w:val="28"/>
          <w:szCs w:val="28"/>
          <w:highlight w:val="none"/>
          <w:u w:val="none"/>
          <w:lang w:val="en-US" w:eastAsia="zh-CN" w:bidi="ar"/>
        </w:rPr>
        <w:t>1</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 xml:space="preserve">  202</w:t>
      </w:r>
      <w:r>
        <w:rPr>
          <w:rFonts w:hint="eastAsia" w:eastAsia="黑体" w:cs="Times New Roman"/>
          <w:i w:val="0"/>
          <w:iCs w:val="0"/>
          <w:snapToGrid w:val="0"/>
          <w:color w:val="auto"/>
          <w:kern w:val="0"/>
          <w:sz w:val="28"/>
          <w:szCs w:val="28"/>
          <w:highlight w:val="none"/>
          <w:u w:val="none"/>
          <w:lang w:val="en-US" w:eastAsia="zh-CN" w:bidi="ar"/>
        </w:rPr>
        <w:t>2</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—2023年度支出预算执行率</w:t>
      </w:r>
    </w:p>
    <w:tbl>
      <w:tblPr>
        <w:tblStyle w:val="26"/>
        <w:tblW w:w="87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2"/>
        <w:gridCol w:w="3021"/>
        <w:gridCol w:w="2160"/>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trPr>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年份</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color w:val="auto"/>
                <w:sz w:val="24"/>
                <w:szCs w:val="24"/>
                <w:highlight w:val="none"/>
                <w:u w:val="none"/>
                <w:lang w:bidi="ar"/>
              </w:rPr>
              <w:t>支出预算</w:t>
            </w:r>
            <w:r>
              <w:rPr>
                <w:rFonts w:hint="default" w:ascii="Times New Roman" w:hAnsi="Times New Roman" w:eastAsia="黑体" w:cs="Times New Roman"/>
                <w:i w:val="0"/>
                <w:iCs w:val="0"/>
                <w:snapToGrid w:val="0"/>
                <w:color w:val="auto"/>
                <w:kern w:val="0"/>
                <w:sz w:val="24"/>
                <w:szCs w:val="24"/>
                <w:highlight w:val="none"/>
                <w:u w:val="none"/>
                <w:lang w:val="en-US" w:eastAsia="zh-CN" w:bidi="ar"/>
              </w:rPr>
              <w:t>总额</w:t>
            </w:r>
          </w:p>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（万元）</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决算支出</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202</w:t>
            </w:r>
            <w:r>
              <w:rPr>
                <w:rFonts w:hint="default" w:ascii="Times New Roman" w:hAnsi="Times New Roman" w:cs="Times New Roman"/>
                <w:i w:val="0"/>
                <w:iCs w:val="0"/>
                <w:snapToGrid w:val="0"/>
                <w:color w:val="auto"/>
                <w:kern w:val="0"/>
                <w:sz w:val="24"/>
                <w:szCs w:val="24"/>
                <w:highlight w:val="none"/>
                <w:u w:val="none"/>
                <w:lang w:val="en-US" w:eastAsia="zh-CN" w:bidi="ar"/>
              </w:rPr>
              <w:t>2</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bidi="ar"/>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3766.05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bidi="ar"/>
              </w:rPr>
            </w:pPr>
            <w:r>
              <w:rPr>
                <w:rFonts w:hint="default" w:ascii="Times New Roman" w:hAnsi="Times New Roman" w:cs="Times New Roman"/>
                <w:color w:val="auto"/>
                <w:sz w:val="24"/>
                <w:szCs w:val="24"/>
                <w:highlight w:val="none"/>
                <w:u w:val="none"/>
                <w:lang w:val="en-US" w:eastAsia="zh-CN" w:bidi="ar"/>
              </w:rPr>
              <w:t>3368.07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bidi="ar"/>
              </w:rPr>
            </w:pPr>
            <w:r>
              <w:rPr>
                <w:rFonts w:hint="default" w:ascii="Times New Roman" w:hAnsi="Times New Roman" w:cs="Times New Roman"/>
                <w:i w:val="0"/>
                <w:iCs w:val="0"/>
                <w:color w:val="auto"/>
                <w:sz w:val="24"/>
                <w:szCs w:val="24"/>
                <w:highlight w:val="none"/>
                <w:u w:val="none"/>
                <w:lang w:val="en-US" w:eastAsia="zh-CN" w:bidi="ar"/>
              </w:rPr>
              <w:t>89.43%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 w:cs="Times New Roman"/>
                <w:i w:val="0"/>
                <w:iCs w:val="0"/>
                <w:color w:val="auto"/>
                <w:sz w:val="24"/>
                <w:szCs w:val="24"/>
                <w:highlight w:val="none"/>
                <w:u w:val="none"/>
                <w:lang w:val="en-US" w:eastAsia="zh-CN" w:bidi="ar"/>
              </w:rPr>
            </w:pPr>
            <w:r>
              <w:rPr>
                <w:rFonts w:hint="default" w:ascii="Times New Roman" w:hAnsi="Times New Roman" w:eastAsia="仿宋" w:cs="Times New Roman"/>
                <w:i w:val="0"/>
                <w:iCs w:val="0"/>
                <w:color w:val="auto"/>
                <w:sz w:val="24"/>
                <w:szCs w:val="24"/>
                <w:highlight w:val="none"/>
                <w:u w:val="none"/>
                <w:lang w:val="en-US" w:eastAsia="zh-CN" w:bidi="ar"/>
              </w:rPr>
              <w:t>2023</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bidi="ar"/>
              </w:rPr>
            </w:pPr>
            <w:r>
              <w:rPr>
                <w:rFonts w:hint="eastAsia" w:cs="Times New Roman"/>
                <w:i w:val="0"/>
                <w:iCs w:val="0"/>
                <w:snapToGrid w:val="0"/>
                <w:color w:val="auto"/>
                <w:kern w:val="0"/>
                <w:sz w:val="24"/>
                <w:szCs w:val="24"/>
                <w:highlight w:val="none"/>
                <w:u w:val="none"/>
                <w:lang w:val="en-US" w:eastAsia="zh-CN" w:bidi="ar"/>
              </w:rPr>
              <w:t>(</w:t>
            </w: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4828.48</w:t>
            </w:r>
            <w:r>
              <w:rPr>
                <w:rFonts w:hint="eastAsia" w:cs="Times New Roman"/>
                <w:i w:val="0"/>
                <w:iCs w:val="0"/>
                <w:snapToGrid w:val="0"/>
                <w:color w:val="auto"/>
                <w:kern w:val="0"/>
                <w:sz w:val="24"/>
                <w:szCs w:val="24"/>
                <w:highlight w:val="none"/>
                <w:u w:val="none"/>
                <w:lang w:val="en-US" w:eastAsia="zh-CN" w:bidi="ar"/>
              </w:rPr>
              <w:t>-917.75)=3910.73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sz w:val="24"/>
                <w:szCs w:val="24"/>
                <w:highlight w:val="none"/>
                <w:u w:val="none"/>
                <w:lang w:val="en-US" w:eastAsia="zh-CN" w:bidi="ar"/>
              </w:rPr>
              <w:t>3601.32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eastAsia" w:cs="Times New Roman"/>
                <w:i w:val="0"/>
                <w:iCs w:val="0"/>
                <w:snapToGrid w:val="0"/>
                <w:color w:val="auto"/>
                <w:kern w:val="0"/>
                <w:sz w:val="24"/>
                <w:szCs w:val="24"/>
                <w:highlight w:val="none"/>
                <w:u w:val="none"/>
                <w:lang w:val="en-US" w:eastAsia="zh-CN" w:bidi="ar"/>
              </w:rPr>
              <w:t>92.09</w:t>
            </w:r>
            <w:r>
              <w:rPr>
                <w:rFonts w:hint="default" w:ascii="Times New Roman" w:hAnsi="Times New Roman" w:cs="Times New Roman"/>
                <w:i w:val="0"/>
                <w:iCs w:val="0"/>
                <w:snapToGrid w:val="0"/>
                <w:color w:val="auto"/>
                <w:kern w:val="0"/>
                <w:sz w:val="24"/>
                <w:szCs w:val="24"/>
                <w:highlight w:val="none"/>
                <w:u w:val="none"/>
                <w:lang w:val="en-US" w:eastAsia="zh-CN" w:bidi="ar"/>
              </w:rPr>
              <w:t>%</w:t>
            </w:r>
          </w:p>
        </w:tc>
      </w:tr>
    </w:tbl>
    <w:p>
      <w:pPr>
        <w:ind w:firstLine="640" w:firstLineChars="20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（3）结转结余</w:t>
      </w:r>
      <w:r>
        <w:rPr>
          <w:rFonts w:hint="default" w:ascii="Times New Roman" w:hAnsi="Times New Roman" w:cs="Times New Roman"/>
          <w:b w:val="0"/>
          <w:bCs w:val="0"/>
          <w:color w:val="auto"/>
          <w:highlight w:val="none"/>
          <w:lang w:eastAsia="zh-CN"/>
        </w:rPr>
        <w:t>情况</w:t>
      </w:r>
      <w:r>
        <w:rPr>
          <w:rFonts w:hint="default" w:ascii="Times New Roman" w:hAnsi="Times New Roman" w:eastAsia="仿宋_GB2312" w:cs="Times New Roman"/>
          <w:b w:val="0"/>
          <w:bCs w:val="0"/>
          <w:color w:val="auto"/>
          <w:highlight w:val="none"/>
        </w:rPr>
        <w:t>（分值</w:t>
      </w:r>
      <w:r>
        <w:rPr>
          <w:rFonts w:hint="eastAsia" w:cs="Times New Roman"/>
          <w:b w:val="0"/>
          <w:bCs w:val="0"/>
          <w:color w:val="auto"/>
          <w:highlight w:val="none"/>
          <w:lang w:val="en-US" w:eastAsia="zh-CN"/>
        </w:rPr>
        <w:t>3</w:t>
      </w:r>
      <w:r>
        <w:rPr>
          <w:rFonts w:hint="default" w:ascii="Times New Roman" w:hAnsi="Times New Roman" w:eastAsia="仿宋_GB2312" w:cs="Times New Roman"/>
          <w:b w:val="0"/>
          <w:bCs w:val="0"/>
          <w:color w:val="auto"/>
          <w:highlight w:val="none"/>
        </w:rPr>
        <w:t>分，得分为</w:t>
      </w:r>
      <w:r>
        <w:rPr>
          <w:rFonts w:hint="eastAsia"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分）</w:t>
      </w:r>
    </w:p>
    <w:p>
      <w:pPr>
        <w:ind w:firstLine="640"/>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乡镇</w:t>
      </w:r>
      <w:r>
        <w:rPr>
          <w:rFonts w:hint="default" w:ascii="Times New Roman" w:hAnsi="Times New Roman" w:cs="Times New Roman"/>
          <w:b w:val="0"/>
          <w:bCs w:val="0"/>
          <w:color w:val="auto"/>
          <w:highlight w:val="none"/>
        </w:rPr>
        <w:t>本年度结转结余总额与支出预算数的比率，用以反映和考核</w:t>
      </w:r>
      <w:r>
        <w:rPr>
          <w:rFonts w:hint="default" w:ascii="Times New Roman" w:hAnsi="Times New Roman" w:cs="Times New Roman"/>
          <w:b w:val="0"/>
          <w:bCs w:val="0"/>
          <w:color w:val="auto"/>
          <w:highlight w:val="none"/>
          <w:lang w:eastAsia="zh-CN"/>
        </w:rPr>
        <w:t>乡镇</w:t>
      </w:r>
      <w:r>
        <w:rPr>
          <w:rFonts w:hint="default" w:ascii="Times New Roman" w:hAnsi="Times New Roman" w:cs="Times New Roman"/>
          <w:b w:val="0"/>
          <w:bCs w:val="0"/>
          <w:color w:val="auto"/>
          <w:highlight w:val="none"/>
        </w:rPr>
        <w:t>对本年度结转结余资金的实际控制程度。计算公式：结转结余率=结转结余总额/全年可执行预算×100%</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结转结余变动率=[（本年度累计结转结余资金总额-上年度累计结转结余资金总额）/上年度累计结转结余资金总额]×100%。</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rPr>
        <w:t>2023年结转结余总额</w:t>
      </w:r>
      <w:r>
        <w:rPr>
          <w:rFonts w:hint="default" w:ascii="Times New Roman" w:hAnsi="Times New Roman" w:cs="Times New Roman"/>
          <w:b w:val="0"/>
          <w:bCs w:val="0"/>
          <w:color w:val="auto"/>
          <w:highlight w:val="none"/>
          <w:lang w:val="en-US" w:eastAsia="zh-CN"/>
        </w:rPr>
        <w:t>1227.16</w:t>
      </w:r>
      <w:r>
        <w:rPr>
          <w:rFonts w:hint="default" w:ascii="Times New Roman" w:hAnsi="Times New Roman" w:cs="Times New Roman"/>
          <w:b w:val="0"/>
          <w:bCs w:val="0"/>
          <w:color w:val="auto"/>
          <w:highlight w:val="none"/>
        </w:rPr>
        <w:t>万元，全年可执行预算</w:t>
      </w:r>
      <w:r>
        <w:rPr>
          <w:rFonts w:hint="default" w:ascii="Times New Roman" w:hAnsi="Times New Roman" w:cs="Times New Roman"/>
          <w:b w:val="0"/>
          <w:bCs w:val="0"/>
          <w:color w:val="auto"/>
          <w:highlight w:val="none"/>
          <w:lang w:val="en-US" w:eastAsia="zh-CN"/>
        </w:rPr>
        <w:t>4828.48万</w:t>
      </w:r>
      <w:r>
        <w:rPr>
          <w:rFonts w:hint="default" w:ascii="Times New Roman" w:hAnsi="Times New Roman" w:cs="Times New Roman"/>
          <w:b w:val="0"/>
          <w:bCs w:val="0"/>
          <w:color w:val="auto"/>
          <w:highlight w:val="none"/>
        </w:rPr>
        <w:t>元，</w:t>
      </w:r>
      <w:r>
        <w:rPr>
          <w:rFonts w:hint="default" w:ascii="Times New Roman" w:hAnsi="Times New Roman" w:cs="Times New Roman"/>
          <w:b w:val="0"/>
          <w:bCs w:val="0"/>
          <w:color w:val="auto"/>
          <w:highlight w:val="none"/>
          <w:lang w:eastAsia="zh-CN"/>
        </w:rPr>
        <w:t>因</w:t>
      </w:r>
      <w:r>
        <w:rPr>
          <w:rFonts w:hint="default" w:ascii="Times New Roman" w:hAnsi="Times New Roman" w:cs="Times New Roman"/>
          <w:b w:val="0"/>
          <w:bCs w:val="0"/>
          <w:color w:val="auto"/>
          <w:highlight w:val="none"/>
          <w:lang w:val="en-US" w:eastAsia="zh-CN"/>
        </w:rPr>
        <w:t>2023年宏富金矿及天子地金矿历史遗留场地废渣治理项目中</w:t>
      </w:r>
      <w:r>
        <w:rPr>
          <w:rFonts w:hint="default" w:ascii="Times New Roman" w:hAnsi="Times New Roman" w:cs="Times New Roman"/>
          <w:b w:val="0"/>
          <w:bCs w:val="0"/>
          <w:color w:val="auto"/>
          <w:highlight w:val="none"/>
        </w:rPr>
        <w:t>宏富金矿地块与</w:t>
      </w:r>
      <w:r>
        <w:rPr>
          <w:rFonts w:hint="default" w:ascii="Times New Roman" w:hAnsi="Times New Roman" w:cs="Times New Roman"/>
          <w:b w:val="0"/>
          <w:bCs w:val="0"/>
          <w:color w:val="auto"/>
          <w:highlight w:val="none"/>
          <w:lang w:eastAsia="zh-CN"/>
        </w:rPr>
        <w:t>桃源县自然资源局组织实施的“桃源县杨溪桥镇冷家溪社区不稳定斜坡群地质灾害治理项目”存在部分施工</w:t>
      </w:r>
      <w:r>
        <w:rPr>
          <w:rFonts w:hint="default" w:ascii="Times New Roman" w:hAnsi="Times New Roman" w:cs="Times New Roman"/>
          <w:b w:val="0"/>
          <w:bCs w:val="0"/>
          <w:color w:val="auto"/>
          <w:highlight w:val="none"/>
        </w:rPr>
        <w:t>区域重叠，</w:t>
      </w:r>
      <w:r>
        <w:rPr>
          <w:rFonts w:hint="default" w:ascii="Times New Roman" w:hAnsi="Times New Roman" w:cs="Times New Roman"/>
          <w:b w:val="0"/>
          <w:bCs w:val="0"/>
          <w:color w:val="auto"/>
          <w:highlight w:val="none"/>
          <w:lang w:eastAsia="zh-CN"/>
        </w:rPr>
        <w:t>经上级部门批准</w:t>
      </w:r>
      <w:r>
        <w:rPr>
          <w:rFonts w:hint="default" w:ascii="Times New Roman" w:hAnsi="Times New Roman" w:cs="Times New Roman"/>
          <w:b w:val="0"/>
          <w:bCs w:val="0"/>
          <w:color w:val="auto"/>
          <w:highlight w:val="none"/>
          <w:lang w:val="en-US" w:eastAsia="zh-CN"/>
        </w:rPr>
        <w:t>2023年11月至2024年4月期间暂停施工</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并对</w:t>
      </w:r>
      <w:r>
        <w:rPr>
          <w:rFonts w:hint="default" w:ascii="Times New Roman" w:hAnsi="Times New Roman" w:cs="Times New Roman"/>
          <w:b w:val="0"/>
          <w:bCs w:val="0"/>
          <w:color w:val="auto"/>
          <w:highlight w:val="none"/>
        </w:rPr>
        <w:t>设计</w:t>
      </w:r>
      <w:r>
        <w:rPr>
          <w:rFonts w:hint="default" w:ascii="Times New Roman" w:hAnsi="Times New Roman" w:cs="Times New Roman"/>
          <w:b w:val="0"/>
          <w:bCs w:val="0"/>
          <w:color w:val="auto"/>
          <w:highlight w:val="none"/>
          <w:lang w:eastAsia="zh-CN"/>
        </w:rPr>
        <w:t>施工</w:t>
      </w:r>
      <w:r>
        <w:rPr>
          <w:rFonts w:hint="default" w:ascii="Times New Roman" w:hAnsi="Times New Roman" w:cs="Times New Roman"/>
          <w:b w:val="0"/>
          <w:bCs w:val="0"/>
          <w:color w:val="auto"/>
          <w:highlight w:val="none"/>
        </w:rPr>
        <w:t>方案进行</w:t>
      </w:r>
      <w:r>
        <w:rPr>
          <w:rFonts w:hint="default" w:ascii="Times New Roman" w:hAnsi="Times New Roman" w:cs="Times New Roman"/>
          <w:b w:val="0"/>
          <w:bCs w:val="0"/>
          <w:color w:val="auto"/>
          <w:highlight w:val="none"/>
          <w:lang w:eastAsia="zh-CN"/>
        </w:rPr>
        <w:t>优化</w:t>
      </w:r>
      <w:r>
        <w:rPr>
          <w:rFonts w:hint="default" w:ascii="Times New Roman" w:hAnsi="Times New Roman" w:cs="Times New Roman"/>
          <w:b w:val="0"/>
          <w:bCs w:val="0"/>
          <w:color w:val="auto"/>
          <w:highlight w:val="none"/>
        </w:rPr>
        <w:t>调整</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导致</w:t>
      </w:r>
      <w:r>
        <w:rPr>
          <w:rFonts w:hint="default" w:ascii="Times New Roman" w:hAnsi="Times New Roman" w:cs="Times New Roman"/>
          <w:b w:val="0"/>
          <w:bCs w:val="0"/>
          <w:color w:val="auto"/>
          <w:highlight w:val="none"/>
          <w:lang w:val="en-US" w:eastAsia="zh-CN"/>
        </w:rPr>
        <w:t>2023年仅支付工程预付款391.25万元</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剩余项目资金</w:t>
      </w:r>
      <w:r>
        <w:rPr>
          <w:rFonts w:hint="default" w:ascii="Times New Roman" w:hAnsi="Times New Roman" w:cs="Times New Roman"/>
          <w:b w:val="0"/>
          <w:bCs w:val="0"/>
          <w:color w:val="auto"/>
          <w:highlight w:val="none"/>
          <w:lang w:val="en-US" w:eastAsia="zh-CN"/>
        </w:rPr>
        <w:t>917.75万元未支付</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因此在计算</w:t>
      </w:r>
      <w:r>
        <w:rPr>
          <w:rFonts w:hint="default" w:ascii="Times New Roman" w:hAnsi="Times New Roman" w:cs="Times New Roman"/>
          <w:b w:val="0"/>
          <w:bCs w:val="0"/>
          <w:color w:val="auto"/>
          <w:highlight w:val="none"/>
        </w:rPr>
        <w:t>结转结余率</w:t>
      </w:r>
      <w:r>
        <w:rPr>
          <w:rFonts w:hint="default" w:ascii="Times New Roman" w:hAnsi="Times New Roman" w:cs="Times New Roman"/>
          <w:b w:val="0"/>
          <w:bCs w:val="0"/>
          <w:color w:val="auto"/>
          <w:highlight w:val="none"/>
          <w:lang w:val="en-US" w:eastAsia="zh-CN"/>
        </w:rPr>
        <w:t>时考虑此部分的影响</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结转结余率=</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1227.16-917.65）</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4828.48*100%</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6.41%，2023年</w:t>
      </w:r>
      <w:r>
        <w:rPr>
          <w:rFonts w:hint="default" w:ascii="Times New Roman" w:hAnsi="Times New Roman" w:cs="Times New Roman"/>
          <w:b w:val="0"/>
          <w:bCs w:val="0"/>
          <w:color w:val="auto"/>
          <w:highlight w:val="none"/>
        </w:rPr>
        <w:t>结转结余变动率</w:t>
      </w:r>
      <w:r>
        <w:rPr>
          <w:rFonts w:hint="default" w:ascii="Times New Roman" w:hAnsi="Times New Roman" w:cs="Times New Roman"/>
          <w:b w:val="0"/>
          <w:bCs w:val="0"/>
          <w:color w:val="auto"/>
          <w:highlight w:val="none"/>
          <w:lang w:eastAsia="zh-CN"/>
        </w:rPr>
        <w:t>为</w:t>
      </w:r>
      <w:r>
        <w:rPr>
          <w:rFonts w:hint="default" w:ascii="Times New Roman" w:hAnsi="Times New Roman" w:cs="Times New Roman"/>
          <w:b w:val="0"/>
          <w:bCs w:val="0"/>
          <w:color w:val="auto"/>
          <w:highlight w:val="none"/>
          <w:lang w:val="en-US" w:eastAsia="zh-CN"/>
        </w:rPr>
        <w:t>-22.23%</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根据评分规则，“结转结余率5%—10%（含），得</w:t>
      </w:r>
      <w:r>
        <w:rPr>
          <w:rFonts w:hint="eastAsia" w:cs="Times New Roman"/>
          <w:b w:val="0"/>
          <w:bCs w:val="0"/>
          <w:color w:val="auto"/>
          <w:highlight w:val="none"/>
          <w:lang w:val="en-US" w:eastAsia="zh-CN"/>
        </w:rPr>
        <w:t>1</w:t>
      </w:r>
      <w:r>
        <w:rPr>
          <w:rFonts w:hint="default" w:ascii="Times New Roman" w:hAnsi="Times New Roman" w:cs="Times New Roman"/>
          <w:b w:val="0"/>
          <w:bCs w:val="0"/>
          <w:color w:val="auto"/>
          <w:highlight w:val="none"/>
          <w:lang w:val="en-US" w:eastAsia="zh-CN"/>
        </w:rPr>
        <w:t>分；结转结余变动率≤0，得1分”，该指标扣</w:t>
      </w:r>
      <w:r>
        <w:rPr>
          <w:rFonts w:hint="eastAsia" w:cs="Times New Roman"/>
          <w:b w:val="0"/>
          <w:bCs w:val="0"/>
          <w:color w:val="auto"/>
          <w:highlight w:val="none"/>
          <w:lang w:val="en-US" w:eastAsia="zh-CN"/>
        </w:rPr>
        <w:t>1</w:t>
      </w:r>
      <w:r>
        <w:rPr>
          <w:rFonts w:hint="default" w:ascii="Times New Roman" w:hAnsi="Times New Roman" w:cs="Times New Roman"/>
          <w:b w:val="0"/>
          <w:bCs w:val="0"/>
          <w:color w:val="auto"/>
          <w:highlight w:val="none"/>
          <w:lang w:val="en-US" w:eastAsia="zh-CN"/>
        </w:rPr>
        <w:t>分，得</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分。</w:t>
      </w:r>
    </w:p>
    <w:p>
      <w:pPr>
        <w:ind w:firstLine="0" w:firstLineChars="0"/>
        <w:jc w:val="center"/>
        <w:rPr>
          <w:rFonts w:hint="default" w:ascii="Times New Roman" w:hAnsi="Times New Roman" w:eastAsia="黑体" w:cs="Times New Roman"/>
          <w:i w:val="0"/>
          <w:iCs w:val="0"/>
          <w:snapToGrid w:val="0"/>
          <w:color w:val="auto"/>
          <w:kern w:val="0"/>
          <w:sz w:val="28"/>
          <w:szCs w:val="28"/>
          <w:highlight w:val="none"/>
          <w:u w:val="none"/>
          <w:lang w:val="en-US" w:eastAsia="zh-CN" w:bidi="ar"/>
        </w:rPr>
      </w:pPr>
      <w:r>
        <w:rPr>
          <w:rFonts w:hint="default" w:ascii="Times New Roman" w:hAnsi="Times New Roman" w:eastAsia="黑体" w:cs="Times New Roman"/>
          <w:i w:val="0"/>
          <w:iCs w:val="0"/>
          <w:snapToGrid w:val="0"/>
          <w:color w:val="auto"/>
          <w:kern w:val="0"/>
          <w:sz w:val="28"/>
          <w:szCs w:val="28"/>
          <w:highlight w:val="none"/>
          <w:u w:val="none"/>
          <w:lang w:val="en-US" w:eastAsia="zh-CN" w:bidi="ar"/>
        </w:rPr>
        <w:t>表</w:t>
      </w:r>
      <w:r>
        <w:rPr>
          <w:rFonts w:hint="eastAsia" w:eastAsia="黑体" w:cs="Times New Roman"/>
          <w:i w:val="0"/>
          <w:iCs w:val="0"/>
          <w:snapToGrid w:val="0"/>
          <w:color w:val="auto"/>
          <w:kern w:val="0"/>
          <w:sz w:val="28"/>
          <w:szCs w:val="28"/>
          <w:highlight w:val="none"/>
          <w:u w:val="none"/>
          <w:lang w:val="en-US" w:eastAsia="zh-CN" w:bidi="ar"/>
        </w:rPr>
        <w:t>7</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w:t>
      </w:r>
      <w:r>
        <w:rPr>
          <w:rFonts w:hint="eastAsia" w:eastAsia="黑体" w:cs="Times New Roman"/>
          <w:i w:val="0"/>
          <w:iCs w:val="0"/>
          <w:snapToGrid w:val="0"/>
          <w:color w:val="auto"/>
          <w:kern w:val="0"/>
          <w:sz w:val="28"/>
          <w:szCs w:val="28"/>
          <w:highlight w:val="none"/>
          <w:u w:val="none"/>
          <w:lang w:val="en-US" w:eastAsia="zh-CN" w:bidi="ar"/>
        </w:rPr>
        <w:t>1</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 xml:space="preserve">  202</w:t>
      </w:r>
      <w:r>
        <w:rPr>
          <w:rFonts w:hint="eastAsia" w:eastAsia="黑体" w:cs="Times New Roman"/>
          <w:i w:val="0"/>
          <w:iCs w:val="0"/>
          <w:snapToGrid w:val="0"/>
          <w:color w:val="auto"/>
          <w:kern w:val="0"/>
          <w:sz w:val="28"/>
          <w:szCs w:val="28"/>
          <w:highlight w:val="none"/>
          <w:u w:val="none"/>
          <w:lang w:val="en-US" w:eastAsia="zh-CN" w:bidi="ar"/>
        </w:rPr>
        <w:t>2</w:t>
      </w:r>
      <w:r>
        <w:rPr>
          <w:rFonts w:hint="default" w:ascii="Times New Roman" w:hAnsi="Times New Roman" w:eastAsia="黑体" w:cs="Times New Roman"/>
          <w:i w:val="0"/>
          <w:iCs w:val="0"/>
          <w:snapToGrid w:val="0"/>
          <w:color w:val="auto"/>
          <w:kern w:val="0"/>
          <w:sz w:val="28"/>
          <w:szCs w:val="28"/>
          <w:highlight w:val="none"/>
          <w:u w:val="none"/>
          <w:lang w:val="en-US" w:eastAsia="zh-CN" w:bidi="ar"/>
        </w:rPr>
        <w:t>—2023年度结转结余率</w:t>
      </w:r>
    </w:p>
    <w:tbl>
      <w:tblPr>
        <w:tblStyle w:val="26"/>
        <w:tblW w:w="88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2"/>
        <w:gridCol w:w="2330"/>
        <w:gridCol w:w="2470"/>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年份</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预算支出</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结转结余总额</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结转结余率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202</w:t>
            </w:r>
            <w:r>
              <w:rPr>
                <w:rFonts w:hint="default" w:ascii="Times New Roman" w:hAnsi="Times New Roman" w:cs="Times New Roman"/>
                <w:i w:val="0"/>
                <w:iCs w:val="0"/>
                <w:snapToGrid w:val="0"/>
                <w:color w:val="auto"/>
                <w:kern w:val="0"/>
                <w:sz w:val="24"/>
                <w:szCs w:val="24"/>
                <w:highlight w:val="none"/>
                <w:u w:val="none"/>
                <w:lang w:val="en-US" w:eastAsia="zh-CN" w:bidi="ar"/>
              </w:rPr>
              <w:t>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3766.05</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397.98</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bidi="ar"/>
              </w:rPr>
            </w:pPr>
            <w:r>
              <w:rPr>
                <w:rFonts w:hint="default" w:ascii="Times New Roman" w:hAnsi="Times New Roman" w:cs="Times New Roman"/>
                <w:i w:val="0"/>
                <w:iCs w:val="0"/>
                <w:color w:val="auto"/>
                <w:sz w:val="24"/>
                <w:szCs w:val="24"/>
                <w:highlight w:val="none"/>
                <w:u w:val="none"/>
                <w:lang w:val="en-US" w:eastAsia="zh-CN" w:bidi="ar"/>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2023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u w:val="none"/>
                <w:lang w:val="en-US" w:eastAsia="zh-CN" w:bidi="ar"/>
              </w:rPr>
              <w:t>4828.48</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309.51</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6.41%</w:t>
            </w:r>
          </w:p>
        </w:tc>
      </w:tr>
    </w:tbl>
    <w:p>
      <w:pPr>
        <w:kinsoku/>
        <w:autoSpaceDN/>
        <w:adjustRightInd/>
        <w:snapToGrid/>
        <w:spacing w:line="560" w:lineRule="exact"/>
        <w:ind w:firstLine="640" w:firstLineChars="200"/>
        <w:jc w:val="lef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Cs/>
          <w:i w:val="0"/>
          <w:iCs w:val="0"/>
          <w:snapToGrid w:val="0"/>
          <w:color w:val="auto"/>
          <w:kern w:val="0"/>
          <w:sz w:val="32"/>
          <w:szCs w:val="32"/>
          <w:highlight w:val="none"/>
          <w:u w:val="none"/>
          <w:lang w:val="en-US" w:eastAsia="zh-CN" w:bidi="ar"/>
        </w:rPr>
        <w:t>纵向比较来看，杨溪桥镇</w:t>
      </w:r>
      <w:r>
        <w:rPr>
          <w:rFonts w:hint="default" w:ascii="Times New Roman" w:hAnsi="Times New Roman" w:eastAsia="仿宋_GB2312" w:cs="Times New Roman"/>
          <w:bCs/>
          <w:color w:val="auto"/>
          <w:highlight w:val="none"/>
          <w:lang w:val="en-US" w:eastAsia="zh-CN"/>
        </w:rPr>
        <w:t>2023年财政支出较2022年</w:t>
      </w:r>
      <w:r>
        <w:rPr>
          <w:rFonts w:hint="eastAsia" w:cs="Times New Roman"/>
          <w:bCs/>
          <w:color w:val="auto"/>
          <w:highlight w:val="none"/>
          <w:lang w:val="en-US" w:eastAsia="zh-CN"/>
        </w:rPr>
        <w:t>增加1062.43万元</w:t>
      </w:r>
      <w:r>
        <w:rPr>
          <w:rFonts w:hint="default" w:ascii="Times New Roman" w:hAnsi="Times New Roman" w:eastAsia="仿宋_GB2312" w:cs="Times New Roman"/>
          <w:bCs/>
          <w:color w:val="auto"/>
          <w:highlight w:val="none"/>
          <w:lang w:val="en-US" w:eastAsia="zh-CN"/>
        </w:rPr>
        <w:t>，</w:t>
      </w:r>
      <w:r>
        <w:rPr>
          <w:rFonts w:hint="eastAsia" w:cs="Times New Roman"/>
          <w:bCs/>
          <w:color w:val="auto"/>
          <w:highlight w:val="none"/>
          <w:lang w:val="en-US" w:eastAsia="zh-CN"/>
        </w:rPr>
        <w:t>增幅28.21%；</w:t>
      </w:r>
      <w:r>
        <w:rPr>
          <w:rFonts w:hint="default" w:ascii="Times New Roman" w:hAnsi="Times New Roman" w:eastAsia="仿宋_GB2312" w:cs="Times New Roman"/>
          <w:bCs/>
          <w:i w:val="0"/>
          <w:iCs w:val="0"/>
          <w:snapToGrid w:val="0"/>
          <w:color w:val="auto"/>
          <w:kern w:val="0"/>
          <w:sz w:val="32"/>
          <w:szCs w:val="32"/>
          <w:highlight w:val="none"/>
          <w:u w:val="none"/>
          <w:lang w:val="en-US" w:eastAsia="zh-CN" w:bidi="ar"/>
        </w:rPr>
        <w:t>预算执行率</w:t>
      </w:r>
      <w:r>
        <w:rPr>
          <w:rFonts w:hint="eastAsia" w:cs="Times New Roman"/>
          <w:bCs/>
          <w:i w:val="0"/>
          <w:iCs w:val="0"/>
          <w:snapToGrid w:val="0"/>
          <w:color w:val="auto"/>
          <w:kern w:val="0"/>
          <w:sz w:val="32"/>
          <w:szCs w:val="32"/>
          <w:highlight w:val="none"/>
          <w:u w:val="none"/>
          <w:lang w:val="en-US" w:eastAsia="zh-CN" w:bidi="ar"/>
        </w:rPr>
        <w:t>较上年上升2.66个百分点，但</w:t>
      </w:r>
      <w:r>
        <w:rPr>
          <w:rFonts w:hint="default" w:ascii="Times New Roman" w:hAnsi="Times New Roman" w:eastAsia="仿宋_GB2312" w:cs="Times New Roman"/>
          <w:bCs/>
          <w:i w:val="0"/>
          <w:iCs w:val="0"/>
          <w:snapToGrid w:val="0"/>
          <w:color w:val="auto"/>
          <w:kern w:val="0"/>
          <w:sz w:val="32"/>
          <w:szCs w:val="32"/>
          <w:highlight w:val="none"/>
          <w:u w:val="none"/>
          <w:lang w:val="en-US" w:eastAsia="zh-CN" w:bidi="ar"/>
        </w:rPr>
        <w:t>结转结余率</w:t>
      </w:r>
      <w:r>
        <w:rPr>
          <w:rFonts w:hint="eastAsia" w:cs="Times New Roman"/>
          <w:bCs/>
          <w:i w:val="0"/>
          <w:iCs w:val="0"/>
          <w:snapToGrid w:val="0"/>
          <w:color w:val="auto"/>
          <w:kern w:val="0"/>
          <w:sz w:val="32"/>
          <w:szCs w:val="32"/>
          <w:highlight w:val="none"/>
          <w:u w:val="none"/>
          <w:lang w:val="en-US" w:eastAsia="zh-CN" w:bidi="ar"/>
        </w:rPr>
        <w:t>同比</w:t>
      </w:r>
      <w:r>
        <w:rPr>
          <w:rFonts w:hint="default" w:ascii="Times New Roman" w:hAnsi="Times New Roman" w:eastAsia="仿宋_GB2312" w:cs="Times New Roman"/>
          <w:bCs/>
          <w:i w:val="0"/>
          <w:iCs w:val="0"/>
          <w:snapToGrid w:val="0"/>
          <w:color w:val="auto"/>
          <w:kern w:val="0"/>
          <w:sz w:val="32"/>
          <w:szCs w:val="32"/>
          <w:highlight w:val="none"/>
          <w:u w:val="none"/>
          <w:lang w:val="en-US" w:eastAsia="zh-CN" w:bidi="ar"/>
        </w:rPr>
        <w:t>下降</w:t>
      </w:r>
      <w:r>
        <w:rPr>
          <w:rFonts w:hint="eastAsia" w:cs="Times New Roman"/>
          <w:bCs/>
          <w:i w:val="0"/>
          <w:iCs w:val="0"/>
          <w:snapToGrid w:val="0"/>
          <w:color w:val="auto"/>
          <w:kern w:val="0"/>
          <w:sz w:val="32"/>
          <w:szCs w:val="32"/>
          <w:highlight w:val="none"/>
          <w:u w:val="none"/>
          <w:lang w:val="en-US" w:eastAsia="zh-CN" w:bidi="ar"/>
        </w:rPr>
        <w:t>了4.16个百分点</w:t>
      </w:r>
      <w:r>
        <w:rPr>
          <w:rFonts w:hint="default" w:ascii="Times New Roman" w:hAnsi="Times New Roman" w:eastAsia="仿宋_GB2312" w:cs="Times New Roman"/>
          <w:bCs/>
          <w:i w:val="0"/>
          <w:iCs w:val="0"/>
          <w:snapToGrid w:val="0"/>
          <w:color w:val="auto"/>
          <w:kern w:val="0"/>
          <w:sz w:val="32"/>
          <w:szCs w:val="32"/>
          <w:highlight w:val="none"/>
          <w:u w:val="none"/>
          <w:lang w:val="en-US" w:eastAsia="zh-CN" w:bidi="ar"/>
        </w:rPr>
        <w:t>。综合反映了</w:t>
      </w:r>
      <w:r>
        <w:rPr>
          <w:rFonts w:hint="eastAsia" w:cs="Times New Roman"/>
          <w:bCs/>
          <w:i w:val="0"/>
          <w:iCs w:val="0"/>
          <w:snapToGrid w:val="0"/>
          <w:color w:val="auto"/>
          <w:kern w:val="0"/>
          <w:sz w:val="32"/>
          <w:szCs w:val="32"/>
          <w:highlight w:val="none"/>
          <w:u w:val="none"/>
          <w:lang w:val="en-US" w:eastAsia="zh-CN" w:bidi="ar"/>
        </w:rPr>
        <w:t>杨溪桥镇2023年在</w:t>
      </w:r>
      <w:r>
        <w:rPr>
          <w:rFonts w:hint="default" w:ascii="Times New Roman" w:hAnsi="Times New Roman" w:eastAsia="仿宋_GB2312" w:cs="Times New Roman"/>
          <w:bCs/>
          <w:i w:val="0"/>
          <w:iCs w:val="0"/>
          <w:snapToGrid w:val="0"/>
          <w:color w:val="auto"/>
          <w:kern w:val="0"/>
          <w:sz w:val="32"/>
          <w:szCs w:val="32"/>
          <w:highlight w:val="none"/>
          <w:u w:val="none"/>
          <w:lang w:val="en-US" w:eastAsia="zh-CN" w:bidi="ar"/>
        </w:rPr>
        <w:t>财政支出的监督与管理</w:t>
      </w:r>
      <w:r>
        <w:rPr>
          <w:rFonts w:hint="eastAsia" w:cs="Times New Roman"/>
          <w:bCs/>
          <w:i w:val="0"/>
          <w:iCs w:val="0"/>
          <w:snapToGrid w:val="0"/>
          <w:color w:val="auto"/>
          <w:kern w:val="0"/>
          <w:sz w:val="32"/>
          <w:szCs w:val="32"/>
          <w:highlight w:val="none"/>
          <w:u w:val="none"/>
          <w:lang w:val="en-US" w:eastAsia="zh-CN" w:bidi="ar"/>
        </w:rPr>
        <w:t>方面有所提升</w:t>
      </w:r>
      <w:r>
        <w:rPr>
          <w:rFonts w:hint="default" w:ascii="Times New Roman" w:hAnsi="Times New Roman" w:eastAsia="仿宋_GB2312" w:cs="Times New Roman"/>
          <w:bCs/>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color w:val="auto"/>
          <w:highlight w:val="none"/>
          <w:lang w:val="en-US" w:eastAsia="zh-CN"/>
        </w:rPr>
        <w:t>但在预算编制方面还不够精准。</w:t>
      </w:r>
    </w:p>
    <w:p>
      <w:pPr>
        <w:kinsoku/>
        <w:autoSpaceDN/>
        <w:adjustRightInd/>
        <w:snapToGrid/>
        <w:spacing w:line="240" w:lineRule="auto"/>
        <w:ind w:firstLine="643"/>
        <w:jc w:val="center"/>
        <w:textAlignment w:val="auto"/>
        <w:rPr>
          <w:rFonts w:hint="default" w:ascii="Times New Roman" w:hAnsi="Times New Roman" w:cs="Times New Roman"/>
          <w:b w:val="0"/>
          <w:bCs/>
          <w:color w:val="auto"/>
          <w:highlight w:val="none"/>
          <w:lang w:val="en-US" w:eastAsia="zh-CN"/>
        </w:rPr>
      </w:pPr>
      <w:r>
        <w:rPr>
          <w:rFonts w:hint="default" w:ascii="Times New Roman" w:hAnsi="Times New Roman" w:eastAsia="仿宋" w:cs="Times New Roman"/>
        </w:rPr>
        <w:drawing>
          <wp:inline distT="0" distB="0" distL="114300" distR="114300">
            <wp:extent cx="5199380" cy="2941320"/>
            <wp:effectExtent l="4445" t="4445" r="1587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insoku/>
        <w:autoSpaceDN/>
        <w:adjustRightInd/>
        <w:snapToGrid/>
        <w:spacing w:line="240" w:lineRule="auto"/>
        <w:ind w:firstLine="643" w:firstLineChars="0"/>
        <w:jc w:val="center"/>
        <w:textAlignment w:val="auto"/>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color w:val="auto"/>
          <w:sz w:val="28"/>
          <w:szCs w:val="28"/>
          <w:highlight w:val="none"/>
          <w:lang w:val="en-US" w:eastAsia="zh-CN"/>
        </w:rPr>
        <w:t>图</w:t>
      </w:r>
      <w:r>
        <w:rPr>
          <w:rFonts w:hint="eastAsia" w:eastAsia="黑体" w:cs="Times New Roman"/>
          <w:b w:val="0"/>
          <w:bCs/>
          <w:color w:val="auto"/>
          <w:sz w:val="28"/>
          <w:szCs w:val="28"/>
          <w:highlight w:val="none"/>
          <w:lang w:val="en-US" w:eastAsia="zh-CN"/>
        </w:rPr>
        <w:t>3</w:t>
      </w:r>
      <w:r>
        <w:rPr>
          <w:rFonts w:hint="default" w:ascii="Times New Roman" w:hAnsi="Times New Roman" w:eastAsia="黑体" w:cs="Times New Roman"/>
          <w:b w:val="0"/>
          <w:bCs/>
          <w:color w:val="auto"/>
          <w:sz w:val="28"/>
          <w:szCs w:val="28"/>
          <w:highlight w:val="none"/>
          <w:lang w:val="en-US" w:eastAsia="zh-CN"/>
        </w:rPr>
        <w:t>-</w:t>
      </w:r>
      <w:r>
        <w:rPr>
          <w:rFonts w:hint="eastAsia" w:eastAsia="黑体" w:cs="Times New Roman"/>
          <w:b w:val="0"/>
          <w:bCs/>
          <w:color w:val="auto"/>
          <w:sz w:val="28"/>
          <w:szCs w:val="28"/>
          <w:highlight w:val="none"/>
          <w:lang w:val="en-US" w:eastAsia="zh-CN"/>
        </w:rPr>
        <w:t>1</w:t>
      </w:r>
      <w:r>
        <w:rPr>
          <w:rFonts w:hint="default" w:ascii="Times New Roman" w:hAnsi="Times New Roman" w:eastAsia="黑体" w:cs="Times New Roman"/>
          <w:b w:val="0"/>
          <w:bCs/>
          <w:color w:val="auto"/>
          <w:sz w:val="28"/>
          <w:szCs w:val="28"/>
          <w:highlight w:val="none"/>
          <w:lang w:val="en-US" w:eastAsia="zh-CN"/>
        </w:rPr>
        <w:t xml:space="preserve">  202</w:t>
      </w:r>
      <w:r>
        <w:rPr>
          <w:rFonts w:hint="eastAsia" w:eastAsia="黑体" w:cs="Times New Roman"/>
          <w:b w:val="0"/>
          <w:bCs/>
          <w:color w:val="auto"/>
          <w:sz w:val="28"/>
          <w:szCs w:val="28"/>
          <w:highlight w:val="none"/>
          <w:lang w:val="en-US" w:eastAsia="zh-CN"/>
        </w:rPr>
        <w:t>2</w:t>
      </w:r>
      <w:r>
        <w:rPr>
          <w:rFonts w:hint="default" w:ascii="Times New Roman" w:hAnsi="Times New Roman" w:eastAsia="黑体" w:cs="Times New Roman"/>
          <w:b w:val="0"/>
          <w:bCs/>
          <w:color w:val="auto"/>
          <w:sz w:val="28"/>
          <w:szCs w:val="28"/>
          <w:highlight w:val="none"/>
          <w:lang w:val="en-US" w:eastAsia="zh-CN"/>
        </w:rPr>
        <w:t>年—2023年</w:t>
      </w:r>
      <w:r>
        <w:rPr>
          <w:rFonts w:hint="default" w:ascii="Times New Roman" w:hAnsi="Times New Roman" w:eastAsia="黑体" w:cs="Times New Roman"/>
          <w:b w:val="0"/>
          <w:bCs/>
          <w:color w:val="auto"/>
          <w:sz w:val="28"/>
          <w:szCs w:val="28"/>
          <w:highlight w:val="none"/>
        </w:rPr>
        <w:t>支出预算执行情况</w:t>
      </w:r>
    </w:p>
    <w:p>
      <w:pPr>
        <w:ind w:left="0" w:leftChars="0" w:firstLine="640" w:firstLineChars="20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2.支出结构合理性（分值</w:t>
      </w:r>
      <w:r>
        <w:rPr>
          <w:rFonts w:hint="default" w:ascii="Times New Roman" w:hAnsi="Times New Roman" w:cs="Times New Roman"/>
          <w:b w:val="0"/>
          <w:bCs w:val="0"/>
          <w:color w:val="auto"/>
          <w:highlight w:val="none"/>
          <w:lang w:val="en-US" w:eastAsia="zh-CN"/>
        </w:rPr>
        <w:t>6</w:t>
      </w:r>
      <w:r>
        <w:rPr>
          <w:rFonts w:hint="default" w:ascii="Times New Roman" w:hAnsi="Times New Roman" w:eastAsia="仿宋_GB2312" w:cs="Times New Roman"/>
          <w:b w:val="0"/>
          <w:bCs w:val="0"/>
          <w:color w:val="auto"/>
          <w:highlight w:val="none"/>
        </w:rPr>
        <w:t>分，得分为</w:t>
      </w:r>
      <w:r>
        <w:rPr>
          <w:rFonts w:hint="eastAsia" w:cs="Times New Roman"/>
          <w:b w:val="0"/>
          <w:bCs w:val="0"/>
          <w:color w:val="auto"/>
          <w:highlight w:val="none"/>
          <w:lang w:val="en-US" w:eastAsia="zh-CN"/>
        </w:rPr>
        <w:t>4.6</w:t>
      </w:r>
      <w:r>
        <w:rPr>
          <w:rFonts w:hint="default" w:ascii="Times New Roman" w:hAnsi="Times New Roman" w:eastAsia="仿宋_GB2312"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评价公用经费</w:t>
      </w:r>
      <w:r>
        <w:rPr>
          <w:rFonts w:hint="default" w:ascii="Times New Roman" w:hAnsi="Times New Roman" w:cs="Times New Roman"/>
          <w:b w:val="0"/>
          <w:bCs w:val="0"/>
          <w:color w:val="auto"/>
          <w:sz w:val="32"/>
          <w:szCs w:val="32"/>
          <w:highlight w:val="none"/>
          <w:lang w:val="en-US" w:eastAsia="zh-CN"/>
        </w:rPr>
        <w:t>支出变动</w:t>
      </w:r>
      <w:r>
        <w:rPr>
          <w:rFonts w:hint="default" w:ascii="Times New Roman" w:hAnsi="Times New Roman" w:cs="Times New Roman"/>
          <w:b w:val="0"/>
          <w:bCs w:val="0"/>
          <w:color w:val="auto"/>
          <w:highlight w:val="none"/>
        </w:rPr>
        <w:t>率</w:t>
      </w:r>
      <w:r>
        <w:rPr>
          <w:rFonts w:hint="default" w:ascii="Times New Roman" w:hAnsi="Times New Roman" w:cs="Times New Roman"/>
          <w:b w:val="0"/>
          <w:bCs w:val="0"/>
          <w:color w:val="auto"/>
          <w:highlight w:val="none"/>
          <w:lang w:val="en-US" w:eastAsia="zh-CN"/>
        </w:rPr>
        <w:t>和</w:t>
      </w:r>
      <w:r>
        <w:rPr>
          <w:rFonts w:hint="default" w:ascii="Times New Roman" w:hAnsi="Times New Roman" w:cs="Times New Roman"/>
          <w:b w:val="0"/>
          <w:bCs w:val="0"/>
          <w:color w:val="auto"/>
          <w:highlight w:val="none"/>
        </w:rPr>
        <w:t>“三保”</w:t>
      </w:r>
      <w:r>
        <w:rPr>
          <w:rFonts w:hint="default" w:ascii="Times New Roman" w:hAnsi="Times New Roman" w:cs="Times New Roman"/>
          <w:b w:val="0"/>
          <w:bCs w:val="0"/>
          <w:color w:val="auto"/>
          <w:highlight w:val="none"/>
          <w:lang w:val="en-US" w:eastAsia="zh-CN"/>
        </w:rPr>
        <w:t>压力指标</w:t>
      </w:r>
      <w:r>
        <w:rPr>
          <w:rFonts w:hint="default" w:ascii="Times New Roman" w:hAnsi="Times New Roman" w:cs="Times New Roman"/>
          <w:b w:val="0"/>
          <w:bCs w:val="0"/>
          <w:color w:val="auto"/>
          <w:highlight w:val="none"/>
        </w:rPr>
        <w:t>。</w:t>
      </w:r>
    </w:p>
    <w:p>
      <w:pPr>
        <w:ind w:firstLine="64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val="0"/>
          <w:bCs w:val="0"/>
          <w:color w:val="auto"/>
          <w:highlight w:val="none"/>
          <w:lang w:val="en-US" w:eastAsia="zh-CN"/>
        </w:rPr>
        <w:t>公用经费</w:t>
      </w:r>
      <w:r>
        <w:rPr>
          <w:rFonts w:hint="default" w:ascii="Times New Roman" w:hAnsi="Times New Roman" w:cs="Times New Roman"/>
          <w:b w:val="0"/>
          <w:bCs w:val="0"/>
          <w:color w:val="auto"/>
          <w:sz w:val="32"/>
          <w:szCs w:val="32"/>
          <w:highlight w:val="none"/>
          <w:lang w:val="en-US" w:eastAsia="zh-CN"/>
        </w:rPr>
        <w:t>支出变动</w:t>
      </w:r>
      <w:r>
        <w:rPr>
          <w:rFonts w:hint="default" w:ascii="Times New Roman" w:hAnsi="Times New Roman" w:eastAsia="仿宋_GB2312" w:cs="Times New Roman"/>
          <w:b w:val="0"/>
          <w:bCs w:val="0"/>
          <w:color w:val="auto"/>
          <w:highlight w:val="none"/>
          <w:lang w:val="en-US" w:eastAsia="zh-CN"/>
        </w:rPr>
        <w:t>率</w:t>
      </w:r>
      <w:r>
        <w:rPr>
          <w:rFonts w:hint="default" w:ascii="Times New Roman" w:hAnsi="Times New Roman" w:eastAsia="仿宋_GB2312" w:cs="Times New Roman"/>
          <w:b w:val="0"/>
          <w:bCs w:val="0"/>
          <w:color w:val="auto"/>
          <w:highlight w:val="none"/>
        </w:rPr>
        <w:t>（分值3分，得分为</w:t>
      </w:r>
      <w:r>
        <w:rPr>
          <w:rFonts w:hint="eastAsia" w:cs="Times New Roman"/>
          <w:b w:val="0"/>
          <w:bCs w:val="0"/>
          <w:color w:val="auto"/>
          <w:highlight w:val="none"/>
          <w:lang w:val="en-US" w:eastAsia="zh-CN"/>
        </w:rPr>
        <w:t>1.6</w:t>
      </w:r>
      <w:r>
        <w:rPr>
          <w:rFonts w:hint="default" w:ascii="Times New Roman" w:hAnsi="Times New Roman" w:eastAsia="仿宋_GB2312" w:cs="Times New Roman"/>
          <w:b w:val="0"/>
          <w:bCs w:val="0"/>
          <w:color w:val="auto"/>
          <w:highlight w:val="none"/>
        </w:rPr>
        <w:t>分）</w:t>
      </w:r>
    </w:p>
    <w:p>
      <w:pPr>
        <w:numPr>
          <w:ilvl w:val="0"/>
          <w:numId w:val="0"/>
        </w:numPr>
        <w:ind w:firstLine="640" w:firstLineChars="200"/>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sz w:val="32"/>
          <w:szCs w:val="32"/>
          <w:highlight w:val="none"/>
          <w:lang w:val="en-US" w:eastAsia="zh-CN"/>
        </w:rPr>
        <w:t>公用经费支出变动率，评价乡镇本年度公用经费与上年度公用经费的变动比率，反映和考核部门对机构运转成本的实际控制程度。公用经费支出变动率=[（本年度公用经费支出总额－上年度公用经费支出总额）/上年度公用经费支出总额]×100%。</w:t>
      </w:r>
    </w:p>
    <w:p>
      <w:pPr>
        <w:numPr>
          <w:ilvl w:val="0"/>
          <w:numId w:val="0"/>
        </w:numPr>
        <w:ind w:firstLine="640" w:firstLineChars="200"/>
        <w:rPr>
          <w:rFonts w:hint="default" w:ascii="Times New Roman" w:hAnsi="Times New Roman" w:cs="Times New Roman"/>
          <w:b w:val="0"/>
          <w:bCs w:val="0"/>
          <w:color w:val="auto"/>
          <w:highlight w:val="none"/>
          <w:lang w:val="en-US" w:eastAsia="zh-CN"/>
        </w:rPr>
      </w:pPr>
      <w:r>
        <w:rPr>
          <w:rFonts w:hint="eastAsia" w:ascii="Times New Roman" w:hAnsi="Times New Roman" w:cs="Times New Roman"/>
          <w:color w:val="auto"/>
          <w:sz w:val="32"/>
          <w:szCs w:val="32"/>
          <w:highlight w:val="none"/>
          <w:lang w:val="en-US" w:eastAsia="zh-CN"/>
        </w:rPr>
        <w:t>2023年，杨溪桥镇</w:t>
      </w:r>
      <w:r>
        <w:rPr>
          <w:rFonts w:hint="eastAsia" w:ascii="Times New Roman" w:hAnsi="Times New Roman" w:eastAsia="仿宋_GB2312" w:cs="Times New Roman"/>
          <w:color w:val="auto"/>
          <w:sz w:val="32"/>
          <w:szCs w:val="32"/>
          <w:highlight w:val="none"/>
          <w:lang w:val="en-US" w:eastAsia="zh-CN"/>
        </w:rPr>
        <w:t>公用经费支出</w:t>
      </w:r>
      <w:r>
        <w:rPr>
          <w:rFonts w:hint="eastAsia" w:ascii="Times New Roman" w:hAnsi="Times New Roman" w:cs="Times New Roman"/>
          <w:color w:val="auto"/>
          <w:sz w:val="32"/>
          <w:szCs w:val="32"/>
          <w:highlight w:val="none"/>
          <w:lang w:val="en-US" w:eastAsia="zh-CN"/>
        </w:rPr>
        <w:t>金额239.73万元</w:t>
      </w:r>
      <w:r>
        <w:rPr>
          <w:rFonts w:hint="eastAsia" w:ascii="Times New Roman" w:hAnsi="Times New Roman" w:cs="Times New Roman"/>
          <w:b w:val="0"/>
          <w:bCs w:val="0"/>
          <w:color w:val="auto"/>
          <w:highlight w:val="none"/>
          <w:lang w:eastAsia="zh-CN"/>
        </w:rPr>
        <w:t>，较上年（</w:t>
      </w:r>
      <w:r>
        <w:rPr>
          <w:rFonts w:hint="eastAsia" w:ascii="Times New Roman" w:hAnsi="Times New Roman" w:cs="Times New Roman"/>
          <w:color w:val="auto"/>
          <w:sz w:val="32"/>
          <w:szCs w:val="32"/>
          <w:highlight w:val="none"/>
          <w:u w:val="none"/>
          <w:lang w:val="en-US" w:eastAsia="zh-CN" w:bidi="ar"/>
        </w:rPr>
        <w:t>210.61万元）</w:t>
      </w:r>
      <w:r>
        <w:rPr>
          <w:rFonts w:hint="eastAsia" w:ascii="Times New Roman" w:hAnsi="Times New Roman" w:cs="Times New Roman"/>
          <w:b w:val="0"/>
          <w:bCs w:val="0"/>
          <w:color w:val="auto"/>
          <w:highlight w:val="none"/>
          <w:lang w:eastAsia="zh-CN"/>
        </w:rPr>
        <w:t>增加了</w:t>
      </w:r>
      <w:r>
        <w:rPr>
          <w:rFonts w:hint="eastAsia" w:ascii="Times New Roman" w:hAnsi="Times New Roman" w:cs="Times New Roman"/>
          <w:b w:val="0"/>
          <w:bCs w:val="0"/>
          <w:color w:val="auto"/>
          <w:highlight w:val="none"/>
          <w:lang w:val="en-US" w:eastAsia="zh-CN"/>
        </w:rPr>
        <w:t>29.12万元</w:t>
      </w:r>
      <w:r>
        <w:rPr>
          <w:rFonts w:hint="eastAsia" w:ascii="Times New Roman" w:hAnsi="Times New Roman" w:cs="Times New Roman"/>
          <w:b w:val="0"/>
          <w:bCs w:val="0"/>
          <w:color w:val="auto"/>
          <w:highlight w:val="none"/>
        </w:rPr>
        <w:t>，</w:t>
      </w:r>
      <w:r>
        <w:rPr>
          <w:rFonts w:hint="eastAsia" w:cs="Times New Roman"/>
          <w:b w:val="0"/>
          <w:bCs w:val="0"/>
          <w:color w:val="auto"/>
          <w:highlight w:val="none"/>
          <w:lang w:eastAsia="zh-CN"/>
        </w:rPr>
        <w:t>由于</w:t>
      </w:r>
      <w:r>
        <w:rPr>
          <w:rFonts w:hint="eastAsia" w:cs="Times New Roman"/>
          <w:b w:val="0"/>
          <w:bCs w:val="0"/>
          <w:color w:val="auto"/>
          <w:highlight w:val="none"/>
          <w:lang w:val="en-US" w:eastAsia="zh-CN"/>
        </w:rPr>
        <w:t>2023年杨溪桥镇对政务中心办公楼进行了大型修缮，支出金额达14.23万元，属于非日常支出，</w:t>
      </w:r>
      <w:r>
        <w:rPr>
          <w:rFonts w:hint="default" w:ascii="Times New Roman" w:hAnsi="Times New Roman" w:cs="Times New Roman"/>
          <w:b w:val="0"/>
          <w:bCs w:val="0"/>
          <w:color w:val="auto"/>
          <w:highlight w:val="none"/>
          <w:lang w:val="en-US" w:eastAsia="zh-CN"/>
        </w:rPr>
        <w:t>因此在计算</w:t>
      </w:r>
      <w:r>
        <w:rPr>
          <w:rFonts w:hint="default" w:ascii="Times New Roman" w:hAnsi="Times New Roman" w:cs="Times New Roman"/>
          <w:b w:val="0"/>
          <w:bCs w:val="0"/>
          <w:color w:val="auto"/>
          <w:sz w:val="32"/>
          <w:szCs w:val="32"/>
          <w:highlight w:val="none"/>
          <w:lang w:val="en-US" w:eastAsia="zh-CN"/>
        </w:rPr>
        <w:t>公用经费支出变动率</w:t>
      </w:r>
      <w:r>
        <w:rPr>
          <w:rFonts w:hint="default" w:ascii="Times New Roman" w:hAnsi="Times New Roman" w:cs="Times New Roman"/>
          <w:b w:val="0"/>
          <w:bCs w:val="0"/>
          <w:color w:val="auto"/>
          <w:highlight w:val="none"/>
          <w:lang w:val="en-US" w:eastAsia="zh-CN"/>
        </w:rPr>
        <w:t>时考虑此部分的影响</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rPr>
        <w:t>公用经费</w:t>
      </w:r>
      <w:r>
        <w:rPr>
          <w:rFonts w:hint="eastAsia" w:cs="Times New Roman"/>
          <w:b w:val="0"/>
          <w:bCs w:val="0"/>
          <w:color w:val="auto"/>
          <w:highlight w:val="none"/>
          <w:lang w:val="en-US" w:eastAsia="zh-CN"/>
        </w:rPr>
        <w:t>支出变动</w:t>
      </w:r>
      <w:r>
        <w:rPr>
          <w:rFonts w:hint="default" w:ascii="Times New Roman" w:hAnsi="Times New Roman" w:cs="Times New Roman"/>
          <w:b w:val="0"/>
          <w:bCs w:val="0"/>
          <w:color w:val="auto"/>
          <w:highlight w:val="none"/>
        </w:rPr>
        <w:t>率=</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239.73-14.23-210.61</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/210.61*100%=7.07%。</w:t>
      </w:r>
      <w:r>
        <w:rPr>
          <w:rFonts w:hint="default" w:ascii="Times New Roman" w:hAnsi="Times New Roman" w:cs="Times New Roman"/>
          <w:color w:val="auto"/>
          <w:sz w:val="32"/>
          <w:szCs w:val="32"/>
          <w:highlight w:val="none"/>
          <w:lang w:val="en-US" w:eastAsia="zh-CN"/>
        </w:rPr>
        <w:t>说明杨溪桥镇在</w:t>
      </w:r>
      <w:r>
        <w:rPr>
          <w:rFonts w:hint="default" w:ascii="Times New Roman" w:hAnsi="Times New Roman" w:cs="Times New Roman"/>
          <w:color w:val="auto"/>
          <w:kern w:val="2"/>
          <w:sz w:val="32"/>
          <w:szCs w:val="32"/>
          <w:highlight w:val="none"/>
          <w:lang w:val="en-US" w:eastAsia="zh-CN"/>
        </w:rPr>
        <w:t>公用经费控制力度上还有待加强</w:t>
      </w:r>
      <w:r>
        <w:rPr>
          <w:rFonts w:hint="default" w:ascii="Times New Roman" w:hAnsi="Times New Roman" w:cs="Times New Roman"/>
          <w:b w:val="0"/>
          <w:bCs w:val="0"/>
          <w:color w:val="auto"/>
          <w:highlight w:val="none"/>
          <w:lang w:val="en-US" w:eastAsia="zh-CN"/>
        </w:rPr>
        <w:t>。根据评分规则，“公用经费支出变动率≤0，得满分。每超1个百分点扣0.2分，扣完为止”，该指标</w:t>
      </w:r>
      <w:r>
        <w:rPr>
          <w:rFonts w:hint="eastAsia" w:cs="Times New Roman"/>
          <w:b w:val="0"/>
          <w:bCs w:val="0"/>
          <w:color w:val="auto"/>
          <w:highlight w:val="none"/>
          <w:lang w:val="en-US" w:eastAsia="zh-CN"/>
        </w:rPr>
        <w:t>扣1.4</w:t>
      </w:r>
      <w:r>
        <w:rPr>
          <w:rFonts w:hint="default" w:ascii="Times New Roman" w:hAnsi="Times New Roman" w:cs="Times New Roman"/>
          <w:b w:val="0"/>
          <w:bCs w:val="0"/>
          <w:color w:val="auto"/>
          <w:highlight w:val="none"/>
          <w:lang w:val="en-US" w:eastAsia="zh-CN"/>
        </w:rPr>
        <w:t>分</w:t>
      </w:r>
      <w:r>
        <w:rPr>
          <w:rFonts w:hint="eastAsia" w:cs="Times New Roman"/>
          <w:b w:val="0"/>
          <w:bCs w:val="0"/>
          <w:color w:val="auto"/>
          <w:highlight w:val="none"/>
          <w:lang w:val="en-US" w:eastAsia="zh-CN"/>
        </w:rPr>
        <w:t>，得1.6分</w:t>
      </w:r>
      <w:r>
        <w:rPr>
          <w:rFonts w:hint="default" w:ascii="Times New Roman" w:hAnsi="Times New Roman" w:cs="Times New Roman"/>
          <w:b w:val="0"/>
          <w:bCs w:val="0"/>
          <w:color w:val="auto"/>
          <w:highlight w:val="none"/>
          <w:lang w:val="en-US" w:eastAsia="zh-CN"/>
        </w:rPr>
        <w:t>。</w:t>
      </w:r>
    </w:p>
    <w:p>
      <w:pPr>
        <w:spacing w:line="560" w:lineRule="exact"/>
        <w:ind w:firstLine="0" w:firstLineChars="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表</w:t>
      </w:r>
      <w:r>
        <w:rPr>
          <w:rFonts w:hint="eastAsia" w:eastAsia="黑体" w:cs="Times New Roman"/>
          <w:color w:val="auto"/>
          <w:sz w:val="28"/>
          <w:szCs w:val="28"/>
          <w:highlight w:val="none"/>
          <w:lang w:val="en-US" w:eastAsia="zh-CN"/>
        </w:rPr>
        <w:t>8</w:t>
      </w:r>
      <w:r>
        <w:rPr>
          <w:rFonts w:hint="default" w:ascii="Times New Roman" w:hAnsi="Times New Roman" w:eastAsia="黑体" w:cs="Times New Roman"/>
          <w:color w:val="auto"/>
          <w:sz w:val="28"/>
          <w:szCs w:val="28"/>
          <w:highlight w:val="none"/>
        </w:rPr>
        <w:t>-</w:t>
      </w:r>
      <w:r>
        <w:rPr>
          <w:rFonts w:hint="eastAsia"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rPr>
        <w:t xml:space="preserve">  </w:t>
      </w:r>
      <w:r>
        <w:rPr>
          <w:rFonts w:hint="default" w:ascii="Times New Roman" w:hAnsi="Times New Roman" w:eastAsia="黑体" w:cs="Times New Roman"/>
          <w:color w:val="auto"/>
          <w:sz w:val="28"/>
          <w:szCs w:val="28"/>
          <w:highlight w:val="none"/>
          <w:lang w:val="en-US" w:eastAsia="zh-CN"/>
        </w:rPr>
        <w:t>202</w:t>
      </w:r>
      <w:r>
        <w:rPr>
          <w:rFonts w:hint="eastAsia" w:ascii="Times New Roman" w:hAnsi="Times New Roman"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US" w:eastAsia="zh-CN"/>
        </w:rPr>
        <w:t>年—2023年</w:t>
      </w:r>
      <w:r>
        <w:rPr>
          <w:rFonts w:hint="default" w:ascii="Times New Roman" w:hAnsi="Times New Roman" w:eastAsia="黑体" w:cs="Times New Roman"/>
          <w:color w:val="auto"/>
          <w:sz w:val="28"/>
          <w:szCs w:val="28"/>
          <w:highlight w:val="none"/>
        </w:rPr>
        <w:t>公用经费</w:t>
      </w:r>
      <w:r>
        <w:rPr>
          <w:rFonts w:hint="default" w:ascii="Times New Roman" w:hAnsi="Times New Roman" w:eastAsia="黑体" w:cs="Times New Roman"/>
          <w:color w:val="auto"/>
          <w:sz w:val="28"/>
          <w:szCs w:val="28"/>
          <w:highlight w:val="none"/>
          <w:lang w:val="en-US" w:eastAsia="zh-CN"/>
        </w:rPr>
        <w:t>支出变动率</w:t>
      </w:r>
      <w:r>
        <w:rPr>
          <w:rFonts w:hint="default" w:ascii="Times New Roman" w:hAnsi="Times New Roman" w:eastAsia="黑体" w:cs="Times New Roman"/>
          <w:color w:val="auto"/>
          <w:sz w:val="28"/>
          <w:szCs w:val="28"/>
          <w:highlight w:val="none"/>
        </w:rPr>
        <w:t>情况表</w:t>
      </w:r>
    </w:p>
    <w:tbl>
      <w:tblPr>
        <w:tblStyle w:val="26"/>
        <w:tblW w:w="8718"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2675"/>
        <w:gridCol w:w="2580"/>
        <w:gridCol w:w="2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blHeader/>
        </w:trPr>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6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lang w:val="en-US" w:eastAsia="zh-CN"/>
              </w:rPr>
            </w:pPr>
            <w:r>
              <w:rPr>
                <w:rFonts w:hint="default" w:ascii="Times New Roman" w:hAnsi="Times New Roman" w:eastAsia="黑体" w:cs="Times New Roman"/>
                <w:i w:val="0"/>
                <w:iCs w:val="0"/>
                <w:color w:val="auto"/>
                <w:sz w:val="24"/>
                <w:szCs w:val="24"/>
                <w:highlight w:val="none"/>
                <w:u w:val="none"/>
                <w:lang w:val="en-US" w:eastAsia="zh-CN"/>
              </w:rPr>
              <w:t>年度</w:t>
            </w: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实际支出总额（万元）</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年初预算金额（万元）</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ind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eastAsia" w:ascii="Times New Roman" w:hAnsi="Times New Roman" w:eastAsia="黑体" w:cs="Times New Roman"/>
                <w:i w:val="0"/>
                <w:iCs w:val="0"/>
                <w:snapToGrid w:val="0"/>
                <w:color w:val="auto"/>
                <w:kern w:val="0"/>
                <w:sz w:val="24"/>
                <w:szCs w:val="24"/>
                <w:highlight w:val="none"/>
                <w:u w:val="none"/>
                <w:lang w:val="en-US" w:eastAsia="zh-CN" w:bidi="ar"/>
              </w:rPr>
              <w:t>变动</w:t>
            </w:r>
            <w:r>
              <w:rPr>
                <w:rFonts w:hint="default" w:ascii="Times New Roman" w:hAnsi="Times New Roman" w:eastAsia="黑体" w:cs="Times New Roman"/>
                <w:i w:val="0"/>
                <w:iCs w:val="0"/>
                <w:snapToGrid w:val="0"/>
                <w:color w:val="auto"/>
                <w:kern w:val="0"/>
                <w:sz w:val="24"/>
                <w:szCs w:val="24"/>
                <w:highlight w:val="none"/>
                <w:u w:val="none"/>
                <w:lang w:val="en-US" w:eastAsia="zh-CN" w:bidi="ar"/>
              </w:rPr>
              <w:t>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2022</w:t>
            </w: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bidi="ar"/>
              </w:rPr>
            </w:pPr>
            <w:r>
              <w:rPr>
                <w:rFonts w:hint="default" w:ascii="Times New Roman" w:hAnsi="Times New Roman" w:cs="Times New Roman"/>
                <w:color w:val="auto"/>
                <w:sz w:val="24"/>
                <w:szCs w:val="24"/>
                <w:highlight w:val="none"/>
                <w:u w:val="none"/>
                <w:lang w:val="en-US" w:eastAsia="zh-CN" w:bidi="ar"/>
              </w:rPr>
              <w:t>210.61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bidi="ar"/>
              </w:rPr>
            </w:pPr>
            <w:r>
              <w:rPr>
                <w:rFonts w:hint="default" w:ascii="Times New Roman" w:hAnsi="Times New Roman" w:cs="Times New Roman"/>
                <w:i w:val="0"/>
                <w:iCs w:val="0"/>
                <w:snapToGrid w:val="0"/>
                <w:color w:val="auto"/>
                <w:kern w:val="0"/>
                <w:sz w:val="24"/>
                <w:szCs w:val="24"/>
                <w:highlight w:val="none"/>
                <w:u w:val="none"/>
                <w:lang w:val="en-US" w:eastAsia="zh-CN" w:bidi="ar"/>
              </w:rPr>
              <w:t>143.45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bidi="ar"/>
              </w:rPr>
            </w:pPr>
            <w:r>
              <w:rPr>
                <w:rFonts w:hint="eastAsia" w:ascii="Times New Roman" w:hAnsi="Times New Roman" w:cs="Times New Roman"/>
                <w:i w:val="0"/>
                <w:iCs w:val="0"/>
                <w:snapToGrid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2023</w:t>
            </w: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bidi="ar"/>
              </w:rPr>
            </w:pPr>
            <w:r>
              <w:rPr>
                <w:rFonts w:hint="default" w:ascii="Times New Roman" w:hAnsi="Times New Roman" w:cs="Times New Roman"/>
                <w:i w:val="0"/>
                <w:iCs w:val="0"/>
                <w:snapToGrid w:val="0"/>
                <w:color w:val="auto"/>
                <w:kern w:val="0"/>
                <w:sz w:val="24"/>
                <w:szCs w:val="24"/>
                <w:highlight w:val="none"/>
                <w:u w:val="none"/>
                <w:lang w:val="en-US" w:eastAsia="zh-CN" w:bidi="ar"/>
              </w:rPr>
              <w:t>239.73</w:t>
            </w:r>
            <w:r>
              <w:rPr>
                <w:rFonts w:hint="eastAsia" w:cs="Times New Roman"/>
                <w:i w:val="0"/>
                <w:iCs w:val="0"/>
                <w:snapToGrid w:val="0"/>
                <w:color w:val="auto"/>
                <w:kern w:val="0"/>
                <w:sz w:val="24"/>
                <w:szCs w:val="24"/>
                <w:highlight w:val="none"/>
                <w:u w:val="none"/>
                <w:lang w:val="en-US" w:eastAsia="zh-CN" w:bidi="ar"/>
              </w:rPr>
              <w:t>-14.23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bidi="ar"/>
              </w:rPr>
            </w:pPr>
            <w:r>
              <w:rPr>
                <w:rFonts w:hint="default" w:ascii="Times New Roman" w:hAnsi="Times New Roman" w:cs="Times New Roman"/>
                <w:i w:val="0"/>
                <w:iCs w:val="0"/>
                <w:snapToGrid w:val="0"/>
                <w:color w:val="auto"/>
                <w:kern w:val="0"/>
                <w:sz w:val="24"/>
                <w:szCs w:val="24"/>
                <w:highlight w:val="none"/>
                <w:u w:val="none"/>
                <w:lang w:val="en-US" w:eastAsia="zh-CN" w:bidi="ar"/>
              </w:rPr>
              <w:t>148.53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bidi="ar"/>
              </w:rPr>
            </w:pPr>
            <w:r>
              <w:rPr>
                <w:rFonts w:hint="eastAsia" w:cs="Times New Roman"/>
                <w:b w:val="0"/>
                <w:bCs w:val="0"/>
                <w:color w:val="auto"/>
                <w:sz w:val="24"/>
                <w:szCs w:val="24"/>
                <w:highlight w:val="none"/>
                <w:u w:val="none"/>
                <w:lang w:val="en-US" w:eastAsia="zh-CN" w:bidi="ar"/>
              </w:rPr>
              <w:t>7.07</w:t>
            </w:r>
            <w:r>
              <w:rPr>
                <w:rFonts w:hint="default" w:ascii="Times New Roman" w:hAnsi="Times New Roman" w:cs="Times New Roman"/>
                <w:b w:val="0"/>
                <w:bCs w:val="0"/>
                <w:color w:val="auto"/>
                <w:sz w:val="24"/>
                <w:szCs w:val="24"/>
                <w:highlight w:val="none"/>
                <w:u w:val="none"/>
                <w:lang w:val="en-US" w:eastAsia="zh-CN" w:bidi="ar"/>
              </w:rPr>
              <w:t>%</w:t>
            </w:r>
          </w:p>
        </w:tc>
      </w:tr>
    </w:tbl>
    <w:p>
      <w:pPr>
        <w:keepNext w:val="0"/>
        <w:keepLines w:val="0"/>
        <w:pageBreakBefore w:val="0"/>
        <w:widowControl w:val="0"/>
        <w:numPr>
          <w:ilvl w:val="0"/>
          <w:numId w:val="0"/>
        </w:numPr>
        <w:kinsoku w:val="0"/>
        <w:wordWrap/>
        <w:overflowPunct/>
        <w:topLinePunct w:val="0"/>
        <w:autoSpaceDE/>
        <w:autoSpaceDN/>
        <w:bidi w:val="0"/>
        <w:adjustRightInd/>
        <w:snapToGrid w:val="0"/>
        <w:spacing w:line="560" w:lineRule="exact"/>
        <w:ind w:firstLine="640" w:firstLineChars="200"/>
        <w:jc w:val="both"/>
        <w:textAlignment w:val="baseline"/>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纵向比较</w:t>
      </w:r>
      <w:r>
        <w:rPr>
          <w:rFonts w:hint="default" w:ascii="Times New Roman" w:hAnsi="Times New Roman" w:cs="Times New Roman"/>
          <w:color w:val="auto"/>
          <w:sz w:val="32"/>
          <w:szCs w:val="32"/>
          <w:highlight w:val="none"/>
          <w:lang w:val="en-US" w:eastAsia="zh-CN"/>
        </w:rPr>
        <w:t>来看</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杨溪桥镇202</w:t>
      </w: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年—2023年</w:t>
      </w:r>
      <w:r>
        <w:rPr>
          <w:rFonts w:hint="default" w:ascii="Times New Roman" w:hAnsi="Times New Roman" w:eastAsia="仿宋_GB2312" w:cs="Times New Roman"/>
          <w:color w:val="auto"/>
          <w:sz w:val="32"/>
          <w:szCs w:val="32"/>
          <w:highlight w:val="none"/>
          <w:lang w:val="en-US" w:eastAsia="zh-CN"/>
        </w:rPr>
        <w:t>公用经费</w:t>
      </w:r>
      <w:r>
        <w:rPr>
          <w:rFonts w:hint="eastAsia" w:ascii="Times New Roman" w:hAnsi="Times New Roman" w:cs="Times New Roman"/>
          <w:color w:val="auto"/>
          <w:sz w:val="32"/>
          <w:szCs w:val="32"/>
          <w:highlight w:val="none"/>
          <w:lang w:val="en-US" w:eastAsia="zh-CN"/>
        </w:rPr>
        <w:t>年初预算分别为143.45万元、148.53万元；实际</w:t>
      </w:r>
      <w:r>
        <w:rPr>
          <w:rFonts w:hint="default" w:ascii="Times New Roman" w:hAnsi="Times New Roman" w:eastAsia="仿宋_GB2312" w:cs="Times New Roman"/>
          <w:color w:val="auto"/>
          <w:sz w:val="32"/>
          <w:szCs w:val="32"/>
          <w:highlight w:val="none"/>
          <w:lang w:val="en-US" w:eastAsia="zh-CN"/>
        </w:rPr>
        <w:t>支出</w:t>
      </w:r>
      <w:r>
        <w:rPr>
          <w:rFonts w:hint="eastAsia" w:ascii="Times New Roman" w:hAnsi="Times New Roman" w:cs="Times New Roman"/>
          <w:color w:val="auto"/>
          <w:sz w:val="32"/>
          <w:szCs w:val="32"/>
          <w:highlight w:val="none"/>
          <w:lang w:val="en-US" w:eastAsia="zh-CN"/>
        </w:rPr>
        <w:t>金额</w:t>
      </w:r>
      <w:r>
        <w:rPr>
          <w:rFonts w:hint="default" w:ascii="Times New Roman" w:hAnsi="Times New Roman" w:cs="Times New Roman"/>
          <w:color w:val="auto"/>
          <w:sz w:val="32"/>
          <w:szCs w:val="32"/>
          <w:highlight w:val="none"/>
          <w:lang w:val="en-US" w:eastAsia="zh-CN"/>
        </w:rPr>
        <w:t>分别为210.61万元、239.73万元</w:t>
      </w:r>
      <w:r>
        <w:rPr>
          <w:rFonts w:hint="eastAsia"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2022年公用经费支出超年初预算</w:t>
      </w:r>
      <w:r>
        <w:rPr>
          <w:rFonts w:hint="default" w:ascii="Times New Roman" w:hAnsi="Times New Roman" w:cs="Times New Roman"/>
          <w:bCs/>
          <w:color w:val="auto"/>
          <w:highlight w:val="none"/>
          <w:lang w:val="en-US" w:eastAsia="zh-CN"/>
        </w:rPr>
        <w:t>67.16</w:t>
      </w:r>
      <w:r>
        <w:rPr>
          <w:rFonts w:hint="default" w:ascii="Times New Roman" w:hAnsi="Times New Roman" w:eastAsia="仿宋_GB2312" w:cs="Times New Roman"/>
          <w:bCs/>
          <w:color w:val="auto"/>
          <w:highlight w:val="none"/>
          <w:lang w:val="en-US" w:eastAsia="zh-CN"/>
        </w:rPr>
        <w:t>万元</w:t>
      </w:r>
      <w:r>
        <w:rPr>
          <w:rFonts w:hint="eastAsia" w:cs="Times New Roman"/>
          <w:bCs/>
          <w:color w:val="auto"/>
          <w:highlight w:val="none"/>
          <w:lang w:val="en-US" w:eastAsia="zh-CN"/>
        </w:rPr>
        <w:t>，</w:t>
      </w:r>
      <w:r>
        <w:rPr>
          <w:rFonts w:hint="eastAsia" w:cs="Times New Roman"/>
          <w:color w:val="auto"/>
          <w:sz w:val="32"/>
          <w:szCs w:val="32"/>
          <w:highlight w:val="none"/>
          <w:lang w:val="en-US" w:eastAsia="zh-CN"/>
        </w:rPr>
        <w:t>2023年剔除</w:t>
      </w:r>
      <w:r>
        <w:rPr>
          <w:rFonts w:hint="eastAsia" w:cs="Times New Roman"/>
          <w:b w:val="0"/>
          <w:bCs w:val="0"/>
          <w:color w:val="auto"/>
          <w:highlight w:val="none"/>
          <w:lang w:val="en-US" w:eastAsia="zh-CN"/>
        </w:rPr>
        <w:t>办公楼大型修缮支出</w:t>
      </w:r>
      <w:r>
        <w:rPr>
          <w:rFonts w:hint="eastAsia" w:cs="Times New Roman"/>
          <w:i w:val="0"/>
          <w:iCs w:val="0"/>
          <w:snapToGrid w:val="0"/>
          <w:color w:val="auto"/>
          <w:kern w:val="0"/>
          <w:sz w:val="32"/>
          <w:szCs w:val="32"/>
          <w:highlight w:val="none"/>
          <w:u w:val="none"/>
          <w:lang w:val="en-US" w:eastAsia="zh-CN" w:bidi="ar"/>
        </w:rPr>
        <w:t>14.23万元</w:t>
      </w:r>
      <w:r>
        <w:rPr>
          <w:rFonts w:hint="eastAsia" w:cs="Times New Roman"/>
          <w:b w:val="0"/>
          <w:bCs w:val="0"/>
          <w:color w:val="auto"/>
          <w:highlight w:val="none"/>
          <w:lang w:val="en-US" w:eastAsia="zh-CN"/>
        </w:rPr>
        <w:t>影响，</w:t>
      </w:r>
      <w:r>
        <w:rPr>
          <w:rFonts w:hint="default" w:ascii="Times New Roman" w:hAnsi="Times New Roman" w:eastAsia="仿宋_GB2312" w:cs="Times New Roman"/>
          <w:bCs/>
          <w:color w:val="auto"/>
          <w:highlight w:val="none"/>
          <w:lang w:val="en-US" w:eastAsia="zh-CN"/>
        </w:rPr>
        <w:t>公用经费</w:t>
      </w:r>
      <w:r>
        <w:rPr>
          <w:rFonts w:hint="default" w:ascii="Times New Roman" w:hAnsi="Times New Roman" w:cs="Times New Roman"/>
          <w:bCs/>
          <w:color w:val="auto"/>
          <w:highlight w:val="none"/>
          <w:lang w:val="en-US" w:eastAsia="zh-CN"/>
        </w:rPr>
        <w:t>支出</w:t>
      </w:r>
      <w:r>
        <w:rPr>
          <w:rFonts w:hint="eastAsia" w:cs="Times New Roman"/>
          <w:bCs/>
          <w:color w:val="auto"/>
          <w:highlight w:val="none"/>
          <w:lang w:val="en-US" w:eastAsia="zh-CN"/>
        </w:rPr>
        <w:t>仍</w:t>
      </w:r>
      <w:r>
        <w:rPr>
          <w:rFonts w:hint="default" w:ascii="Times New Roman" w:hAnsi="Times New Roman" w:eastAsia="仿宋_GB2312" w:cs="Times New Roman"/>
          <w:bCs/>
          <w:color w:val="auto"/>
          <w:highlight w:val="none"/>
          <w:lang w:val="en-US" w:eastAsia="zh-CN"/>
        </w:rPr>
        <w:t>超年初预算</w:t>
      </w:r>
      <w:r>
        <w:rPr>
          <w:rFonts w:hint="eastAsia" w:cs="Times New Roman"/>
          <w:bCs/>
          <w:color w:val="auto"/>
          <w:highlight w:val="none"/>
          <w:lang w:val="en-US" w:eastAsia="zh-CN"/>
        </w:rPr>
        <w:t>76.97</w:t>
      </w:r>
      <w:r>
        <w:rPr>
          <w:rFonts w:hint="default" w:ascii="Times New Roman" w:hAnsi="Times New Roman" w:cs="Times New Roman"/>
          <w:bCs/>
          <w:color w:val="auto"/>
          <w:highlight w:val="none"/>
          <w:lang w:val="en-US" w:eastAsia="zh-CN"/>
        </w:rPr>
        <w:t>万元</w:t>
      </w:r>
      <w:r>
        <w:rPr>
          <w:rFonts w:hint="eastAsia" w:ascii="Times New Roman" w:hAnsi="Times New Roman" w:cs="Times New Roman"/>
          <w:bCs/>
          <w:color w:val="auto"/>
          <w:highlight w:val="none"/>
          <w:lang w:val="en-US" w:eastAsia="zh-CN"/>
        </w:rPr>
        <w:t>，主要原因为杨溪桥镇未将各站所公用经费纳入年初预算，</w:t>
      </w:r>
      <w:r>
        <w:rPr>
          <w:rFonts w:hint="default" w:ascii="Times New Roman" w:hAnsi="Times New Roman" w:cs="Times New Roman"/>
          <w:i w:val="0"/>
          <w:iCs w:val="0"/>
          <w:snapToGrid w:val="0"/>
          <w:color w:val="auto"/>
          <w:kern w:val="0"/>
          <w:sz w:val="32"/>
          <w:szCs w:val="32"/>
          <w:highlight w:val="none"/>
          <w:u w:val="none"/>
          <w:lang w:val="en-US" w:eastAsia="zh-CN" w:bidi="ar"/>
        </w:rPr>
        <w:t>说明</w:t>
      </w:r>
      <w:r>
        <w:rPr>
          <w:rFonts w:hint="eastAsia" w:ascii="Times New Roman" w:hAnsi="Times New Roman" w:cs="Times New Roman"/>
          <w:bCs/>
          <w:color w:val="auto"/>
          <w:highlight w:val="none"/>
          <w:lang w:val="en-US" w:eastAsia="zh-CN"/>
        </w:rPr>
        <w:t>杨溪桥镇</w:t>
      </w:r>
      <w:r>
        <w:rPr>
          <w:rFonts w:hint="default" w:ascii="Times New Roman" w:hAnsi="Times New Roman" w:cs="Times New Roman"/>
          <w:color w:val="auto"/>
          <w:sz w:val="32"/>
          <w:szCs w:val="32"/>
          <w:highlight w:val="none"/>
          <w:lang w:val="en-US" w:eastAsia="zh-CN"/>
        </w:rPr>
        <w:t>公用经费</w:t>
      </w:r>
      <w:r>
        <w:rPr>
          <w:rFonts w:hint="default" w:ascii="Times New Roman" w:hAnsi="Times New Roman" w:eastAsia="仿宋_GB2312" w:cs="Times New Roman"/>
          <w:bCs/>
          <w:color w:val="auto"/>
          <w:highlight w:val="none"/>
          <w:lang w:val="en-US" w:eastAsia="zh-CN"/>
        </w:rPr>
        <w:t>预算编制</w:t>
      </w:r>
      <w:r>
        <w:rPr>
          <w:rFonts w:hint="default" w:ascii="Times New Roman" w:hAnsi="Times New Roman" w:cs="Times New Roman"/>
          <w:bCs/>
          <w:color w:val="auto"/>
          <w:highlight w:val="none"/>
          <w:lang w:val="en-US" w:eastAsia="zh-CN"/>
        </w:rPr>
        <w:t>欠</w:t>
      </w:r>
      <w:r>
        <w:rPr>
          <w:rFonts w:hint="default" w:ascii="Times New Roman" w:hAnsi="Times New Roman" w:eastAsia="仿宋_GB2312" w:cs="Times New Roman"/>
          <w:bCs/>
          <w:color w:val="auto"/>
          <w:highlight w:val="none"/>
          <w:lang w:val="en-US" w:eastAsia="zh-CN"/>
        </w:rPr>
        <w:t>精准。</w:t>
      </w:r>
    </w:p>
    <w:p>
      <w:pPr>
        <w:numPr>
          <w:ilvl w:val="0"/>
          <w:numId w:val="0"/>
        </w:numPr>
        <w:adjustRightInd/>
        <w:spacing w:line="560" w:lineRule="exact"/>
        <w:ind w:firstLine="640" w:firstLineChars="200"/>
        <w:rPr>
          <w:rFonts w:hint="default" w:ascii="Times New Roman" w:hAnsi="Times New Roman" w:cs="Times New Roman"/>
          <w:color w:val="auto"/>
          <w:highlight w:val="none"/>
          <w:lang w:val="en-US" w:eastAsia="zh-CN"/>
        </w:rPr>
      </w:pPr>
      <w:r>
        <w:rPr>
          <w:rFonts w:hint="eastAsia" w:cs="Times New Roman"/>
          <w:color w:val="auto"/>
          <w:sz w:val="32"/>
          <w:szCs w:val="32"/>
          <w:highlight w:val="none"/>
          <w:lang w:val="en-US" w:eastAsia="zh-CN"/>
        </w:rPr>
        <w:t>从公用经费支出占比来看，</w:t>
      </w:r>
      <w:r>
        <w:rPr>
          <w:rFonts w:hint="default" w:ascii="Times New Roman" w:hAnsi="Times New Roman" w:cs="Times New Roman"/>
          <w:color w:val="auto"/>
          <w:sz w:val="32"/>
          <w:szCs w:val="32"/>
          <w:highlight w:val="none"/>
          <w:lang w:val="en-US" w:eastAsia="zh-CN"/>
        </w:rPr>
        <w:t>2022年—2023年，全年支出决算数分别为3368.07</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cs="Times New Roman"/>
          <w:color w:val="auto"/>
          <w:sz w:val="32"/>
          <w:szCs w:val="32"/>
          <w:highlight w:val="none"/>
          <w:lang w:val="en-US" w:eastAsia="zh-CN"/>
        </w:rPr>
        <w:t>3601.32</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cs="Times New Roman"/>
          <w:color w:val="auto"/>
          <w:sz w:val="32"/>
          <w:szCs w:val="32"/>
          <w:highlight w:val="none"/>
          <w:lang w:val="en-US" w:eastAsia="zh-CN"/>
        </w:rPr>
        <w:t>公用经费支出占</w:t>
      </w:r>
      <w:r>
        <w:rPr>
          <w:rFonts w:hint="eastAsia" w:cs="Times New Roman"/>
          <w:color w:val="auto"/>
          <w:sz w:val="32"/>
          <w:szCs w:val="32"/>
          <w:highlight w:val="none"/>
          <w:lang w:val="en-US" w:eastAsia="zh-CN"/>
        </w:rPr>
        <w:t>全年总支出</w:t>
      </w:r>
      <w:r>
        <w:rPr>
          <w:rFonts w:hint="default" w:ascii="Times New Roman" w:hAnsi="Times New Roman" w:cs="Times New Roman"/>
          <w:color w:val="auto"/>
          <w:sz w:val="32"/>
          <w:szCs w:val="32"/>
          <w:highlight w:val="none"/>
          <w:lang w:val="en-US" w:eastAsia="zh-CN"/>
        </w:rPr>
        <w:t>比</w:t>
      </w:r>
      <w:r>
        <w:rPr>
          <w:rFonts w:hint="eastAsia" w:cs="Times New Roman"/>
          <w:color w:val="auto"/>
          <w:sz w:val="32"/>
          <w:szCs w:val="32"/>
          <w:highlight w:val="none"/>
          <w:lang w:val="en-US" w:eastAsia="zh-CN"/>
        </w:rPr>
        <w:t>重</w:t>
      </w:r>
      <w:r>
        <w:rPr>
          <w:rFonts w:hint="default" w:ascii="Times New Roman" w:hAnsi="Times New Roman" w:cs="Times New Roman"/>
          <w:color w:val="auto"/>
          <w:sz w:val="32"/>
          <w:szCs w:val="32"/>
          <w:highlight w:val="none"/>
          <w:lang w:val="en-US" w:eastAsia="zh-CN"/>
        </w:rPr>
        <w:t>分别为6.25%、6.66%，2023年公用经费支出占比较上年上升0.41个百分点。</w:t>
      </w:r>
    </w:p>
    <w:p>
      <w:pPr>
        <w:pStyle w:val="8"/>
        <w:spacing w:line="240" w:lineRule="auto"/>
        <w:jc w:val="center"/>
        <w:rPr>
          <w:rFonts w:hint="default" w:ascii="Times New Roman" w:hAnsi="Times New Roman" w:cs="Times New Roman"/>
          <w:color w:val="auto"/>
          <w:highlight w:val="none"/>
          <w:lang w:val="en-US" w:eastAsia="zh-CN"/>
        </w:rPr>
      </w:pPr>
    </w:p>
    <w:p>
      <w:pPr>
        <w:pStyle w:val="8"/>
        <w:spacing w:line="240" w:lineRule="auto"/>
        <w:jc w:val="center"/>
        <w:rPr>
          <w:rFonts w:hint="default" w:ascii="Times New Roman" w:hAnsi="Times New Roman" w:cs="Times New Roman"/>
          <w:color w:val="auto"/>
          <w:highlight w:val="none"/>
          <w:lang w:val="en-US" w:eastAsia="zh-CN"/>
        </w:rPr>
      </w:pPr>
      <w:r>
        <w:rPr>
          <w:rFonts w:hint="default" w:ascii="Times New Roman" w:hAnsi="Times New Roman" w:eastAsia="仿宋" w:cs="Times New Roman"/>
        </w:rPr>
        <w:drawing>
          <wp:inline distT="0" distB="0" distL="114300" distR="114300">
            <wp:extent cx="5400675" cy="2917825"/>
            <wp:effectExtent l="4445" t="4445" r="5080" b="1143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0"/>
        </w:numPr>
        <w:adjustRightInd/>
        <w:ind w:firstLine="560" w:firstLineChars="20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lang w:val="en-US" w:eastAsia="zh-CN"/>
        </w:rPr>
        <w:t>图</w:t>
      </w:r>
      <w:r>
        <w:rPr>
          <w:rFonts w:hint="eastAsia" w:eastAsia="黑体" w:cs="Times New Roman"/>
          <w:color w:val="auto"/>
          <w:sz w:val="28"/>
          <w:szCs w:val="28"/>
          <w:highlight w:val="none"/>
          <w:lang w:val="en-US" w:eastAsia="zh-CN"/>
        </w:rPr>
        <w:t>4</w:t>
      </w:r>
      <w:r>
        <w:rPr>
          <w:rFonts w:hint="default" w:ascii="Times New Roman" w:hAnsi="Times New Roman" w:eastAsia="黑体" w:cs="Times New Roman"/>
          <w:color w:val="auto"/>
          <w:sz w:val="28"/>
          <w:szCs w:val="28"/>
          <w:highlight w:val="none"/>
          <w:lang w:val="en-US" w:eastAsia="zh-CN"/>
        </w:rPr>
        <w:t>-</w:t>
      </w:r>
      <w:r>
        <w:rPr>
          <w:rFonts w:hint="eastAsia"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lang w:val="en-US" w:eastAsia="zh-CN"/>
        </w:rPr>
        <w:t xml:space="preserve">   202</w:t>
      </w:r>
      <w:r>
        <w:rPr>
          <w:rFonts w:hint="eastAsia"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US" w:eastAsia="zh-CN"/>
        </w:rPr>
        <w:t>年—2023年公用经费支出占比图</w:t>
      </w:r>
    </w:p>
    <w:p>
      <w:pPr>
        <w:ind w:firstLine="64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w:t>
      </w:r>
      <w:r>
        <w:rPr>
          <w:rFonts w:hint="default" w:ascii="Times New Roman" w:hAnsi="Times New Roman" w:eastAsia="仿宋_GB2312" w:cs="Times New Roman"/>
          <w:b w:val="0"/>
          <w:bCs w:val="0"/>
          <w:color w:val="auto"/>
          <w:highlight w:val="none"/>
          <w:lang w:val="en-US" w:eastAsia="zh-CN"/>
        </w:rPr>
        <w:t>2</w:t>
      </w:r>
      <w:r>
        <w:rPr>
          <w:rFonts w:hint="default" w:ascii="Times New Roman" w:hAnsi="Times New Roman" w:eastAsia="仿宋_GB2312" w:cs="Times New Roman"/>
          <w:b w:val="0"/>
          <w:bCs w:val="0"/>
          <w:color w:val="auto"/>
          <w:highlight w:val="none"/>
        </w:rPr>
        <w:t>）</w:t>
      </w:r>
      <w:r>
        <w:rPr>
          <w:rFonts w:hint="default" w:ascii="Times New Roman" w:hAnsi="Times New Roman" w:eastAsia="仿宋_GB2312" w:cs="Times New Roman"/>
          <w:b w:val="0"/>
          <w:bCs w:val="0"/>
          <w:color w:val="auto"/>
          <w:highlight w:val="none"/>
          <w:lang w:val="en-US" w:eastAsia="zh-CN"/>
        </w:rPr>
        <w:t>“三保”</w:t>
      </w:r>
      <w:r>
        <w:rPr>
          <w:rFonts w:hint="default" w:ascii="Times New Roman" w:hAnsi="Times New Roman" w:cs="Times New Roman"/>
          <w:b w:val="0"/>
          <w:bCs w:val="0"/>
          <w:color w:val="auto"/>
          <w:highlight w:val="none"/>
          <w:lang w:val="en-US" w:eastAsia="zh-CN"/>
        </w:rPr>
        <w:t>压力</w:t>
      </w:r>
      <w:r>
        <w:rPr>
          <w:rFonts w:hint="default" w:ascii="Times New Roman" w:hAnsi="Times New Roman" w:eastAsia="仿宋_GB2312" w:cs="Times New Roman"/>
          <w:b w:val="0"/>
          <w:bCs w:val="0"/>
          <w:color w:val="auto"/>
          <w:highlight w:val="none"/>
        </w:rPr>
        <w:t>（分值</w:t>
      </w:r>
      <w:r>
        <w:rPr>
          <w:rFonts w:hint="default" w:ascii="Times New Roman" w:hAnsi="Times New Roman" w:cs="Times New Roman"/>
          <w:b w:val="0"/>
          <w:bCs w:val="0"/>
          <w:color w:val="auto"/>
          <w:highlight w:val="none"/>
          <w:lang w:val="en-US" w:eastAsia="zh-CN"/>
        </w:rPr>
        <w:t>3</w:t>
      </w:r>
      <w:r>
        <w:rPr>
          <w:rFonts w:hint="default" w:ascii="Times New Roman" w:hAnsi="Times New Roman" w:eastAsia="仿宋_GB2312" w:cs="Times New Roman"/>
          <w:b w:val="0"/>
          <w:bCs w:val="0"/>
          <w:color w:val="auto"/>
          <w:highlight w:val="none"/>
        </w:rPr>
        <w:t>分，得分为</w:t>
      </w:r>
      <w:r>
        <w:rPr>
          <w:rFonts w:hint="default" w:ascii="Times New Roman" w:hAnsi="Times New Roman" w:cs="Times New Roman"/>
          <w:b w:val="0"/>
          <w:bCs w:val="0"/>
          <w:color w:val="auto"/>
          <w:highlight w:val="none"/>
          <w:lang w:val="en-US" w:eastAsia="zh-CN"/>
        </w:rPr>
        <w:t>3</w:t>
      </w:r>
      <w:r>
        <w:rPr>
          <w:rFonts w:hint="default" w:ascii="Times New Roman" w:hAnsi="Times New Roman" w:eastAsia="仿宋_GB2312" w:cs="Times New Roman"/>
          <w:b w:val="0"/>
          <w:bCs w:val="0"/>
          <w:color w:val="auto"/>
          <w:highlight w:val="none"/>
        </w:rPr>
        <w:t>分）</w:t>
      </w:r>
    </w:p>
    <w:p>
      <w:pPr>
        <w:keepNext w:val="0"/>
        <w:keepLines w:val="0"/>
        <w:numPr>
          <w:ilvl w:val="-1"/>
          <w:numId w:val="0"/>
        </w:numPr>
        <w:adjustRightInd/>
        <w:spacing w:line="560" w:lineRule="exact"/>
        <w:ind w:firstLine="640" w:firstLineChars="200"/>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highlight w:val="none"/>
          <w:lang w:val="en-US" w:eastAsia="zh-CN"/>
        </w:rPr>
        <w:t>考察乡镇的“三保”支出情况，反映地方政府刚性支出压力。计算公式：“三保”压力=“三保”（保运转、保工资、保民生）支出/一般公共预算支出*100%。</w:t>
      </w:r>
    </w:p>
    <w:p>
      <w:pPr>
        <w:keepNext w:val="0"/>
        <w:keepLines w:val="0"/>
        <w:widowControl w:val="0"/>
        <w:numPr>
          <w:ilvl w:val="0"/>
          <w:numId w:val="0"/>
        </w:numPr>
        <w:suppressLineNumbers w:val="0"/>
        <w:tabs>
          <w:tab w:val="left" w:pos="0"/>
        </w:tabs>
        <w:bidi w:val="0"/>
        <w:spacing w:before="0" w:beforeAutospacing="0" w:after="0" w:afterAutospacing="0" w:line="560" w:lineRule="exact"/>
        <w:ind w:right="0" w:firstLine="640"/>
        <w:jc w:val="both"/>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仿宋_GB2312" w:cs="Times New Roman"/>
          <w:highlight w:val="none"/>
          <w:lang w:eastAsia="zh-CN"/>
        </w:rPr>
        <w:t>202</w:t>
      </w:r>
      <w:r>
        <w:rPr>
          <w:rFonts w:hint="eastAsia" w:cs="Times New Roman"/>
          <w:highlight w:val="none"/>
          <w:lang w:val="en-US" w:eastAsia="zh-CN"/>
        </w:rPr>
        <w:t>2</w:t>
      </w:r>
      <w:r>
        <w:rPr>
          <w:rFonts w:hint="default" w:ascii="Times New Roman" w:hAnsi="Times New Roman" w:eastAsia="仿宋_GB2312" w:cs="Times New Roman"/>
          <w:highlight w:val="none"/>
          <w:lang w:eastAsia="zh-CN"/>
        </w:rPr>
        <w:t>年—2023年</w:t>
      </w:r>
      <w:r>
        <w:rPr>
          <w:rFonts w:hint="default" w:ascii="Times New Roman" w:hAnsi="Times New Roman" w:eastAsia="仿宋_GB2312" w:cs="Times New Roman"/>
          <w:highlight w:val="none"/>
        </w:rPr>
        <w:t>，</w:t>
      </w:r>
      <w:r>
        <w:rPr>
          <w:rFonts w:hint="default" w:ascii="Times New Roman" w:hAnsi="Times New Roman" w:cs="Times New Roman"/>
          <w:highlight w:val="none"/>
          <w:lang w:eastAsia="zh-CN"/>
        </w:rPr>
        <w:t>杨溪桥镇</w:t>
      </w:r>
      <w:r>
        <w:rPr>
          <w:rFonts w:hint="default" w:ascii="Times New Roman" w:hAnsi="Times New Roman" w:eastAsia="仿宋_GB2312" w:cs="Times New Roman"/>
          <w:lang w:bidi="ar"/>
        </w:rPr>
        <w:t>一般公共预算支出</w:t>
      </w:r>
      <w:r>
        <w:rPr>
          <w:rFonts w:hint="default" w:ascii="Times New Roman" w:hAnsi="Times New Roman" w:eastAsia="仿宋_GB2312" w:cs="Times New Roman"/>
        </w:rPr>
        <w:t>分别为</w:t>
      </w:r>
      <w:r>
        <w:rPr>
          <w:rFonts w:hint="default" w:ascii="Times New Roman" w:hAnsi="Times New Roman" w:cs="Times New Roman"/>
          <w:lang w:val="en-US" w:eastAsia="zh-CN"/>
        </w:rPr>
        <w:t>2404.29</w:t>
      </w:r>
      <w:r>
        <w:rPr>
          <w:rFonts w:hint="default" w:ascii="Times New Roman" w:hAnsi="Times New Roman" w:eastAsia="仿宋_GB2312" w:cs="Times New Roman"/>
        </w:rPr>
        <w:t>万元、</w:t>
      </w:r>
      <w:r>
        <w:rPr>
          <w:rFonts w:hint="default" w:ascii="Times New Roman" w:hAnsi="Times New Roman" w:cs="Times New Roman"/>
          <w:lang w:val="en-US" w:eastAsia="zh-CN"/>
        </w:rPr>
        <w:t>3089.72</w:t>
      </w:r>
      <w:r>
        <w:rPr>
          <w:rFonts w:hint="default" w:ascii="Times New Roman" w:hAnsi="Times New Roman" w:eastAsia="仿宋_GB2312" w:cs="Times New Roman"/>
        </w:rPr>
        <w:t>万元</w:t>
      </w:r>
      <w:r>
        <w:rPr>
          <w:rFonts w:hint="eastAsia" w:cs="Times New Roman"/>
          <w:lang w:eastAsia="zh-CN"/>
        </w:rPr>
        <w:t>；</w:t>
      </w:r>
      <w:r>
        <w:rPr>
          <w:rFonts w:hint="default" w:ascii="Times New Roman" w:hAnsi="Times New Roman" w:eastAsia="仿宋_GB2312" w:cs="Times New Roman"/>
          <w:highlight w:val="none"/>
        </w:rPr>
        <w:t>“三保”支出</w:t>
      </w:r>
      <w:r>
        <w:rPr>
          <w:rFonts w:hint="default" w:ascii="Times New Roman" w:hAnsi="Times New Roman" w:eastAsia="仿宋_GB2312" w:cs="Times New Roman"/>
          <w:lang w:bidi="ar"/>
        </w:rPr>
        <w:t>分别为</w:t>
      </w:r>
      <w:r>
        <w:rPr>
          <w:rFonts w:hint="default" w:ascii="Times New Roman" w:hAnsi="Times New Roman" w:cs="Times New Roman"/>
          <w:lang w:val="en-US" w:eastAsia="zh-CN" w:bidi="ar"/>
        </w:rPr>
        <w:t>2050.22</w:t>
      </w:r>
      <w:r>
        <w:rPr>
          <w:rFonts w:hint="default" w:ascii="Times New Roman" w:hAnsi="Times New Roman" w:eastAsia="仿宋_GB2312" w:cs="Times New Roman"/>
          <w:lang w:bidi="ar"/>
        </w:rPr>
        <w:t>万元、</w:t>
      </w:r>
      <w:r>
        <w:rPr>
          <w:rFonts w:hint="default" w:ascii="Times New Roman" w:hAnsi="Times New Roman" w:cs="Times New Roman"/>
          <w:lang w:val="en-US" w:eastAsia="zh-CN" w:bidi="ar"/>
        </w:rPr>
        <w:t>2164.96</w:t>
      </w:r>
      <w:r>
        <w:rPr>
          <w:rFonts w:hint="default" w:ascii="Times New Roman" w:hAnsi="Times New Roman" w:eastAsia="仿宋_GB2312" w:cs="Times New Roman"/>
          <w:lang w:bidi="ar"/>
        </w:rPr>
        <w:t>万元</w:t>
      </w:r>
      <w:r>
        <w:rPr>
          <w:rFonts w:hint="eastAsia" w:cs="Times New Roman"/>
          <w:lang w:eastAsia="zh-CN" w:bidi="ar"/>
        </w:rPr>
        <w:t>；</w:t>
      </w:r>
      <w:r>
        <w:rPr>
          <w:rFonts w:hint="default" w:ascii="Times New Roman" w:hAnsi="Times New Roman" w:eastAsia="仿宋_GB2312" w:cs="Times New Roman"/>
          <w:lang w:val="en-US" w:eastAsia="zh-CN"/>
        </w:rPr>
        <w:t>2023年“三保”支出压力</w:t>
      </w:r>
      <w:r>
        <w:rPr>
          <w:rFonts w:hint="default" w:ascii="Times New Roman" w:hAnsi="Times New Roman" w:cs="Times New Roman"/>
          <w:highlight w:val="none"/>
          <w:lang w:val="en-US" w:eastAsia="zh-CN"/>
        </w:rPr>
        <w:t>70.07</w:t>
      </w:r>
      <w:r>
        <w:rPr>
          <w:rFonts w:hint="default" w:ascii="Times New Roman" w:hAnsi="Times New Roman" w:eastAsia="仿宋_GB2312" w:cs="Times New Roman"/>
          <w:highlight w:val="none"/>
        </w:rPr>
        <w:t>%</w:t>
      </w:r>
      <w:r>
        <w:rPr>
          <w:rFonts w:hint="eastAsia" w:ascii="Times New Roman" w:hAnsi="Times New Roman" w:cs="Times New Roman"/>
          <w:highlight w:val="none"/>
          <w:lang w:eastAsia="zh-CN"/>
        </w:rPr>
        <w:t>，</w:t>
      </w:r>
      <w:r>
        <w:rPr>
          <w:rFonts w:hint="default" w:ascii="Times New Roman" w:hAnsi="Times New Roman" w:eastAsia="仿宋_GB2312" w:cs="Times New Roman"/>
          <w:lang w:val="en-US" w:eastAsia="zh-CN"/>
        </w:rPr>
        <w:t>较</w:t>
      </w:r>
      <w:r>
        <w:rPr>
          <w:rFonts w:hint="eastAsia" w:cs="Times New Roman"/>
          <w:lang w:val="en-US" w:eastAsia="zh-CN"/>
        </w:rPr>
        <w:t>2022年（</w:t>
      </w:r>
      <w:r>
        <w:rPr>
          <w:rFonts w:hint="default" w:ascii="Times New Roman" w:hAnsi="Times New Roman" w:cs="Times New Roman"/>
          <w:highlight w:val="none"/>
          <w:lang w:val="en-US" w:eastAsia="zh-CN"/>
        </w:rPr>
        <w:t>85.27</w:t>
      </w:r>
      <w:r>
        <w:rPr>
          <w:rFonts w:hint="default" w:ascii="Times New Roman" w:hAnsi="Times New Roman" w:eastAsia="仿宋_GB2312" w:cs="Times New Roman"/>
          <w:highlight w:val="none"/>
        </w:rPr>
        <w:t>%</w:t>
      </w:r>
      <w:r>
        <w:rPr>
          <w:rFonts w:hint="eastAsia" w:ascii="Times New Roman" w:hAnsi="Times New Roman" w:cs="Times New Roman"/>
          <w:highlight w:val="none"/>
          <w:lang w:eastAsia="zh-CN"/>
        </w:rPr>
        <w:t>）</w:t>
      </w:r>
      <w:r>
        <w:rPr>
          <w:rFonts w:hint="default" w:ascii="Times New Roman" w:hAnsi="Times New Roman" w:eastAsia="仿宋_GB2312" w:cs="Times New Roman"/>
          <w:lang w:val="en-US" w:eastAsia="zh-CN"/>
        </w:rPr>
        <w:t>降低</w:t>
      </w:r>
      <w:r>
        <w:rPr>
          <w:rFonts w:hint="default" w:ascii="Times New Roman" w:hAnsi="Times New Roman" w:cs="Times New Roman"/>
          <w:lang w:val="en-US" w:eastAsia="zh-CN"/>
        </w:rPr>
        <w:t>15.2</w:t>
      </w:r>
      <w:r>
        <w:rPr>
          <w:rFonts w:hint="eastAsia" w:cs="Times New Roman"/>
          <w:lang w:val="en-US" w:eastAsia="zh-CN"/>
        </w:rPr>
        <w:t>个百分点</w:t>
      </w:r>
      <w:r>
        <w:rPr>
          <w:rFonts w:hint="default" w:ascii="Times New Roman" w:hAnsi="Times New Roman" w:eastAsia="仿宋_GB2312" w:cs="Times New Roman"/>
          <w:lang w:val="en-US" w:eastAsia="zh-CN"/>
        </w:rPr>
        <w:t>，</w:t>
      </w:r>
      <w:r>
        <w:rPr>
          <w:rFonts w:hint="default" w:ascii="Times New Roman" w:hAnsi="Times New Roman" w:eastAsia="仿宋_GB2312" w:cs="Times New Roman"/>
          <w:highlight w:val="none"/>
        </w:rPr>
        <w:t>可见</w:t>
      </w:r>
      <w:r>
        <w:rPr>
          <w:rFonts w:hint="default" w:ascii="Times New Roman" w:hAnsi="Times New Roman" w:eastAsia="仿宋_GB2312" w:cs="Times New Roman"/>
          <w:highlight w:val="none"/>
          <w:lang w:eastAsia="zh-CN"/>
        </w:rPr>
        <w:t>近</w:t>
      </w:r>
      <w:r>
        <w:rPr>
          <w:rFonts w:hint="eastAsia" w:cs="Times New Roman"/>
          <w:highlight w:val="none"/>
          <w:lang w:val="en-US" w:eastAsia="zh-CN"/>
        </w:rPr>
        <w:t>2</w:t>
      </w:r>
      <w:r>
        <w:rPr>
          <w:rFonts w:hint="default" w:ascii="Times New Roman" w:hAnsi="Times New Roman" w:eastAsia="仿宋_GB2312" w:cs="Times New Roman"/>
          <w:highlight w:val="none"/>
          <w:lang w:val="en-US" w:eastAsia="zh-CN"/>
        </w:rPr>
        <w:t>年</w:t>
      </w:r>
      <w:r>
        <w:rPr>
          <w:rFonts w:hint="default" w:ascii="Times New Roman" w:hAnsi="Times New Roman" w:cs="Times New Roman"/>
          <w:highlight w:val="none"/>
          <w:lang w:eastAsia="zh-CN"/>
        </w:rPr>
        <w:t>杨溪桥镇</w:t>
      </w:r>
      <w:r>
        <w:rPr>
          <w:rFonts w:hint="default" w:ascii="Times New Roman" w:hAnsi="Times New Roman" w:eastAsia="仿宋_GB2312" w:cs="Times New Roman"/>
          <w:highlight w:val="none"/>
        </w:rPr>
        <w:t>“三保”支出压力</w:t>
      </w:r>
      <w:r>
        <w:rPr>
          <w:rFonts w:hint="default" w:ascii="Times New Roman" w:hAnsi="Times New Roman" w:eastAsia="仿宋_GB2312" w:cs="Times New Roman"/>
          <w:highlight w:val="none"/>
          <w:lang w:eastAsia="zh-CN"/>
        </w:rPr>
        <w:t>呈</w:t>
      </w:r>
      <w:r>
        <w:rPr>
          <w:rFonts w:hint="default" w:ascii="Times New Roman" w:hAnsi="Times New Roman" w:eastAsia="仿宋_GB2312" w:cs="Times New Roman"/>
          <w:highlight w:val="none"/>
        </w:rPr>
        <w:t>下降</w:t>
      </w:r>
      <w:r>
        <w:rPr>
          <w:rFonts w:hint="default" w:ascii="Times New Roman" w:hAnsi="Times New Roman" w:eastAsia="仿宋_GB2312" w:cs="Times New Roman"/>
          <w:highlight w:val="none"/>
          <w:lang w:eastAsia="zh-CN"/>
        </w:rPr>
        <w:t>趋势</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根据评分规则，</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当年“三保”压力≤上年度“三保”压力的，得满分</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该指标得满分</w:t>
      </w:r>
      <w:r>
        <w:rPr>
          <w:rFonts w:hint="default" w:ascii="Times New Roman" w:hAnsi="Times New Roman" w:cs="Times New Roman"/>
          <w:highlight w:val="none"/>
          <w:lang w:val="en-US" w:eastAsia="zh-CN"/>
        </w:rPr>
        <w:t>。</w:t>
      </w:r>
    </w:p>
    <w:p>
      <w:pPr>
        <w:keepNext w:val="0"/>
        <w:keepLines w:val="0"/>
        <w:widowControl w:val="0"/>
        <w:numPr>
          <w:ilvl w:val="0"/>
          <w:numId w:val="0"/>
        </w:numPr>
        <w:suppressLineNumbers w:val="0"/>
        <w:tabs>
          <w:tab w:val="left" w:pos="0"/>
        </w:tabs>
        <w:bidi w:val="0"/>
        <w:spacing w:before="0" w:beforeAutospacing="0" w:after="0" w:afterAutospacing="0" w:line="560" w:lineRule="exact"/>
        <w:ind w:right="0"/>
        <w:jc w:val="center"/>
        <w:rPr>
          <w:rFonts w:hint="default" w:ascii="Times New Roman" w:hAnsi="Times New Roman" w:eastAsia="黑体" w:cs="Times New Roman"/>
          <w:i w:val="0"/>
          <w:iCs w:val="0"/>
          <w:color w:val="auto"/>
          <w:kern w:val="0"/>
          <w:sz w:val="28"/>
          <w:szCs w:val="28"/>
          <w:highlight w:val="none"/>
          <w:u w:val="none"/>
          <w:lang w:val="en-US" w:eastAsia="zh-CN" w:bidi="ar"/>
        </w:rPr>
      </w:pPr>
      <w:r>
        <w:rPr>
          <w:rFonts w:hint="default" w:ascii="Times New Roman" w:hAnsi="Times New Roman" w:eastAsia="黑体" w:cs="Times New Roman"/>
          <w:color w:val="auto"/>
          <w:sz w:val="28"/>
          <w:szCs w:val="28"/>
          <w:highlight w:val="none"/>
          <w:lang w:val="en-US" w:eastAsia="zh-CN"/>
        </w:rPr>
        <w:t>表</w:t>
      </w:r>
      <w:r>
        <w:rPr>
          <w:rFonts w:hint="eastAsia" w:eastAsia="黑体" w:cs="Times New Roman"/>
          <w:color w:val="auto"/>
          <w:sz w:val="28"/>
          <w:szCs w:val="28"/>
          <w:highlight w:val="none"/>
          <w:lang w:val="en-US" w:eastAsia="zh-CN"/>
        </w:rPr>
        <w:t>9</w:t>
      </w:r>
      <w:r>
        <w:rPr>
          <w:rFonts w:hint="default" w:ascii="Times New Roman" w:hAnsi="Times New Roman" w:eastAsia="黑体" w:cs="Times New Roman"/>
          <w:color w:val="auto"/>
          <w:sz w:val="28"/>
          <w:szCs w:val="28"/>
          <w:highlight w:val="none"/>
          <w:lang w:val="en-US" w:eastAsia="zh-CN"/>
        </w:rPr>
        <w:t>-</w:t>
      </w:r>
      <w:r>
        <w:rPr>
          <w:rFonts w:hint="eastAsia"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lang w:val="en-US" w:eastAsia="zh-CN"/>
        </w:rPr>
        <w:t xml:space="preserve">  202</w:t>
      </w:r>
      <w:r>
        <w:rPr>
          <w:rFonts w:hint="eastAsia"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US" w:eastAsia="zh-CN"/>
        </w:rPr>
        <w:t>-2023“</w:t>
      </w:r>
      <w:r>
        <w:rPr>
          <w:rFonts w:hint="default" w:ascii="Times New Roman" w:hAnsi="Times New Roman" w:eastAsia="黑体" w:cs="Times New Roman"/>
          <w:i w:val="0"/>
          <w:iCs w:val="0"/>
          <w:color w:val="auto"/>
          <w:kern w:val="0"/>
          <w:sz w:val="28"/>
          <w:szCs w:val="28"/>
          <w:highlight w:val="none"/>
          <w:u w:val="none"/>
          <w:lang w:val="en-US" w:eastAsia="zh-CN" w:bidi="ar"/>
        </w:rPr>
        <w:t>三保”支出明细</w:t>
      </w:r>
    </w:p>
    <w:p>
      <w:pPr>
        <w:pStyle w:val="8"/>
        <w:spacing w:line="560" w:lineRule="exact"/>
        <w:jc w:val="right"/>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i w:val="0"/>
          <w:iCs w:val="0"/>
          <w:color w:val="auto"/>
          <w:kern w:val="0"/>
          <w:sz w:val="28"/>
          <w:szCs w:val="28"/>
          <w:highlight w:val="none"/>
          <w:u w:val="none"/>
          <w:lang w:val="en-US" w:eastAsia="zh-CN" w:bidi="ar"/>
        </w:rPr>
        <w:t>单位：万元</w:t>
      </w:r>
    </w:p>
    <w:tbl>
      <w:tblPr>
        <w:tblStyle w:val="26"/>
        <w:tblW w:w="85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0"/>
        <w:gridCol w:w="2171"/>
        <w:gridCol w:w="2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项目</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2022年</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left"/>
              <w:textAlignment w:val="bottom"/>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snapToGrid w:val="0"/>
                <w:color w:val="auto"/>
                <w:kern w:val="0"/>
                <w:sz w:val="24"/>
                <w:szCs w:val="24"/>
                <w:highlight w:val="none"/>
                <w:u w:val="none"/>
                <w:lang w:val="en-US" w:eastAsia="zh-CN" w:bidi="ar"/>
              </w:rPr>
              <w:t>三保支出总计</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cs="Times New Roman"/>
                <w:b/>
                <w:bCs/>
                <w:i w:val="0"/>
                <w:iCs w:val="0"/>
                <w:snapToGrid w:val="0"/>
                <w:color w:val="auto"/>
                <w:kern w:val="0"/>
                <w:sz w:val="24"/>
                <w:szCs w:val="24"/>
                <w:highlight w:val="none"/>
                <w:u w:val="none"/>
                <w:lang w:val="en-US" w:eastAsia="zh-CN" w:bidi="ar"/>
              </w:rPr>
              <w:t>2050.22</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cs="Times New Roman"/>
                <w:b/>
                <w:bCs/>
                <w:i w:val="0"/>
                <w:iCs w:val="0"/>
                <w:snapToGrid w:val="0"/>
                <w:color w:val="auto"/>
                <w:kern w:val="0"/>
                <w:sz w:val="24"/>
                <w:szCs w:val="24"/>
                <w:highlight w:val="none"/>
                <w:u w:val="none"/>
                <w:lang w:val="en-US" w:eastAsia="zh-CN" w:bidi="ar"/>
              </w:rPr>
              <w:t>2164.96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left"/>
              <w:textAlignment w:val="bottom"/>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snapToGrid w:val="0"/>
                <w:color w:val="auto"/>
                <w:kern w:val="0"/>
                <w:sz w:val="24"/>
                <w:szCs w:val="24"/>
                <w:highlight w:val="none"/>
                <w:u w:val="none"/>
                <w:lang w:val="en-US" w:eastAsia="zh-CN" w:bidi="ar"/>
              </w:rPr>
              <w:t>“保基本民生”支出小计</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b/>
                <w:bCs/>
                <w:i w:val="0"/>
                <w:iCs w:val="0"/>
                <w:color w:val="auto"/>
                <w:sz w:val="24"/>
                <w:szCs w:val="24"/>
                <w:highlight w:val="none"/>
                <w:u w:val="none"/>
                <w:lang w:val="en-US" w:eastAsia="zh-CN"/>
              </w:rPr>
            </w:pPr>
            <w:r>
              <w:rPr>
                <w:rFonts w:hint="default" w:ascii="Times New Roman" w:hAnsi="Times New Roman" w:cs="Times New Roman"/>
                <w:b/>
                <w:bCs/>
                <w:i w:val="0"/>
                <w:iCs w:val="0"/>
                <w:color w:val="auto"/>
                <w:sz w:val="24"/>
                <w:szCs w:val="24"/>
                <w:highlight w:val="none"/>
                <w:u w:val="none"/>
                <w:lang w:val="en-US" w:eastAsia="zh-CN"/>
              </w:rPr>
              <w:t>588.42</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cs="Times New Roman"/>
                <w:b/>
                <w:bCs/>
                <w:i w:val="0"/>
                <w:iCs w:val="0"/>
                <w:snapToGrid w:val="0"/>
                <w:color w:val="auto"/>
                <w:kern w:val="0"/>
                <w:sz w:val="24"/>
                <w:szCs w:val="24"/>
                <w:highlight w:val="none"/>
                <w:u w:val="none"/>
                <w:lang w:val="en-US" w:eastAsia="zh-CN" w:bidi="ar"/>
              </w:rPr>
              <w:t>748.87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w:t>
            </w:r>
            <w:r>
              <w:rPr>
                <w:rFonts w:hint="default" w:ascii="Times New Roman" w:hAnsi="Times New Roman" w:cs="Times New Roman"/>
                <w:i w:val="0"/>
                <w:iCs w:val="0"/>
                <w:snapToGrid w:val="0"/>
                <w:color w:val="auto"/>
                <w:kern w:val="0"/>
                <w:sz w:val="24"/>
                <w:szCs w:val="24"/>
                <w:highlight w:val="none"/>
                <w:u w:val="none"/>
                <w:lang w:val="en-US" w:eastAsia="zh-CN" w:bidi="ar"/>
              </w:rPr>
              <w:t>一</w:t>
            </w: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）卫生健康保障支出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left"/>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（二）文化</w:t>
            </w:r>
            <w:r>
              <w:rPr>
                <w:rFonts w:hint="default" w:ascii="Times New Roman" w:hAnsi="Times New Roman" w:cs="Times New Roman"/>
                <w:i w:val="0"/>
                <w:iCs w:val="0"/>
                <w:snapToGrid w:val="0"/>
                <w:color w:val="auto"/>
                <w:kern w:val="0"/>
                <w:sz w:val="24"/>
                <w:szCs w:val="24"/>
                <w:highlight w:val="none"/>
                <w:u w:val="none"/>
                <w:lang w:val="en-US" w:eastAsia="zh-CN" w:bidi="ar"/>
              </w:rPr>
              <w:t>就业</w:t>
            </w: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19</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14.83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left"/>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（三）</w:t>
            </w:r>
            <w:r>
              <w:rPr>
                <w:rFonts w:hint="default" w:ascii="Times New Roman" w:hAnsi="Times New Roman" w:cs="Times New Roman"/>
                <w:i w:val="0"/>
                <w:iCs w:val="0"/>
                <w:snapToGrid w:val="0"/>
                <w:color w:val="auto"/>
                <w:kern w:val="0"/>
                <w:sz w:val="24"/>
                <w:szCs w:val="24"/>
                <w:highlight w:val="none"/>
                <w:u w:val="none"/>
                <w:lang w:val="en-US" w:eastAsia="zh-CN" w:bidi="ar"/>
              </w:rPr>
              <w:t>社会保障支出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130.52</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117.28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（四）</w:t>
            </w:r>
            <w:r>
              <w:rPr>
                <w:rFonts w:hint="default" w:ascii="Times New Roman" w:hAnsi="Times New Roman" w:cs="Times New Roman"/>
                <w:i w:val="0"/>
                <w:iCs w:val="0"/>
                <w:snapToGrid w:val="0"/>
                <w:color w:val="auto"/>
                <w:kern w:val="0"/>
                <w:sz w:val="24"/>
                <w:szCs w:val="24"/>
                <w:highlight w:val="none"/>
                <w:u w:val="none"/>
                <w:lang w:val="en-US" w:eastAsia="zh-CN" w:bidi="ar"/>
              </w:rPr>
              <w:t>住房保障支出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10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104.91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w:t>
            </w:r>
            <w:r>
              <w:rPr>
                <w:rFonts w:hint="default" w:ascii="Times New Roman" w:hAnsi="Times New Roman" w:cs="Times New Roman"/>
                <w:i w:val="0"/>
                <w:iCs w:val="0"/>
                <w:snapToGrid w:val="0"/>
                <w:color w:val="auto"/>
                <w:kern w:val="0"/>
                <w:sz w:val="24"/>
                <w:szCs w:val="24"/>
                <w:highlight w:val="none"/>
                <w:u w:val="none"/>
                <w:lang w:val="en-US" w:eastAsia="zh-CN" w:bidi="ar"/>
              </w:rPr>
              <w:t>五</w:t>
            </w: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w:t>
            </w:r>
            <w:r>
              <w:rPr>
                <w:rFonts w:hint="default" w:ascii="Times New Roman" w:hAnsi="Times New Roman" w:eastAsia="仿宋_GB2312" w:cs="Times New Roman"/>
                <w:i w:val="0"/>
                <w:iCs w:val="0"/>
                <w:snapToGrid w:val="0"/>
                <w:color w:val="000000"/>
                <w:kern w:val="0"/>
                <w:sz w:val="24"/>
                <w:szCs w:val="24"/>
                <w:u w:val="none"/>
                <w:lang w:val="en-US" w:eastAsia="zh-CN" w:bidi="ar-SA"/>
              </w:rPr>
              <w:t>灾害防治及应急管理支出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143.48</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58.43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w:t>
            </w:r>
            <w:r>
              <w:rPr>
                <w:rFonts w:hint="default" w:ascii="Times New Roman" w:hAnsi="Times New Roman" w:cs="Times New Roman"/>
                <w:i w:val="0"/>
                <w:iCs w:val="0"/>
                <w:snapToGrid w:val="0"/>
                <w:color w:val="auto"/>
                <w:kern w:val="0"/>
                <w:sz w:val="24"/>
                <w:szCs w:val="24"/>
                <w:highlight w:val="none"/>
                <w:u w:val="none"/>
                <w:lang w:val="en-US" w:eastAsia="zh-CN" w:bidi="ar"/>
              </w:rPr>
              <w:t>六</w:t>
            </w: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w:t>
            </w:r>
            <w:r>
              <w:rPr>
                <w:rFonts w:hint="default" w:ascii="Times New Roman" w:hAnsi="Times New Roman" w:cs="Times New Roman"/>
                <w:i w:val="0"/>
                <w:iCs w:val="0"/>
                <w:snapToGrid w:val="0"/>
                <w:color w:val="auto"/>
                <w:kern w:val="0"/>
                <w:sz w:val="24"/>
                <w:szCs w:val="24"/>
                <w:highlight w:val="none"/>
                <w:u w:val="none"/>
                <w:lang w:val="en-US" w:eastAsia="zh-CN" w:bidi="ar"/>
              </w:rPr>
              <w:t>农林水支出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181.88</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354.08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snapToGrid w:val="0"/>
                <w:color w:val="auto"/>
                <w:kern w:val="0"/>
                <w:sz w:val="24"/>
                <w:szCs w:val="24"/>
                <w:highlight w:val="none"/>
                <w:u w:val="none"/>
                <w:lang w:val="en-US" w:eastAsia="zh-CN" w:bidi="ar"/>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w:t>
            </w:r>
            <w:r>
              <w:rPr>
                <w:rFonts w:hint="default" w:ascii="Times New Roman" w:hAnsi="Times New Roman" w:cs="Times New Roman"/>
                <w:i w:val="0"/>
                <w:iCs w:val="0"/>
                <w:snapToGrid w:val="0"/>
                <w:color w:val="auto"/>
                <w:kern w:val="0"/>
                <w:sz w:val="24"/>
                <w:szCs w:val="24"/>
                <w:highlight w:val="none"/>
                <w:u w:val="none"/>
                <w:lang w:val="en-US" w:eastAsia="zh-CN" w:bidi="ar"/>
              </w:rPr>
              <w:t>七</w:t>
            </w: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）环境保障支出</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103.54</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cs="Times New Roman"/>
                <w:i w:val="0"/>
                <w:iCs w:val="0"/>
                <w:snapToGrid w:val="0"/>
                <w:color w:val="auto"/>
                <w:kern w:val="0"/>
                <w:sz w:val="24"/>
                <w:szCs w:val="24"/>
                <w:highlight w:val="none"/>
                <w:u w:val="none"/>
                <w:lang w:val="en-US" w:eastAsia="zh-CN" w:bidi="ar"/>
              </w:rPr>
            </w:pPr>
            <w:r>
              <w:rPr>
                <w:rFonts w:hint="default" w:ascii="Times New Roman" w:hAnsi="Times New Roman" w:cs="Times New Roman"/>
                <w:i w:val="0"/>
                <w:iCs w:val="0"/>
                <w:snapToGrid w:val="0"/>
                <w:color w:val="auto"/>
                <w:kern w:val="0"/>
                <w:sz w:val="24"/>
                <w:szCs w:val="24"/>
                <w:highlight w:val="none"/>
                <w:u w:val="none"/>
                <w:lang w:val="en-US" w:eastAsia="zh-CN" w:bidi="ar"/>
              </w:rPr>
              <w:t>99.34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left"/>
              <w:textAlignment w:val="bottom"/>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snapToGrid w:val="0"/>
                <w:color w:val="auto"/>
                <w:kern w:val="0"/>
                <w:sz w:val="24"/>
                <w:szCs w:val="24"/>
                <w:highlight w:val="none"/>
                <w:u w:val="none"/>
                <w:lang w:val="en-US" w:eastAsia="zh-CN" w:bidi="ar"/>
              </w:rPr>
              <w:t>“保工资、保运转”支出小计</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cs="Times New Roman"/>
                <w:b/>
                <w:bCs/>
                <w:i w:val="0"/>
                <w:iCs w:val="0"/>
                <w:snapToGrid w:val="0"/>
                <w:color w:val="auto"/>
                <w:kern w:val="0"/>
                <w:sz w:val="24"/>
                <w:szCs w:val="24"/>
                <w:highlight w:val="none"/>
                <w:u w:val="none"/>
                <w:lang w:val="en-US" w:eastAsia="zh-CN" w:bidi="ar"/>
              </w:rPr>
              <w:t>1461.8</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cs="Times New Roman"/>
                <w:b/>
                <w:bCs/>
                <w:i w:val="0"/>
                <w:iCs w:val="0"/>
                <w:snapToGrid w:val="0"/>
                <w:color w:val="auto"/>
                <w:kern w:val="0"/>
                <w:sz w:val="24"/>
                <w:szCs w:val="24"/>
                <w:highlight w:val="none"/>
                <w:u w:val="none"/>
                <w:lang w:val="en-US" w:eastAsia="zh-CN" w:bidi="ar"/>
              </w:rPr>
              <w:t>1416.09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一、人员经费</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1251.19</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1176.36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1、工资</w:t>
            </w:r>
            <w:r>
              <w:rPr>
                <w:rFonts w:hint="default" w:ascii="Times New Roman" w:hAnsi="Times New Roman" w:cs="Times New Roman"/>
                <w:i w:val="0"/>
                <w:iCs w:val="0"/>
                <w:snapToGrid w:val="0"/>
                <w:color w:val="auto"/>
                <w:kern w:val="0"/>
                <w:sz w:val="24"/>
                <w:szCs w:val="24"/>
                <w:highlight w:val="none"/>
                <w:u w:val="none"/>
                <w:lang w:val="en-US" w:eastAsia="zh-CN" w:bidi="ar"/>
              </w:rPr>
              <w:t>及绩效</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835.71</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701.17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2、住房公积金</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155.31</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149.89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3、津补贴</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30.43</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4、奖金</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15.93</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5、社保</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169.14</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215.3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6、伙食费</w:t>
            </w:r>
            <w:r>
              <w:rPr>
                <w:rFonts w:hint="default" w:ascii="Times New Roman" w:hAnsi="Times New Roman" w:cs="Times New Roman"/>
                <w:i w:val="0"/>
                <w:iCs w:val="0"/>
                <w:snapToGrid w:val="0"/>
                <w:color w:val="auto"/>
                <w:kern w:val="0"/>
                <w:sz w:val="24"/>
                <w:szCs w:val="24"/>
                <w:highlight w:val="none"/>
                <w:u w:val="none"/>
                <w:lang w:val="en-US" w:eastAsia="zh-CN" w:bidi="ar"/>
              </w:rPr>
              <w:t>及车补</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44.67</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47.65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二、公用经费</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210.61</w:t>
            </w:r>
          </w:p>
        </w:tc>
        <w:tc>
          <w:tcPr>
            <w:tcW w:w="22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239.73</w:t>
            </w:r>
          </w:p>
        </w:tc>
      </w:tr>
    </w:tbl>
    <w:p>
      <w:pPr>
        <w:keepNext w:val="0"/>
        <w:keepLines w:val="0"/>
        <w:widowControl w:val="0"/>
        <w:numPr>
          <w:ilvl w:val="0"/>
          <w:numId w:val="0"/>
        </w:numPr>
        <w:suppressLineNumbers w:val="0"/>
        <w:tabs>
          <w:tab w:val="left" w:pos="0"/>
        </w:tabs>
        <w:bidi w:val="0"/>
        <w:spacing w:before="0" w:beforeAutospacing="0" w:after="0" w:afterAutospacing="0" w:line="580" w:lineRule="exact"/>
        <w:ind w:left="0" w:leftChars="0" w:right="0" w:firstLine="64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从“三保”结构来看，</w:t>
      </w:r>
      <w:r>
        <w:rPr>
          <w:rFonts w:hint="default" w:ascii="Times New Roman" w:hAnsi="Times New Roman" w:cs="Times New Roman"/>
          <w:lang w:eastAsia="zh-CN"/>
        </w:rPr>
        <w:t>20</w:t>
      </w:r>
      <w:r>
        <w:rPr>
          <w:rFonts w:hint="default" w:ascii="Times New Roman" w:hAnsi="Times New Roman" w:cs="Times New Roman"/>
          <w:lang w:val="en-US" w:eastAsia="zh-CN"/>
        </w:rPr>
        <w:t>2</w:t>
      </w:r>
      <w:r>
        <w:rPr>
          <w:rFonts w:hint="eastAsia" w:cs="Times New Roman"/>
          <w:lang w:val="en-US" w:eastAsia="zh-CN"/>
        </w:rPr>
        <w:t>2</w:t>
      </w:r>
      <w:r>
        <w:rPr>
          <w:rFonts w:hint="default" w:ascii="Times New Roman" w:hAnsi="Times New Roman" w:cs="Times New Roman"/>
          <w:lang w:eastAsia="zh-CN"/>
        </w:rPr>
        <w:t>年—202</w:t>
      </w:r>
      <w:r>
        <w:rPr>
          <w:rFonts w:hint="default" w:ascii="Times New Roman" w:hAnsi="Times New Roman" w:cs="Times New Roman"/>
          <w:lang w:val="en-US" w:eastAsia="zh-CN"/>
        </w:rPr>
        <w:t>3</w:t>
      </w:r>
      <w:r>
        <w:rPr>
          <w:rFonts w:hint="default" w:ascii="Times New Roman" w:hAnsi="Times New Roman" w:cs="Times New Roman"/>
          <w:lang w:eastAsia="zh-CN"/>
        </w:rPr>
        <w:t>年</w:t>
      </w:r>
      <w:r>
        <w:rPr>
          <w:rFonts w:hint="eastAsia" w:cs="Times New Roman"/>
          <w:lang w:eastAsia="zh-CN"/>
        </w:rPr>
        <w:t>，</w:t>
      </w:r>
      <w:r>
        <w:rPr>
          <w:rFonts w:hint="default" w:ascii="Times New Roman" w:hAnsi="Times New Roman" w:cs="Times New Roman"/>
          <w:lang w:eastAsia="zh-CN"/>
        </w:rPr>
        <w:t>“三保”支出分别为</w:t>
      </w:r>
      <w:r>
        <w:rPr>
          <w:rFonts w:hint="default" w:ascii="Times New Roman" w:hAnsi="Times New Roman" w:cs="Times New Roman"/>
          <w:lang w:val="en-US" w:eastAsia="zh-CN" w:bidi="ar"/>
        </w:rPr>
        <w:t>2050.22</w:t>
      </w:r>
      <w:r>
        <w:rPr>
          <w:rFonts w:hint="default" w:ascii="Times New Roman" w:hAnsi="Times New Roman" w:eastAsia="仿宋_GB2312" w:cs="Times New Roman"/>
          <w:lang w:bidi="ar"/>
        </w:rPr>
        <w:t>万元、</w:t>
      </w:r>
      <w:r>
        <w:rPr>
          <w:rFonts w:hint="default" w:ascii="Times New Roman" w:hAnsi="Times New Roman" w:cs="Times New Roman"/>
          <w:lang w:val="en-US" w:eastAsia="zh-CN" w:bidi="ar"/>
        </w:rPr>
        <w:t>2164.96</w:t>
      </w:r>
      <w:r>
        <w:rPr>
          <w:rFonts w:hint="default" w:ascii="Times New Roman" w:hAnsi="Times New Roman" w:eastAsia="仿宋_GB2312" w:cs="Times New Roman"/>
          <w:lang w:bidi="ar"/>
        </w:rPr>
        <w:t>万元</w:t>
      </w:r>
      <w:r>
        <w:rPr>
          <w:rFonts w:hint="default" w:ascii="Times New Roman" w:hAnsi="Times New Roman" w:cs="Times New Roman"/>
          <w:lang w:eastAsia="zh-CN"/>
        </w:rPr>
        <w:t>，202</w:t>
      </w:r>
      <w:r>
        <w:rPr>
          <w:rFonts w:hint="default" w:ascii="Times New Roman" w:hAnsi="Times New Roman" w:cs="Times New Roman"/>
          <w:lang w:val="en-US" w:eastAsia="zh-CN"/>
        </w:rPr>
        <w:t>3</w:t>
      </w:r>
      <w:r>
        <w:rPr>
          <w:rFonts w:hint="default" w:ascii="Times New Roman" w:hAnsi="Times New Roman" w:cs="Times New Roman"/>
          <w:lang w:eastAsia="zh-CN"/>
        </w:rPr>
        <w:t>年“三保”支出同比增加</w:t>
      </w:r>
      <w:r>
        <w:rPr>
          <w:rFonts w:hint="default" w:ascii="Times New Roman" w:hAnsi="Times New Roman" w:cs="Times New Roman"/>
          <w:lang w:val="en-US" w:eastAsia="zh-CN"/>
        </w:rPr>
        <w:t>114.74万元，</w:t>
      </w:r>
      <w:r>
        <w:rPr>
          <w:rFonts w:hint="default" w:ascii="Times New Roman" w:hAnsi="Times New Roman" w:cs="Times New Roman"/>
          <w:lang w:eastAsia="zh-CN"/>
        </w:rPr>
        <w:t>增长率为</w:t>
      </w:r>
      <w:r>
        <w:rPr>
          <w:rFonts w:hint="default" w:ascii="Times New Roman" w:hAnsi="Times New Roman" w:cs="Times New Roman"/>
          <w:lang w:val="en-US" w:eastAsia="zh-CN"/>
        </w:rPr>
        <w:t>5.6</w:t>
      </w:r>
      <w:r>
        <w:rPr>
          <w:rFonts w:hint="default" w:ascii="Times New Roman" w:hAnsi="Times New Roman" w:cs="Times New Roman"/>
          <w:lang w:eastAsia="zh-CN"/>
        </w:rPr>
        <w:t>%，其中基本民生支出同比增长</w:t>
      </w:r>
      <w:r>
        <w:rPr>
          <w:rFonts w:hint="default" w:ascii="Times New Roman" w:hAnsi="Times New Roman" w:cs="Times New Roman"/>
          <w:lang w:val="en-US" w:eastAsia="zh-CN"/>
        </w:rPr>
        <w:t>27.27%，人员经费支出</w:t>
      </w:r>
      <w:r>
        <w:rPr>
          <w:rFonts w:hint="default" w:ascii="Times New Roman" w:hAnsi="Times New Roman" w:cs="Times New Roman"/>
          <w:lang w:eastAsia="zh-CN"/>
        </w:rPr>
        <w:t>同比</w:t>
      </w:r>
      <w:r>
        <w:rPr>
          <w:rFonts w:hint="default" w:ascii="Times New Roman" w:hAnsi="Times New Roman" w:cs="Times New Roman"/>
          <w:lang w:val="en-US" w:eastAsia="zh-CN"/>
        </w:rPr>
        <w:t>下降5.98%，公用经费支出</w:t>
      </w:r>
      <w:r>
        <w:rPr>
          <w:rFonts w:hint="default" w:ascii="Times New Roman" w:hAnsi="Times New Roman" w:cs="Times New Roman"/>
          <w:lang w:eastAsia="zh-CN"/>
        </w:rPr>
        <w:t>同比</w:t>
      </w:r>
      <w:r>
        <w:rPr>
          <w:rFonts w:hint="default" w:ascii="Times New Roman" w:hAnsi="Times New Roman" w:cs="Times New Roman"/>
          <w:lang w:val="en-US" w:eastAsia="zh-CN"/>
        </w:rPr>
        <w:t>增长13.83%。</w:t>
      </w:r>
    </w:p>
    <w:p>
      <w:pPr>
        <w:keepNext w:val="0"/>
        <w:keepLines w:val="0"/>
        <w:widowControl w:val="0"/>
        <w:numPr>
          <w:ilvl w:val="0"/>
          <w:numId w:val="0"/>
        </w:numPr>
        <w:suppressLineNumbers w:val="0"/>
        <w:tabs>
          <w:tab w:val="left" w:pos="0"/>
        </w:tabs>
        <w:bidi w:val="0"/>
        <w:spacing w:before="0" w:beforeAutospacing="0" w:after="0" w:afterAutospacing="0" w:line="240" w:lineRule="auto"/>
        <w:ind w:right="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drawing>
          <wp:inline distT="0" distB="0" distL="114300" distR="114300">
            <wp:extent cx="5400675" cy="2917825"/>
            <wp:effectExtent l="4445" t="4445" r="5080" b="1143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tabs>
          <w:tab w:val="left" w:pos="0"/>
        </w:tabs>
        <w:bidi w:val="0"/>
        <w:spacing w:before="0" w:beforeAutospacing="0" w:after="0" w:afterAutospacing="0" w:line="240" w:lineRule="auto"/>
        <w:ind w:right="0"/>
        <w:jc w:val="center"/>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eastAsia="zh-CN"/>
        </w:rPr>
        <w:t>图</w:t>
      </w:r>
      <w:r>
        <w:rPr>
          <w:rFonts w:hint="eastAsia" w:eastAsia="黑体" w:cs="Times New Roman"/>
          <w:color w:val="auto"/>
          <w:sz w:val="28"/>
          <w:szCs w:val="28"/>
          <w:highlight w:val="none"/>
          <w:lang w:val="en-US" w:eastAsia="zh-CN"/>
        </w:rPr>
        <w:t>5</w:t>
      </w:r>
      <w:r>
        <w:rPr>
          <w:rFonts w:hint="default" w:ascii="Times New Roman" w:hAnsi="Times New Roman" w:eastAsia="黑体" w:cs="Times New Roman"/>
          <w:color w:val="auto"/>
          <w:sz w:val="28"/>
          <w:szCs w:val="28"/>
          <w:highlight w:val="none"/>
          <w:lang w:val="en-US" w:eastAsia="zh-CN"/>
        </w:rPr>
        <w:t>-</w:t>
      </w:r>
      <w:r>
        <w:rPr>
          <w:rFonts w:hint="eastAsia"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lang w:val="en-US" w:eastAsia="zh-CN"/>
        </w:rPr>
        <w:t xml:space="preserve">  </w:t>
      </w:r>
      <w:r>
        <w:rPr>
          <w:rFonts w:hint="default" w:ascii="Times New Roman" w:hAnsi="Times New Roman" w:eastAsia="黑体" w:cs="Times New Roman"/>
          <w:color w:val="auto"/>
          <w:sz w:val="28"/>
          <w:szCs w:val="28"/>
          <w:highlight w:val="none"/>
          <w:lang w:eastAsia="zh-CN"/>
        </w:rPr>
        <w:t>近</w:t>
      </w:r>
      <w:r>
        <w:rPr>
          <w:rFonts w:hint="eastAsia" w:eastAsia="黑体" w:cs="Times New Roman"/>
          <w:color w:val="auto"/>
          <w:sz w:val="28"/>
          <w:szCs w:val="28"/>
          <w:highlight w:val="none"/>
          <w:lang w:val="en-US" w:eastAsia="zh-CN"/>
        </w:rPr>
        <w:t>两</w:t>
      </w:r>
      <w:r>
        <w:rPr>
          <w:rFonts w:hint="default" w:ascii="Times New Roman" w:hAnsi="Times New Roman" w:eastAsia="黑体" w:cs="Times New Roman"/>
          <w:color w:val="auto"/>
          <w:sz w:val="28"/>
          <w:szCs w:val="28"/>
          <w:highlight w:val="none"/>
          <w:lang w:eastAsia="zh-CN"/>
        </w:rPr>
        <w:t>年“三保”支出结构图（</w:t>
      </w:r>
      <w:r>
        <w:rPr>
          <w:rFonts w:hint="default" w:ascii="Times New Roman" w:hAnsi="Times New Roman" w:eastAsia="黑体" w:cs="Times New Roman"/>
          <w:color w:val="auto"/>
          <w:sz w:val="28"/>
          <w:szCs w:val="28"/>
          <w:highlight w:val="none"/>
          <w:lang w:val="en-US" w:eastAsia="zh-CN"/>
        </w:rPr>
        <w:t>单位：万元</w:t>
      </w:r>
      <w:r>
        <w:rPr>
          <w:rFonts w:hint="default" w:ascii="Times New Roman" w:hAnsi="Times New Roman" w:eastAsia="黑体" w:cs="Times New Roman"/>
          <w:color w:val="auto"/>
          <w:sz w:val="28"/>
          <w:szCs w:val="28"/>
          <w:highlight w:val="none"/>
          <w:lang w:eastAsia="zh-CN"/>
        </w:rPr>
        <w:t>）</w:t>
      </w:r>
    </w:p>
    <w:p>
      <w:pPr>
        <w:ind w:firstLine="640" w:firstLineChars="200"/>
        <w:rPr>
          <w:rFonts w:hint="default" w:ascii="Times New Roman" w:hAnsi="Times New Roman" w:eastAsia="仿宋_GB2312" w:cs="Times New Roman"/>
          <w:b w:val="0"/>
          <w:bCs w:val="0"/>
          <w:color w:val="auto"/>
          <w:highlight w:val="none"/>
        </w:rPr>
      </w:pPr>
      <w:r>
        <w:rPr>
          <w:rFonts w:hint="default" w:ascii="Times New Roman" w:hAnsi="Times New Roman" w:cs="Times New Roman"/>
          <w:b w:val="0"/>
          <w:bCs w:val="0"/>
          <w:color w:val="auto"/>
          <w:highlight w:val="none"/>
          <w:lang w:val="en-US" w:eastAsia="zh-CN"/>
        </w:rPr>
        <w:t>3</w:t>
      </w:r>
      <w:r>
        <w:rPr>
          <w:rFonts w:hint="default" w:ascii="Times New Roman" w:hAnsi="Times New Roman" w:eastAsia="仿宋_GB2312" w:cs="Times New Roman"/>
          <w:b w:val="0"/>
          <w:bCs w:val="0"/>
          <w:color w:val="auto"/>
          <w:highlight w:val="none"/>
        </w:rPr>
        <w:t>.运行成本控制（分值</w:t>
      </w:r>
      <w:r>
        <w:rPr>
          <w:rFonts w:hint="default" w:ascii="Times New Roman" w:hAnsi="Times New Roman" w:cs="Times New Roman"/>
          <w:b w:val="0"/>
          <w:bCs w:val="0"/>
          <w:color w:val="auto"/>
          <w:highlight w:val="none"/>
          <w:lang w:val="en-US" w:eastAsia="zh-CN"/>
        </w:rPr>
        <w:t>1</w:t>
      </w:r>
      <w:r>
        <w:rPr>
          <w:rFonts w:hint="eastAsia" w:cs="Times New Roman"/>
          <w:b w:val="0"/>
          <w:bCs w:val="0"/>
          <w:color w:val="auto"/>
          <w:highlight w:val="none"/>
          <w:lang w:val="en-US" w:eastAsia="zh-CN"/>
        </w:rPr>
        <w:t>6</w:t>
      </w:r>
      <w:r>
        <w:rPr>
          <w:rFonts w:hint="default" w:ascii="Times New Roman" w:hAnsi="Times New Roman" w:eastAsia="仿宋_GB2312" w:cs="Times New Roman"/>
          <w:b w:val="0"/>
          <w:bCs w:val="0"/>
          <w:color w:val="auto"/>
          <w:highlight w:val="none"/>
        </w:rPr>
        <w:t>分，得分为</w:t>
      </w:r>
      <w:r>
        <w:rPr>
          <w:rFonts w:hint="default" w:ascii="Times New Roman" w:hAnsi="Times New Roman" w:cs="Times New Roman"/>
          <w:b w:val="0"/>
          <w:bCs w:val="0"/>
          <w:color w:val="auto"/>
          <w:highlight w:val="none"/>
          <w:lang w:val="en-US" w:eastAsia="zh-CN"/>
        </w:rPr>
        <w:t>1</w:t>
      </w:r>
      <w:r>
        <w:rPr>
          <w:rFonts w:hint="eastAsia" w:cs="Times New Roman"/>
          <w:b w:val="0"/>
          <w:bCs w:val="0"/>
          <w:color w:val="auto"/>
          <w:highlight w:val="none"/>
          <w:lang w:val="en-US" w:eastAsia="zh-CN"/>
        </w:rPr>
        <w:t>5</w:t>
      </w:r>
      <w:r>
        <w:rPr>
          <w:rFonts w:hint="default" w:ascii="Times New Roman" w:hAnsi="Times New Roman" w:eastAsia="仿宋_GB2312"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评价行政成本支出占比及增幅</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人均行政成本</w:t>
      </w:r>
      <w:r>
        <w:rPr>
          <w:rFonts w:hint="default" w:ascii="Times New Roman" w:hAnsi="Times New Roman" w:cs="Times New Roman"/>
          <w:b w:val="0"/>
          <w:bCs w:val="0"/>
          <w:color w:val="auto"/>
          <w:highlight w:val="none"/>
          <w:lang w:eastAsia="zh-CN"/>
        </w:rPr>
        <w:t>、财政供养比、编外聘用人员控制率</w:t>
      </w:r>
      <w:r>
        <w:rPr>
          <w:rFonts w:hint="default" w:ascii="Times New Roman" w:hAnsi="Times New Roman" w:cs="Times New Roman"/>
          <w:b w:val="0"/>
          <w:bCs w:val="0"/>
          <w:color w:val="auto"/>
          <w:highlight w:val="none"/>
          <w:lang w:val="en-US" w:eastAsia="zh-CN"/>
        </w:rPr>
        <w:t>和</w:t>
      </w:r>
      <w:r>
        <w:rPr>
          <w:rFonts w:hint="default" w:ascii="Times New Roman" w:hAnsi="Times New Roman" w:cs="Times New Roman"/>
          <w:b w:val="0"/>
          <w:bCs w:val="0"/>
          <w:color w:val="auto"/>
          <w:highlight w:val="none"/>
          <w:lang w:eastAsia="zh-CN"/>
        </w:rPr>
        <w:t>乡镇（村社）清扫清运成本分析</w:t>
      </w:r>
      <w:r>
        <w:rPr>
          <w:rFonts w:hint="default" w:ascii="Times New Roman" w:hAnsi="Times New Roman" w:cs="Times New Roman"/>
          <w:b w:val="0"/>
          <w:bCs w:val="0"/>
          <w:color w:val="auto"/>
          <w:highlight w:val="none"/>
        </w:rPr>
        <w:t>。</w:t>
      </w:r>
    </w:p>
    <w:p>
      <w:pPr>
        <w:pStyle w:val="8"/>
        <w:spacing w:line="56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bidi="ar-SA"/>
        </w:rPr>
        <w:t>行政成本支出占比及增幅</w:t>
      </w:r>
      <w:r>
        <w:rPr>
          <w:rFonts w:hint="default" w:ascii="Times New Roman" w:hAnsi="Times New Roman" w:eastAsia="仿宋_GB2312" w:cs="Times New Roman"/>
          <w:b w:val="0"/>
          <w:bCs w:val="0"/>
          <w:color w:val="auto"/>
          <w:sz w:val="32"/>
          <w:szCs w:val="32"/>
          <w:highlight w:val="none"/>
        </w:rPr>
        <w:t>（分值</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分，得分为</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分）</w:t>
      </w:r>
    </w:p>
    <w:p>
      <w:pPr>
        <w:tabs>
          <w:tab w:val="left" w:pos="0"/>
        </w:tabs>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考察乡镇行政管理支出和部门行政管理支出的总计占“四本”预算支出的比例，指标越大代表行政成本越高，用于改革发展的资金占比越小，为反向指标。计算公式：行政运行成本=各类管理事务支出+一般公共服务支出；行政运行成本占比=行政运行成本/一般公共预算支出×100%。</w:t>
      </w:r>
    </w:p>
    <w:p>
      <w:pPr>
        <w:pStyle w:val="8"/>
        <w:spacing w:line="560" w:lineRule="exact"/>
        <w:ind w:firstLine="640" w:firstLineChars="200"/>
        <w:jc w:val="both"/>
        <w:rPr>
          <w:rFonts w:hint="default" w:ascii="Times New Roman" w:hAnsi="Times New Roman" w:eastAsia="仿宋_GB2312" w:cs="Times New Roman"/>
          <w:b w:val="0"/>
          <w:bCs w:val="0"/>
          <w:snapToGrid w:val="0"/>
          <w:color w:val="auto"/>
          <w:sz w:val="32"/>
          <w:szCs w:val="32"/>
          <w:highlight w:val="none"/>
          <w:lang w:val="en-US" w:eastAsia="zh-CN" w:bidi="ar-SA"/>
        </w:rPr>
      </w:pPr>
      <w:r>
        <w:rPr>
          <w:rFonts w:hint="default" w:ascii="Times New Roman" w:hAnsi="Times New Roman" w:eastAsia="仿宋_GB2312" w:cs="Times New Roman"/>
          <w:b w:val="0"/>
          <w:bCs w:val="0"/>
          <w:snapToGrid w:val="0"/>
          <w:color w:val="auto"/>
          <w:sz w:val="32"/>
          <w:szCs w:val="32"/>
          <w:highlight w:val="none"/>
          <w:lang w:val="en-US" w:eastAsia="zh-CN" w:bidi="ar-SA"/>
        </w:rPr>
        <w:t>202</w:t>
      </w:r>
      <w:r>
        <w:rPr>
          <w:rFonts w:hint="eastAsia" w:eastAsia="仿宋_GB2312" w:cs="Times New Roman"/>
          <w:b w:val="0"/>
          <w:bCs w:val="0"/>
          <w:snapToGrid w:val="0"/>
          <w:color w:val="auto"/>
          <w:sz w:val="32"/>
          <w:szCs w:val="32"/>
          <w:highlight w:val="none"/>
          <w:lang w:val="en-US" w:eastAsia="zh-CN" w:bidi="ar-SA"/>
        </w:rPr>
        <w:t>2</w:t>
      </w:r>
      <w:r>
        <w:rPr>
          <w:rFonts w:hint="default" w:ascii="Times New Roman" w:hAnsi="Times New Roman" w:eastAsia="仿宋_GB2312" w:cs="Times New Roman"/>
          <w:b w:val="0"/>
          <w:bCs w:val="0"/>
          <w:snapToGrid w:val="0"/>
          <w:color w:val="auto"/>
          <w:sz w:val="32"/>
          <w:szCs w:val="32"/>
          <w:highlight w:val="none"/>
          <w:lang w:val="en-US" w:eastAsia="zh-CN" w:bidi="ar-SA"/>
        </w:rPr>
        <w:t>年—2023年，行政运行成本分别为869.37万元、668.29万元，</w:t>
      </w:r>
      <w:r>
        <w:rPr>
          <w:rFonts w:hint="eastAsia" w:eastAsia="仿宋_GB2312" w:cs="Times New Roman"/>
          <w:b w:val="0"/>
          <w:bCs w:val="0"/>
          <w:snapToGrid w:val="0"/>
          <w:color w:val="auto"/>
          <w:sz w:val="32"/>
          <w:szCs w:val="32"/>
          <w:highlight w:val="none"/>
          <w:lang w:val="en-US" w:eastAsia="zh-CN" w:bidi="ar-SA"/>
        </w:rPr>
        <w:t>2023年行政运行成本较上年</w:t>
      </w:r>
      <w:r>
        <w:rPr>
          <w:rFonts w:hint="default" w:ascii="Times New Roman" w:hAnsi="Times New Roman" w:eastAsia="仿宋_GB2312" w:cs="Times New Roman"/>
          <w:b w:val="0"/>
          <w:bCs w:val="0"/>
          <w:snapToGrid w:val="0"/>
          <w:color w:val="auto"/>
          <w:sz w:val="32"/>
          <w:szCs w:val="32"/>
          <w:highlight w:val="none"/>
          <w:lang w:val="en-US" w:eastAsia="zh-CN" w:bidi="ar-SA"/>
        </w:rPr>
        <w:t>下降</w:t>
      </w:r>
      <w:r>
        <w:rPr>
          <w:rFonts w:hint="eastAsia" w:eastAsia="仿宋_GB2312" w:cs="Times New Roman"/>
          <w:b w:val="0"/>
          <w:bCs w:val="0"/>
          <w:snapToGrid w:val="0"/>
          <w:color w:val="auto"/>
          <w:sz w:val="32"/>
          <w:szCs w:val="32"/>
          <w:highlight w:val="none"/>
          <w:lang w:val="en-US" w:eastAsia="zh-CN" w:bidi="ar-SA"/>
        </w:rPr>
        <w:t>了201.08万元</w:t>
      </w:r>
      <w:r>
        <w:rPr>
          <w:rFonts w:hint="default" w:ascii="Times New Roman" w:hAnsi="Times New Roman" w:eastAsia="仿宋_GB2312" w:cs="Times New Roman"/>
          <w:b w:val="0"/>
          <w:bCs w:val="0"/>
          <w:snapToGrid w:val="0"/>
          <w:color w:val="auto"/>
          <w:sz w:val="32"/>
          <w:szCs w:val="32"/>
          <w:highlight w:val="none"/>
          <w:lang w:val="en-US" w:eastAsia="zh-CN" w:bidi="ar-SA"/>
        </w:rPr>
        <w:t>。从行政成本占比来看，行政成本占比</w:t>
      </w:r>
      <w:r>
        <w:rPr>
          <w:rFonts w:hint="eastAsia" w:eastAsia="仿宋_GB2312" w:cs="Times New Roman"/>
          <w:b w:val="0"/>
          <w:bCs w:val="0"/>
          <w:snapToGrid w:val="0"/>
          <w:color w:val="auto"/>
          <w:sz w:val="32"/>
          <w:szCs w:val="32"/>
          <w:highlight w:val="none"/>
          <w:lang w:val="en-US" w:eastAsia="zh-CN" w:bidi="ar-SA"/>
        </w:rPr>
        <w:t>分别为</w:t>
      </w:r>
      <w:r>
        <w:rPr>
          <w:rFonts w:hint="default" w:ascii="Times New Roman" w:hAnsi="Times New Roman" w:eastAsia="仿宋_GB2312" w:cs="Times New Roman"/>
          <w:b w:val="0"/>
          <w:bCs w:val="0"/>
          <w:snapToGrid w:val="0"/>
          <w:color w:val="auto"/>
          <w:sz w:val="32"/>
          <w:szCs w:val="32"/>
          <w:highlight w:val="none"/>
          <w:lang w:val="en-US" w:eastAsia="zh-CN" w:bidi="ar-SA"/>
        </w:rPr>
        <w:t>36.16%</w:t>
      </w:r>
      <w:r>
        <w:rPr>
          <w:rFonts w:hint="eastAsia" w:eastAsia="仿宋_GB2312" w:cs="Times New Roman"/>
          <w:b w:val="0"/>
          <w:bCs w:val="0"/>
          <w:snapToGrid w:val="0"/>
          <w:color w:val="auto"/>
          <w:sz w:val="32"/>
          <w:szCs w:val="32"/>
          <w:highlight w:val="none"/>
          <w:lang w:val="en-US" w:eastAsia="zh-CN" w:bidi="ar-SA"/>
        </w:rPr>
        <w:t>、</w:t>
      </w:r>
      <w:r>
        <w:rPr>
          <w:rFonts w:hint="default" w:ascii="Times New Roman" w:hAnsi="Times New Roman" w:eastAsia="仿宋_GB2312" w:cs="Times New Roman"/>
          <w:b w:val="0"/>
          <w:bCs w:val="0"/>
          <w:snapToGrid w:val="0"/>
          <w:color w:val="auto"/>
          <w:sz w:val="32"/>
          <w:szCs w:val="32"/>
          <w:highlight w:val="none"/>
          <w:lang w:val="en-US" w:eastAsia="zh-CN" w:bidi="ar-SA"/>
        </w:rPr>
        <w:t>21.63%，指标越大代表行政成本挤占其他支出越多，用于城市发展、公共事业支出的资金占比就越小。说明杨溪桥镇政府在进一步加强行政成本的控制。根据评分规则，“当年行政运行成本占比低于上年度，得3分”，该指标得3分。</w:t>
      </w:r>
    </w:p>
    <w:p>
      <w:pPr>
        <w:pStyle w:val="8"/>
        <w:spacing w:line="560" w:lineRule="exact"/>
        <w:ind w:firstLine="640" w:firstLineChars="200"/>
        <w:jc w:val="both"/>
        <w:rPr>
          <w:rFonts w:hint="default" w:ascii="Times New Roman" w:hAnsi="Times New Roman" w:eastAsia="仿宋_GB2312" w:cs="Times New Roman"/>
          <w:b w:val="0"/>
          <w:bCs w:val="0"/>
          <w:snapToGrid w:val="0"/>
          <w:color w:val="auto"/>
          <w:sz w:val="32"/>
          <w:szCs w:val="32"/>
          <w:highlight w:val="none"/>
          <w:lang w:val="en-US" w:eastAsia="zh-CN" w:bidi="ar-SA"/>
        </w:rPr>
      </w:pPr>
      <w:r>
        <w:rPr>
          <w:rFonts w:hint="default" w:ascii="Times New Roman" w:hAnsi="Times New Roman" w:eastAsia="仿宋_GB2312" w:cs="Times New Roman"/>
          <w:b w:val="0"/>
          <w:bCs w:val="0"/>
          <w:snapToGrid w:val="0"/>
          <w:color w:val="auto"/>
          <w:sz w:val="32"/>
          <w:szCs w:val="32"/>
          <w:highlight w:val="none"/>
          <w:lang w:val="en-US" w:eastAsia="zh-CN" w:bidi="ar-SA"/>
        </w:rPr>
        <w:t>（2）人均行政成本（分值3分，得分为3分）</w:t>
      </w:r>
    </w:p>
    <w:p>
      <w:pPr>
        <w:pStyle w:val="8"/>
        <w:spacing w:line="560" w:lineRule="exact"/>
        <w:ind w:firstLine="640" w:firstLineChars="200"/>
        <w:jc w:val="both"/>
        <w:rPr>
          <w:rFonts w:hint="default" w:ascii="Times New Roman" w:hAnsi="Times New Roman" w:eastAsia="仿宋_GB2312" w:cs="Times New Roman"/>
          <w:b w:val="0"/>
          <w:bCs w:val="0"/>
          <w:snapToGrid w:val="0"/>
          <w:color w:val="auto"/>
          <w:sz w:val="32"/>
          <w:szCs w:val="32"/>
          <w:highlight w:val="none"/>
          <w:lang w:val="en-US" w:eastAsia="zh-CN" w:bidi="ar-SA"/>
        </w:rPr>
      </w:pPr>
      <w:r>
        <w:rPr>
          <w:rFonts w:hint="default" w:ascii="Times New Roman" w:hAnsi="Times New Roman" w:eastAsia="仿宋_GB2312" w:cs="Times New Roman"/>
          <w:b w:val="0"/>
          <w:bCs w:val="0"/>
          <w:snapToGrid w:val="0"/>
          <w:color w:val="auto"/>
          <w:sz w:val="32"/>
          <w:szCs w:val="32"/>
          <w:highlight w:val="none"/>
          <w:lang w:val="en-US" w:eastAsia="zh-CN" w:bidi="ar-SA"/>
        </w:rPr>
        <w:t>考察乡镇行政成本支出总数分摊到该区每个常住人口的支出数。计算公式：人均行政成本=行政运行成本/当年常住人口数。</w:t>
      </w:r>
    </w:p>
    <w:p>
      <w:pPr>
        <w:pStyle w:val="8"/>
        <w:spacing w:line="560" w:lineRule="exact"/>
        <w:ind w:firstLine="640" w:firstLineChars="200"/>
        <w:jc w:val="both"/>
        <w:rPr>
          <w:rFonts w:hint="default" w:ascii="Times New Roman" w:hAnsi="Times New Roman" w:eastAsia="仿宋_GB2312" w:cs="Times New Roman"/>
          <w:snapToGrid w:val="0"/>
          <w:color w:val="auto"/>
          <w:sz w:val="32"/>
          <w:szCs w:val="32"/>
          <w:highlight w:val="none"/>
          <w:lang w:val="en-US" w:eastAsia="zh-CN" w:bidi="ar-SA"/>
        </w:rPr>
      </w:pPr>
      <w:r>
        <w:rPr>
          <w:rFonts w:hint="default" w:ascii="Times New Roman" w:hAnsi="Times New Roman" w:eastAsia="仿宋_GB2312" w:cs="Times New Roman"/>
          <w:b w:val="0"/>
          <w:bCs w:val="0"/>
          <w:snapToGrid w:val="0"/>
          <w:color w:val="auto"/>
          <w:sz w:val="32"/>
          <w:szCs w:val="32"/>
          <w:highlight w:val="none"/>
          <w:lang w:val="en-US" w:eastAsia="zh-CN" w:bidi="ar-SA"/>
        </w:rPr>
        <w:t>202</w:t>
      </w:r>
      <w:r>
        <w:rPr>
          <w:rFonts w:hint="eastAsia" w:eastAsia="仿宋_GB2312" w:cs="Times New Roman"/>
          <w:b w:val="0"/>
          <w:bCs w:val="0"/>
          <w:snapToGrid w:val="0"/>
          <w:color w:val="auto"/>
          <w:sz w:val="32"/>
          <w:szCs w:val="32"/>
          <w:highlight w:val="none"/>
          <w:lang w:val="en-US" w:eastAsia="zh-CN" w:bidi="ar-SA"/>
        </w:rPr>
        <w:t>2</w:t>
      </w:r>
      <w:r>
        <w:rPr>
          <w:rFonts w:hint="default" w:ascii="Times New Roman" w:hAnsi="Times New Roman" w:eastAsia="仿宋_GB2312" w:cs="Times New Roman"/>
          <w:b w:val="0"/>
          <w:bCs w:val="0"/>
          <w:snapToGrid w:val="0"/>
          <w:color w:val="auto"/>
          <w:sz w:val="32"/>
          <w:szCs w:val="32"/>
          <w:highlight w:val="none"/>
          <w:lang w:val="en-US" w:eastAsia="zh-CN" w:bidi="ar-SA"/>
        </w:rPr>
        <w:t>年—2023年，人均行政成本从0.0528下降至0.0409。反映了随着常住人口的逐年减少，人均行政成本也有所下降，降低了镇政府治理成本，根据</w:t>
      </w:r>
      <w:r>
        <w:rPr>
          <w:rFonts w:hint="default" w:ascii="Times New Roman" w:hAnsi="Times New Roman" w:eastAsia="仿宋_GB2312" w:cs="Times New Roman"/>
          <w:snapToGrid w:val="0"/>
          <w:color w:val="auto"/>
          <w:sz w:val="32"/>
          <w:szCs w:val="32"/>
          <w:highlight w:val="none"/>
          <w:lang w:val="en-US" w:eastAsia="zh-CN" w:bidi="ar-SA"/>
        </w:rPr>
        <w:t>评分规则，“当年人均行政成本低于上年度得3分”，该指标得3分。</w:t>
      </w:r>
    </w:p>
    <w:p>
      <w:pPr>
        <w:ind w:firstLine="0" w:firstLineChars="0"/>
        <w:jc w:val="center"/>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color w:val="auto"/>
          <w:sz w:val="28"/>
          <w:szCs w:val="28"/>
          <w:highlight w:val="none"/>
          <w:lang w:eastAsia="zh-CN"/>
        </w:rPr>
        <w:t>表</w:t>
      </w:r>
      <w:r>
        <w:rPr>
          <w:rFonts w:hint="eastAsia" w:eastAsia="黑体" w:cs="Times New Roman"/>
          <w:color w:val="auto"/>
          <w:sz w:val="28"/>
          <w:szCs w:val="28"/>
          <w:highlight w:val="none"/>
          <w:lang w:val="en-US" w:eastAsia="zh-CN"/>
        </w:rPr>
        <w:t>10</w:t>
      </w:r>
      <w:r>
        <w:rPr>
          <w:rFonts w:hint="default" w:ascii="Times New Roman" w:hAnsi="Times New Roman" w:eastAsia="黑体" w:cs="Times New Roman"/>
          <w:color w:val="auto"/>
          <w:sz w:val="28"/>
          <w:szCs w:val="28"/>
          <w:highlight w:val="none"/>
          <w:lang w:val="en-US" w:eastAsia="zh-CN"/>
        </w:rPr>
        <w:t>-1  202</w:t>
      </w:r>
      <w:r>
        <w:rPr>
          <w:rFonts w:hint="eastAsia"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US" w:eastAsia="zh-CN"/>
        </w:rPr>
        <w:t>年—2023年</w:t>
      </w:r>
      <w:r>
        <w:rPr>
          <w:rFonts w:hint="default" w:ascii="Times New Roman" w:hAnsi="Times New Roman" w:eastAsia="黑体" w:cs="Times New Roman"/>
          <w:color w:val="auto"/>
          <w:sz w:val="28"/>
          <w:szCs w:val="28"/>
          <w:highlight w:val="none"/>
          <w:lang w:eastAsia="zh-CN"/>
        </w:rPr>
        <w:t>行政成本及人均行政成本</w:t>
      </w:r>
    </w:p>
    <w:p>
      <w:pPr>
        <w:numPr>
          <w:ilvl w:val="2"/>
          <w:numId w:val="0"/>
        </w:numPr>
        <w:tabs>
          <w:tab w:val="left" w:pos="0"/>
        </w:tabs>
        <w:spacing w:line="560" w:lineRule="exact"/>
        <w:ind w:leftChars="100"/>
        <w:jc w:val="right"/>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单位：万元</w:t>
      </w:r>
    </w:p>
    <w:tbl>
      <w:tblPr>
        <w:tblStyle w:val="26"/>
        <w:tblW w:w="87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0"/>
        <w:gridCol w:w="2765"/>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blHeader/>
        </w:trPr>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支出名称</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2022年</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管理事务支出</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82.47</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69.59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一般公共服务支出</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786.9</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sz w:val="24"/>
                <w:szCs w:val="24"/>
                <w:highlight w:val="none"/>
                <w:u w:val="none"/>
                <w:lang w:val="en-US" w:eastAsia="zh-CN"/>
              </w:rPr>
              <w:t>598.7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一般公共预算支出总计</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widowControl w:val="0"/>
              <w:spacing w:before="0" w:after="0"/>
              <w:ind w:firstLine="0" w:firstLineChars="0"/>
              <w:jc w:val="center"/>
              <w:rPr>
                <w:rFonts w:hint="default" w:ascii="Times New Roman" w:hAnsi="Times New Roman" w:eastAsia="仿宋" w:cs="Times New Roman"/>
                <w:snapToGrid w:val="0"/>
                <w:color w:val="000000"/>
                <w:sz w:val="21"/>
                <w:szCs w:val="21"/>
                <w:lang w:val="en-US" w:eastAsia="zh-CN" w:bidi="en-US"/>
              </w:rPr>
            </w:pPr>
            <w:r>
              <w:rPr>
                <w:rFonts w:hint="default" w:ascii="Times New Roman" w:hAnsi="Times New Roman" w:eastAsia="黑体" w:cs="Times New Roman"/>
                <w:snapToGrid w:val="0"/>
                <w:color w:val="000000"/>
                <w:sz w:val="24"/>
                <w:szCs w:val="24"/>
                <w:highlight w:val="none"/>
                <w:lang w:val="en-US" w:eastAsia="zh-CN" w:bidi="ar-SA"/>
              </w:rPr>
              <w:t>2404.29</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widowControl w:val="0"/>
              <w:spacing w:before="0" w:after="0"/>
              <w:ind w:firstLine="0" w:firstLineChars="0"/>
              <w:jc w:val="center"/>
              <w:rPr>
                <w:rFonts w:hint="default" w:ascii="Times New Roman" w:hAnsi="Times New Roman" w:eastAsia="仿宋" w:cs="Times New Roman"/>
                <w:snapToGrid w:val="0"/>
                <w:color w:val="000000"/>
                <w:sz w:val="21"/>
                <w:szCs w:val="21"/>
                <w:lang w:val="en-US" w:eastAsia="zh-CN" w:bidi="en-US"/>
              </w:rPr>
            </w:pPr>
            <w:r>
              <w:rPr>
                <w:rFonts w:hint="default" w:ascii="Times New Roman" w:hAnsi="Times New Roman" w:eastAsia="黑体" w:cs="Times New Roman"/>
                <w:snapToGrid w:val="0"/>
                <w:color w:val="000000"/>
                <w:sz w:val="24"/>
                <w:szCs w:val="24"/>
                <w:lang w:val="en-US" w:eastAsia="zh-CN" w:bidi="ar-SA"/>
              </w:rPr>
              <w:t>3089.72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行政成本占财政支出的百分比</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36.16%</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21.63%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常住人口</w:t>
            </w:r>
            <w:r>
              <w:rPr>
                <w:rFonts w:hint="default" w:ascii="Times New Roman" w:hAnsi="Times New Roman" w:cs="Times New Roman"/>
                <w:i w:val="0"/>
                <w:iCs w:val="0"/>
                <w:snapToGrid w:val="0"/>
                <w:color w:val="auto"/>
                <w:kern w:val="0"/>
                <w:sz w:val="24"/>
                <w:szCs w:val="24"/>
                <w:highlight w:val="none"/>
                <w:u w:val="none"/>
                <w:lang w:val="en-US" w:eastAsia="zh-CN" w:bidi="ar"/>
              </w:rPr>
              <w:t>（人）</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sz w:val="24"/>
                <w:szCs w:val="24"/>
                <w:highlight w:val="none"/>
                <w:u w:val="none"/>
              </w:rPr>
              <w:t>16462</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sz w:val="24"/>
                <w:szCs w:val="24"/>
                <w:highlight w:val="none"/>
                <w:u w:val="none"/>
              </w:rPr>
              <w:t>16336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0" w:firstLineChars="0"/>
              <w:jc w:val="center"/>
              <w:textAlignment w:val="bottom"/>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b/>
                <w:bCs/>
                <w:i w:val="0"/>
                <w:iCs w:val="0"/>
                <w:snapToGrid w:val="0"/>
                <w:color w:val="auto"/>
                <w:kern w:val="0"/>
                <w:sz w:val="24"/>
                <w:szCs w:val="24"/>
                <w:highlight w:val="none"/>
                <w:u w:val="none"/>
                <w:lang w:val="en-US" w:eastAsia="zh-CN" w:bidi="ar"/>
              </w:rPr>
              <w:t>人均行政成本（万元/人）</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b/>
                <w:bCs/>
                <w:i w:val="0"/>
                <w:iCs w:val="0"/>
                <w:color w:val="auto"/>
                <w:sz w:val="24"/>
                <w:szCs w:val="24"/>
                <w:highlight w:val="none"/>
                <w:u w:val="none"/>
                <w:lang w:val="en-US" w:eastAsia="zh-CN"/>
              </w:rPr>
            </w:pPr>
            <w:r>
              <w:rPr>
                <w:rFonts w:hint="default" w:ascii="Times New Roman" w:hAnsi="Times New Roman" w:cs="Times New Roman"/>
                <w:b/>
                <w:bCs/>
                <w:i w:val="0"/>
                <w:iCs w:val="0"/>
                <w:color w:val="auto"/>
                <w:sz w:val="24"/>
                <w:szCs w:val="24"/>
                <w:highlight w:val="none"/>
                <w:u w:val="none"/>
                <w:lang w:val="en-US" w:eastAsia="zh-CN"/>
              </w:rPr>
              <w:t>0.0528</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default" w:ascii="Times New Roman" w:hAnsi="Times New Roman" w:eastAsia="仿宋_GB2312" w:cs="Times New Roman"/>
                <w:b/>
                <w:bCs/>
                <w:i w:val="0"/>
                <w:iCs w:val="0"/>
                <w:color w:val="auto"/>
                <w:sz w:val="24"/>
                <w:szCs w:val="24"/>
                <w:highlight w:val="none"/>
                <w:u w:val="none"/>
                <w:lang w:val="en-US" w:eastAsia="zh-CN"/>
              </w:rPr>
            </w:pPr>
            <w:r>
              <w:rPr>
                <w:rFonts w:hint="default" w:ascii="Times New Roman" w:hAnsi="Times New Roman" w:cs="Times New Roman"/>
                <w:b/>
                <w:bCs/>
                <w:i w:val="0"/>
                <w:iCs w:val="0"/>
                <w:color w:val="auto"/>
                <w:sz w:val="24"/>
                <w:szCs w:val="24"/>
                <w:highlight w:val="none"/>
                <w:u w:val="none"/>
                <w:lang w:val="en-US" w:eastAsia="zh-CN"/>
              </w:rPr>
              <w:t>0.0409</w:t>
            </w:r>
          </w:p>
        </w:tc>
      </w:tr>
    </w:tbl>
    <w:p>
      <w:pPr>
        <w:ind w:left="0" w:leftChars="0" w:firstLine="640" w:firstLineChars="200"/>
        <w:rPr>
          <w:rFonts w:hint="default" w:ascii="Times New Roman" w:hAnsi="Times New Roman" w:eastAsia="仿宋_GB2312" w:cs="Times New Roman"/>
          <w:b w:val="0"/>
          <w:bCs w:val="0"/>
          <w:color w:val="auto"/>
          <w:highlight w:val="none"/>
        </w:rPr>
      </w:pPr>
      <w:r>
        <w:rPr>
          <w:rFonts w:hint="default" w:ascii="Times New Roman" w:hAnsi="Times New Roman" w:cs="Times New Roman"/>
          <w:b w:val="0"/>
          <w:bCs w:val="0"/>
          <w:color w:val="auto"/>
          <w:highlight w:val="none"/>
          <w:lang w:val="en-US" w:eastAsia="zh-CN"/>
        </w:rPr>
        <w:t>（</w:t>
      </w:r>
      <w:r>
        <w:rPr>
          <w:rFonts w:hint="eastAsia" w:cs="Times New Roman"/>
          <w:b w:val="0"/>
          <w:bCs w:val="0"/>
          <w:color w:val="auto"/>
          <w:highlight w:val="none"/>
          <w:lang w:val="en-US" w:eastAsia="zh-CN"/>
        </w:rPr>
        <w:t>3</w:t>
      </w:r>
      <w:r>
        <w:rPr>
          <w:rFonts w:hint="default"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rPr>
        <w:t>财政供养</w:t>
      </w:r>
      <w:r>
        <w:rPr>
          <w:rFonts w:hint="default" w:ascii="Times New Roman" w:hAnsi="Times New Roman" w:cs="Times New Roman"/>
          <w:b w:val="0"/>
          <w:bCs w:val="0"/>
          <w:color w:val="auto"/>
          <w:highlight w:val="none"/>
          <w:lang w:eastAsia="zh-CN"/>
        </w:rPr>
        <w:t>比</w:t>
      </w:r>
      <w:r>
        <w:rPr>
          <w:rFonts w:hint="default" w:ascii="Times New Roman" w:hAnsi="Times New Roman" w:eastAsia="仿宋_GB2312" w:cs="Times New Roman"/>
          <w:b w:val="0"/>
          <w:bCs w:val="0"/>
          <w:color w:val="auto"/>
          <w:highlight w:val="none"/>
        </w:rPr>
        <w:t>（分值</w:t>
      </w:r>
      <w:r>
        <w:rPr>
          <w:rFonts w:hint="default" w:ascii="Times New Roman" w:hAnsi="Times New Roman" w:cs="Times New Roman"/>
          <w:b w:val="0"/>
          <w:bCs w:val="0"/>
          <w:color w:val="auto"/>
          <w:highlight w:val="none"/>
          <w:lang w:val="en-US" w:eastAsia="zh-CN"/>
        </w:rPr>
        <w:t>3</w:t>
      </w:r>
      <w:r>
        <w:rPr>
          <w:rFonts w:hint="default" w:ascii="Times New Roman" w:hAnsi="Times New Roman" w:eastAsia="仿宋_GB2312" w:cs="Times New Roman"/>
          <w:b w:val="0"/>
          <w:bCs w:val="0"/>
          <w:color w:val="auto"/>
          <w:highlight w:val="none"/>
        </w:rPr>
        <w:t>分，得分为</w:t>
      </w:r>
      <w:r>
        <w:rPr>
          <w:rFonts w:hint="eastAsia" w:cs="Times New Roman"/>
          <w:b w:val="0"/>
          <w:bCs w:val="0"/>
          <w:color w:val="auto"/>
          <w:highlight w:val="none"/>
          <w:lang w:val="en-US" w:eastAsia="zh-CN"/>
        </w:rPr>
        <w:t>3</w:t>
      </w:r>
      <w:r>
        <w:rPr>
          <w:rFonts w:hint="default" w:ascii="Times New Roman" w:hAnsi="Times New Roman" w:eastAsia="仿宋_GB2312" w:cs="Times New Roman"/>
          <w:b w:val="0"/>
          <w:bCs w:val="0"/>
          <w:color w:val="auto"/>
          <w:highlight w:val="none"/>
        </w:rPr>
        <w:t>分）</w:t>
      </w:r>
    </w:p>
    <w:p>
      <w:pPr>
        <w:kinsoku/>
        <w:autoSpaceDN/>
        <w:adjustRightInd/>
        <w:snapToGrid/>
        <w:ind w:firstLine="640" w:firstLineChars="200"/>
        <w:textAlignment w:val="auto"/>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color w:val="auto"/>
          <w:highlight w:val="none"/>
        </w:rPr>
        <w:t>反映和考核乡镇常住人口与财政供养人员之比，比率越大，说明行政运转效率越高。</w:t>
      </w:r>
      <w:r>
        <w:rPr>
          <w:rFonts w:hint="default" w:ascii="Times New Roman" w:hAnsi="Times New Roman" w:cs="Times New Roman"/>
          <w:b w:val="0"/>
          <w:bCs w:val="0"/>
          <w:color w:val="auto"/>
          <w:highlight w:val="none"/>
          <w:lang w:eastAsia="zh-CN"/>
        </w:rPr>
        <w:t>计算公式：</w:t>
      </w:r>
      <w:r>
        <w:rPr>
          <w:rFonts w:hint="default" w:ascii="Times New Roman" w:hAnsi="Times New Roman" w:cs="Times New Roman"/>
          <w:b w:val="0"/>
          <w:bCs w:val="0"/>
          <w:color w:val="auto"/>
          <w:highlight w:val="none"/>
        </w:rPr>
        <w:t>财政供养比=</w:t>
      </w:r>
      <w:r>
        <w:rPr>
          <w:rFonts w:hint="default" w:ascii="Times New Roman" w:hAnsi="Times New Roman" w:cs="Times New Roman"/>
          <w:b w:val="0"/>
          <w:bCs w:val="0"/>
          <w:color w:val="auto"/>
          <w:highlight w:val="none"/>
          <w:lang w:eastAsia="zh-CN"/>
        </w:rPr>
        <w:t>乡</w:t>
      </w:r>
      <w:r>
        <w:rPr>
          <w:rFonts w:hint="default" w:ascii="Times New Roman" w:hAnsi="Times New Roman" w:cs="Times New Roman"/>
          <w:b w:val="0"/>
          <w:bCs w:val="0"/>
          <w:color w:val="auto"/>
          <w:highlight w:val="none"/>
        </w:rPr>
        <w:t>镇年末常住人口/财政供养人员（行政事业单位财政供养人员+编外人员）</w:t>
      </w:r>
      <w:r>
        <w:rPr>
          <w:rFonts w:hint="default" w:ascii="Times New Roman" w:hAnsi="Times New Roman" w:cs="Times New Roman"/>
          <w:b w:val="0"/>
          <w:bCs w:val="0"/>
          <w:color w:val="auto"/>
          <w:highlight w:val="none"/>
          <w:lang w:eastAsia="zh-CN"/>
        </w:rPr>
        <w:t>。</w:t>
      </w:r>
    </w:p>
    <w:p>
      <w:pPr>
        <w:kinsoku/>
        <w:autoSpaceDN/>
        <w:adjustRightInd/>
        <w:snapToGrid/>
        <w:ind w:firstLine="64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202</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年—2023年，</w:t>
      </w:r>
      <w:r>
        <w:rPr>
          <w:rFonts w:hint="default" w:ascii="Times New Roman" w:hAnsi="Times New Roman" w:cs="Times New Roman"/>
          <w:b w:val="0"/>
          <w:bCs w:val="0"/>
          <w:color w:val="auto"/>
          <w:highlight w:val="none"/>
          <w:lang w:eastAsia="zh-CN"/>
        </w:rPr>
        <w:t>杨溪桥镇年末</w:t>
      </w:r>
      <w:r>
        <w:rPr>
          <w:rFonts w:hint="default" w:ascii="Times New Roman" w:hAnsi="Times New Roman" w:cs="Times New Roman"/>
          <w:b w:val="0"/>
          <w:bCs w:val="0"/>
          <w:color w:val="auto"/>
          <w:highlight w:val="none"/>
        </w:rPr>
        <w:t>常住人口</w:t>
      </w:r>
      <w:r>
        <w:rPr>
          <w:rFonts w:hint="default" w:ascii="Times New Roman" w:hAnsi="Times New Roman" w:cs="Times New Roman"/>
          <w:b w:val="0"/>
          <w:bCs w:val="0"/>
          <w:color w:val="auto"/>
          <w:highlight w:val="none"/>
          <w:lang w:eastAsia="zh-CN"/>
        </w:rPr>
        <w:t>分别为</w:t>
      </w:r>
      <w:r>
        <w:rPr>
          <w:rFonts w:hint="default" w:ascii="Times New Roman" w:hAnsi="Times New Roman" w:cs="Times New Roman"/>
          <w:b w:val="0"/>
          <w:bCs w:val="0"/>
          <w:color w:val="auto"/>
          <w:highlight w:val="none"/>
        </w:rPr>
        <w:t>16462</w:t>
      </w:r>
      <w:r>
        <w:rPr>
          <w:rFonts w:hint="default" w:ascii="Times New Roman" w:hAnsi="Times New Roman" w:cs="Times New Roman"/>
          <w:b w:val="0"/>
          <w:bCs w:val="0"/>
          <w:color w:val="auto"/>
          <w:highlight w:val="none"/>
          <w:lang w:eastAsia="zh-CN"/>
        </w:rPr>
        <w:t>人、</w:t>
      </w:r>
      <w:r>
        <w:rPr>
          <w:rFonts w:hint="default" w:ascii="Times New Roman" w:hAnsi="Times New Roman" w:cs="Times New Roman"/>
          <w:b w:val="0"/>
          <w:bCs w:val="0"/>
          <w:color w:val="auto"/>
          <w:highlight w:val="none"/>
        </w:rPr>
        <w:t>16336人，财政供养比</w:t>
      </w:r>
      <w:r>
        <w:rPr>
          <w:rFonts w:hint="default" w:ascii="Times New Roman" w:hAnsi="Times New Roman" w:cs="Times New Roman"/>
          <w:b w:val="0"/>
          <w:bCs w:val="0"/>
          <w:color w:val="auto"/>
          <w:highlight w:val="none"/>
          <w:lang w:val="en-US" w:eastAsia="zh-CN"/>
        </w:rPr>
        <w:t>分别为</w:t>
      </w:r>
      <w:r>
        <w:rPr>
          <w:rFonts w:hint="eastAsia" w:cs="Times New Roman"/>
          <w:b w:val="0"/>
          <w:bCs w:val="0"/>
          <w:color w:val="auto"/>
          <w:highlight w:val="none"/>
          <w:lang w:val="en-US" w:eastAsia="zh-CN"/>
        </w:rPr>
        <w:t>100.99</w:t>
      </w:r>
      <w:r>
        <w:rPr>
          <w:rFonts w:hint="default" w:ascii="Times New Roman" w:hAnsi="Times New Roman" w:cs="Times New Roman"/>
          <w:b w:val="0"/>
          <w:bCs w:val="0"/>
          <w:color w:val="auto"/>
          <w:highlight w:val="none"/>
          <w:lang w:val="en-US" w:eastAsia="zh-CN"/>
        </w:rPr>
        <w:t>、</w:t>
      </w:r>
      <w:r>
        <w:rPr>
          <w:rFonts w:hint="eastAsia" w:cs="Times New Roman"/>
          <w:b w:val="0"/>
          <w:bCs w:val="0"/>
          <w:color w:val="auto"/>
          <w:highlight w:val="none"/>
          <w:lang w:val="en-US" w:eastAsia="zh-CN"/>
        </w:rPr>
        <w:t>101.47</w:t>
      </w:r>
      <w:r>
        <w:rPr>
          <w:rFonts w:hint="default" w:ascii="Times New Roman" w:hAnsi="Times New Roman" w:cs="Times New Roman"/>
          <w:b w:val="0"/>
          <w:bCs w:val="0"/>
          <w:color w:val="auto"/>
          <w:highlight w:val="none"/>
          <w:lang w:val="en-US" w:eastAsia="zh-CN"/>
        </w:rPr>
        <w:t>。在常住人口逐年减少的情况下，</w:t>
      </w:r>
      <w:r>
        <w:rPr>
          <w:rFonts w:hint="eastAsia" w:cs="Times New Roman"/>
          <w:b w:val="0"/>
          <w:bCs w:val="0"/>
          <w:color w:val="auto"/>
          <w:highlight w:val="none"/>
          <w:lang w:val="en-US" w:eastAsia="zh-CN"/>
        </w:rPr>
        <w:t>2023年</w:t>
      </w:r>
      <w:r>
        <w:rPr>
          <w:rFonts w:hint="default" w:ascii="Times New Roman" w:hAnsi="Times New Roman" w:cs="Times New Roman"/>
          <w:b w:val="0"/>
          <w:bCs w:val="0"/>
          <w:color w:val="auto"/>
          <w:highlight w:val="none"/>
          <w:lang w:val="en-US" w:eastAsia="zh-CN"/>
        </w:rPr>
        <w:t>财政供养比</w:t>
      </w:r>
      <w:r>
        <w:rPr>
          <w:rFonts w:hint="eastAsia" w:cs="Times New Roman"/>
          <w:b w:val="0"/>
          <w:bCs w:val="0"/>
          <w:color w:val="auto"/>
          <w:highlight w:val="none"/>
          <w:lang w:val="en-US" w:eastAsia="zh-CN"/>
        </w:rPr>
        <w:t>较</w:t>
      </w:r>
      <w:r>
        <w:rPr>
          <w:rFonts w:hint="default" w:ascii="Times New Roman" w:hAnsi="Times New Roman" w:cs="Times New Roman"/>
          <w:b w:val="0"/>
          <w:bCs w:val="0"/>
          <w:highlight w:val="none"/>
          <w:lang w:val="en-US" w:eastAsia="zh-CN"/>
        </w:rPr>
        <w:t>2022年增长了</w:t>
      </w:r>
      <w:r>
        <w:rPr>
          <w:rFonts w:hint="eastAsia" w:cs="Times New Roman"/>
          <w:highlight w:val="none"/>
          <w:lang w:val="en-US" w:eastAsia="zh-CN"/>
        </w:rPr>
        <w:t>0.48</w:t>
      </w:r>
      <w:r>
        <w:rPr>
          <w:rFonts w:hint="default" w:ascii="Times New Roman" w:hAnsi="Times New Roman" w:cs="Times New Roman"/>
          <w:b w:val="0"/>
          <w:bCs w:val="0"/>
          <w:color w:val="auto"/>
          <w:highlight w:val="none"/>
          <w:lang w:val="en-US" w:eastAsia="zh-CN"/>
        </w:rPr>
        <w:t>，说明</w:t>
      </w: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highlight w:val="none"/>
          <w:lang w:val="en-US" w:eastAsia="zh-CN"/>
        </w:rPr>
        <w:t>财政供养人数得到了有效控制</w:t>
      </w:r>
      <w:r>
        <w:rPr>
          <w:rFonts w:hint="default" w:ascii="Times New Roman" w:hAnsi="Times New Roman" w:cs="Times New Roman"/>
          <w:b w:val="0"/>
          <w:bCs w:val="0"/>
          <w:color w:val="auto"/>
          <w:highlight w:val="none"/>
          <w:lang w:val="en-US" w:eastAsia="zh-CN"/>
        </w:rPr>
        <w:t>。根据评分规则，“每低于上年度财政供养比5</w:t>
      </w:r>
      <w:r>
        <w:rPr>
          <w:rFonts w:hint="default" w:ascii="Times New Roman" w:hAnsi="Times New Roman" w:cs="Times New Roman"/>
          <w:lang w:val="en-US" w:eastAsia="zh-CN"/>
        </w:rPr>
        <w:t>个比值</w:t>
      </w:r>
      <w:r>
        <w:rPr>
          <w:rFonts w:hint="default" w:ascii="Times New Roman" w:hAnsi="Times New Roman" w:cs="Times New Roman"/>
          <w:b w:val="0"/>
          <w:bCs w:val="0"/>
          <w:color w:val="auto"/>
          <w:highlight w:val="none"/>
          <w:lang w:val="en-US" w:eastAsia="zh-CN"/>
        </w:rPr>
        <w:t>，扣0.5分，扣完为止”，该指标得</w:t>
      </w:r>
      <w:r>
        <w:rPr>
          <w:rFonts w:hint="eastAsia" w:cs="Times New Roman"/>
          <w:b w:val="0"/>
          <w:bCs w:val="0"/>
          <w:color w:val="auto"/>
          <w:highlight w:val="none"/>
          <w:lang w:val="en-US" w:eastAsia="zh-CN"/>
        </w:rPr>
        <w:t>3</w:t>
      </w:r>
      <w:r>
        <w:rPr>
          <w:rFonts w:hint="default" w:ascii="Times New Roman" w:hAnsi="Times New Roman" w:cs="Times New Roman"/>
          <w:b w:val="0"/>
          <w:bCs w:val="0"/>
          <w:color w:val="auto"/>
          <w:highlight w:val="none"/>
          <w:lang w:val="en-US" w:eastAsia="zh-CN"/>
        </w:rPr>
        <w:t>分。</w:t>
      </w:r>
    </w:p>
    <w:p>
      <w:pPr>
        <w:tabs>
          <w:tab w:val="left" w:pos="0"/>
        </w:tabs>
        <w:jc w:val="center"/>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表</w:t>
      </w:r>
      <w:r>
        <w:rPr>
          <w:rFonts w:hint="eastAsia"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lang w:val="en-US" w:eastAsia="zh-CN"/>
        </w:rPr>
        <w:t>1-1  202</w:t>
      </w:r>
      <w:r>
        <w:rPr>
          <w:rFonts w:hint="eastAsia"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US" w:eastAsia="zh-CN"/>
        </w:rPr>
        <w:t>年—2023年财政供养比统计表</w:t>
      </w:r>
    </w:p>
    <w:tbl>
      <w:tblPr>
        <w:tblStyle w:val="26"/>
        <w:tblW w:w="879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00"/>
        <w:gridCol w:w="1140"/>
        <w:gridCol w:w="1366"/>
        <w:gridCol w:w="1529"/>
        <w:gridCol w:w="114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年份</w:t>
            </w:r>
          </w:p>
        </w:tc>
        <w:tc>
          <w:tcPr>
            <w:tcW w:w="1200" w:type="dxa"/>
            <w:vMerge w:val="restart"/>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rPr>
              <w:t>年末常住人口</w:t>
            </w:r>
            <w:r>
              <w:rPr>
                <w:rFonts w:hint="default" w:ascii="Times New Roman" w:hAnsi="Times New Roman" w:eastAsia="黑体" w:cs="Times New Roman"/>
                <w:color w:val="auto"/>
                <w:sz w:val="24"/>
                <w:szCs w:val="24"/>
                <w:highlight w:val="none"/>
                <w:lang w:eastAsia="zh-CN"/>
              </w:rPr>
              <w:t>数</w:t>
            </w:r>
          </w:p>
        </w:tc>
        <w:tc>
          <w:tcPr>
            <w:tcW w:w="5175" w:type="dxa"/>
            <w:gridSpan w:val="4"/>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财政供养人员数（人）</w:t>
            </w:r>
          </w:p>
        </w:tc>
        <w:tc>
          <w:tcPr>
            <w:tcW w:w="1515" w:type="dxa"/>
            <w:vMerge w:val="restart"/>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财政供养比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pPr>
              <w:kinsoku/>
              <w:autoSpaceDE/>
              <w:autoSpaceDN/>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rPr>
            </w:pPr>
          </w:p>
        </w:tc>
        <w:tc>
          <w:tcPr>
            <w:tcW w:w="1200" w:type="dxa"/>
            <w:vMerge w:val="continue"/>
            <w:vAlign w:val="center"/>
          </w:tcPr>
          <w:p>
            <w:pPr>
              <w:kinsoku/>
              <w:autoSpaceDE/>
              <w:autoSpaceDN/>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rPr>
            </w:pPr>
          </w:p>
        </w:tc>
        <w:tc>
          <w:tcPr>
            <w:tcW w:w="114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合计</w:t>
            </w:r>
          </w:p>
        </w:tc>
        <w:tc>
          <w:tcPr>
            <w:tcW w:w="1366"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rPr>
              <w:t>在编在职</w:t>
            </w:r>
          </w:p>
        </w:tc>
        <w:tc>
          <w:tcPr>
            <w:tcW w:w="1529"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村（社区）工作人员</w:t>
            </w:r>
          </w:p>
        </w:tc>
        <w:tc>
          <w:tcPr>
            <w:tcW w:w="114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rPr>
              <w:t>退休</w:t>
            </w:r>
          </w:p>
        </w:tc>
        <w:tc>
          <w:tcPr>
            <w:tcW w:w="1515" w:type="dxa"/>
            <w:vMerge w:val="continue"/>
            <w:vAlign w:val="center"/>
          </w:tcPr>
          <w:p>
            <w:pPr>
              <w:kinsoku/>
              <w:autoSpaceDE/>
              <w:autoSpaceDN/>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2022</w:t>
            </w:r>
          </w:p>
        </w:tc>
        <w:tc>
          <w:tcPr>
            <w:tcW w:w="120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16462</w:t>
            </w:r>
          </w:p>
        </w:tc>
        <w:tc>
          <w:tcPr>
            <w:tcW w:w="114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63</w:t>
            </w:r>
          </w:p>
        </w:tc>
        <w:tc>
          <w:tcPr>
            <w:tcW w:w="1366"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cs="Times New Roman"/>
                <w:color w:val="auto"/>
                <w:sz w:val="24"/>
                <w:szCs w:val="24"/>
                <w:highlight w:val="none"/>
                <w:lang w:val="en-US" w:eastAsia="zh-CN"/>
              </w:rPr>
              <w:t>67</w:t>
            </w:r>
          </w:p>
        </w:tc>
        <w:tc>
          <w:tcPr>
            <w:tcW w:w="1529"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57</w:t>
            </w:r>
          </w:p>
        </w:tc>
        <w:tc>
          <w:tcPr>
            <w:tcW w:w="114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39</w:t>
            </w:r>
          </w:p>
        </w:tc>
        <w:tc>
          <w:tcPr>
            <w:tcW w:w="1515"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cs="Times New Roman"/>
                <w:color w:val="auto"/>
                <w:sz w:val="24"/>
                <w:szCs w:val="24"/>
                <w:highlight w:val="none"/>
                <w:lang w:val="en-US" w:eastAsia="zh-CN"/>
              </w:rPr>
              <w:t>100.99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rPr>
              <w:t>2023</w:t>
            </w:r>
          </w:p>
        </w:tc>
        <w:tc>
          <w:tcPr>
            <w:tcW w:w="120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16336</w:t>
            </w:r>
          </w:p>
        </w:tc>
        <w:tc>
          <w:tcPr>
            <w:tcW w:w="114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cs="Times New Roman"/>
                <w:snapToGrid w:val="0"/>
                <w:color w:val="auto"/>
                <w:sz w:val="24"/>
                <w:szCs w:val="24"/>
                <w:highlight w:val="none"/>
                <w:lang w:val="en-US" w:eastAsia="zh-CN" w:bidi="ar-SA"/>
              </w:rPr>
            </w:pPr>
            <w:r>
              <w:rPr>
                <w:rFonts w:hint="default" w:ascii="Times New Roman" w:hAnsi="Times New Roman" w:cs="Times New Roman"/>
                <w:snapToGrid w:val="0"/>
                <w:color w:val="auto"/>
                <w:sz w:val="24"/>
                <w:szCs w:val="24"/>
                <w:highlight w:val="none"/>
                <w:lang w:val="en-US" w:eastAsia="zh-CN" w:bidi="ar-SA"/>
              </w:rPr>
              <w:t>1</w:t>
            </w:r>
            <w:r>
              <w:rPr>
                <w:rFonts w:hint="eastAsia" w:cs="Times New Roman"/>
                <w:snapToGrid w:val="0"/>
                <w:color w:val="auto"/>
                <w:sz w:val="24"/>
                <w:szCs w:val="24"/>
                <w:highlight w:val="none"/>
                <w:lang w:val="en-US" w:eastAsia="zh-CN" w:bidi="ar-SA"/>
              </w:rPr>
              <w:t>6</w:t>
            </w:r>
            <w:r>
              <w:rPr>
                <w:rFonts w:hint="default" w:ascii="Times New Roman" w:hAnsi="Times New Roman" w:cs="Times New Roman"/>
                <w:snapToGrid w:val="0"/>
                <w:color w:val="auto"/>
                <w:sz w:val="24"/>
                <w:szCs w:val="24"/>
                <w:highlight w:val="none"/>
                <w:lang w:val="en-US" w:eastAsia="zh-CN" w:bidi="ar-SA"/>
              </w:rPr>
              <w:t>1</w:t>
            </w:r>
          </w:p>
        </w:tc>
        <w:tc>
          <w:tcPr>
            <w:tcW w:w="1366"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cs="Times New Roman"/>
                <w:snapToGrid w:val="0"/>
                <w:color w:val="auto"/>
                <w:sz w:val="24"/>
                <w:szCs w:val="24"/>
                <w:highlight w:val="none"/>
                <w:lang w:val="en-US" w:eastAsia="zh-CN" w:bidi="ar-SA"/>
              </w:rPr>
              <w:t>6</w:t>
            </w:r>
            <w:r>
              <w:rPr>
                <w:rFonts w:hint="default" w:ascii="Times New Roman" w:hAnsi="Times New Roman" w:cs="Times New Roman"/>
                <w:snapToGrid w:val="0"/>
                <w:color w:val="auto"/>
                <w:sz w:val="24"/>
                <w:szCs w:val="24"/>
                <w:highlight w:val="none"/>
                <w:lang w:val="en-US" w:eastAsia="zh-CN" w:bidi="ar-SA"/>
              </w:rPr>
              <w:t>3</w:t>
            </w:r>
          </w:p>
        </w:tc>
        <w:tc>
          <w:tcPr>
            <w:tcW w:w="1529"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snapToGrid w:val="0"/>
                <w:color w:val="auto"/>
                <w:sz w:val="24"/>
                <w:szCs w:val="24"/>
                <w:highlight w:val="none"/>
                <w:lang w:val="en-US" w:eastAsia="zh-CN" w:bidi="ar-SA"/>
              </w:rPr>
              <w:t>59</w:t>
            </w:r>
          </w:p>
        </w:tc>
        <w:tc>
          <w:tcPr>
            <w:tcW w:w="1140"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39</w:t>
            </w:r>
          </w:p>
        </w:tc>
        <w:tc>
          <w:tcPr>
            <w:tcW w:w="1515" w:type="dxa"/>
            <w:vAlign w:val="center"/>
          </w:tcPr>
          <w:p>
            <w:pPr>
              <w:kinsoku/>
              <w:autoSpaceDE/>
              <w:autoSpaceDN/>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cs="Times New Roman"/>
                <w:snapToGrid w:val="0"/>
                <w:color w:val="auto"/>
                <w:sz w:val="24"/>
                <w:szCs w:val="24"/>
                <w:highlight w:val="none"/>
                <w:lang w:val="en-US" w:eastAsia="zh-CN" w:bidi="ar-SA"/>
              </w:rPr>
              <w:t>101.47</w:t>
            </w:r>
          </w:p>
        </w:tc>
      </w:tr>
    </w:tbl>
    <w:p>
      <w:pPr>
        <w:numPr>
          <w:ilvl w:val="0"/>
          <w:numId w:val="0"/>
        </w:numPr>
        <w:kinsoku/>
        <w:autoSpaceDN/>
        <w:adjustRightInd/>
        <w:snapToGrid/>
        <w:ind w:firstLine="640" w:firstLineChars="200"/>
        <w:textAlignment w:val="auto"/>
        <w:rPr>
          <w:rFonts w:hint="default" w:ascii="Times New Roman" w:hAnsi="Times New Roman" w:eastAsia="仿宋_GB2312" w:cs="Times New Roman"/>
          <w:b w:val="0"/>
          <w:bCs/>
          <w:color w:val="auto"/>
          <w:highlight w:val="none"/>
        </w:rPr>
      </w:pPr>
      <w:r>
        <w:rPr>
          <w:rFonts w:hint="default" w:ascii="Times New Roman" w:hAnsi="Times New Roman" w:cs="Times New Roman"/>
          <w:b w:val="0"/>
          <w:bCs/>
          <w:color w:val="auto"/>
          <w:highlight w:val="none"/>
          <w:lang w:eastAsia="zh-CN"/>
        </w:rPr>
        <w:t>（</w:t>
      </w:r>
      <w:r>
        <w:rPr>
          <w:rFonts w:hint="eastAsia" w:cs="Times New Roman"/>
          <w:b w:val="0"/>
          <w:bCs/>
          <w:color w:val="auto"/>
          <w:highlight w:val="none"/>
          <w:lang w:val="en-US" w:eastAsia="zh-CN"/>
        </w:rPr>
        <w:t>4</w:t>
      </w:r>
      <w:r>
        <w:rPr>
          <w:rFonts w:hint="default" w:ascii="Times New Roman" w:hAnsi="Times New Roman" w:cs="Times New Roman"/>
          <w:b w:val="0"/>
          <w:bCs/>
          <w:color w:val="auto"/>
          <w:highlight w:val="none"/>
          <w:lang w:val="en-US" w:eastAsia="zh-CN"/>
        </w:rPr>
        <w:t>）</w:t>
      </w:r>
      <w:r>
        <w:rPr>
          <w:rFonts w:hint="default" w:ascii="Times New Roman" w:hAnsi="Times New Roman" w:eastAsia="仿宋_GB2312" w:cs="Times New Roman"/>
          <w:b w:val="0"/>
          <w:bCs/>
          <w:color w:val="auto"/>
          <w:highlight w:val="none"/>
        </w:rPr>
        <w:t>编外人员</w:t>
      </w:r>
      <w:r>
        <w:rPr>
          <w:rFonts w:hint="default" w:ascii="Times New Roman" w:hAnsi="Times New Roman" w:eastAsia="仿宋_GB2312" w:cs="Times New Roman"/>
          <w:b w:val="0"/>
          <w:bCs/>
          <w:color w:val="auto"/>
          <w:highlight w:val="none"/>
          <w:lang w:eastAsia="zh-CN"/>
        </w:rPr>
        <w:t>控制率</w:t>
      </w:r>
      <w:r>
        <w:rPr>
          <w:rFonts w:hint="default" w:ascii="Times New Roman" w:hAnsi="Times New Roman" w:eastAsia="仿宋_GB2312" w:cs="Times New Roman"/>
          <w:b w:val="0"/>
          <w:bCs/>
          <w:color w:val="auto"/>
          <w:highlight w:val="none"/>
        </w:rPr>
        <w:t>（分值</w:t>
      </w:r>
      <w:r>
        <w:rPr>
          <w:rFonts w:hint="default" w:ascii="Times New Roman" w:hAnsi="Times New Roman" w:eastAsia="仿宋_GB2312" w:cs="Times New Roman"/>
          <w:b w:val="0"/>
          <w:bCs/>
          <w:color w:val="auto"/>
          <w:highlight w:val="none"/>
          <w:lang w:val="en-US" w:eastAsia="zh-CN"/>
        </w:rPr>
        <w:t>3</w:t>
      </w:r>
      <w:r>
        <w:rPr>
          <w:rFonts w:hint="default" w:ascii="Times New Roman" w:hAnsi="Times New Roman" w:eastAsia="仿宋_GB2312" w:cs="Times New Roman"/>
          <w:b w:val="0"/>
          <w:bCs/>
          <w:color w:val="auto"/>
          <w:highlight w:val="none"/>
        </w:rPr>
        <w:t>分，得分为</w:t>
      </w:r>
      <w:r>
        <w:rPr>
          <w:rFonts w:hint="default" w:ascii="Times New Roman" w:hAnsi="Times New Roman" w:cs="Times New Roman"/>
          <w:b w:val="0"/>
          <w:bCs/>
          <w:color w:val="auto"/>
          <w:highlight w:val="none"/>
          <w:lang w:val="en-US" w:eastAsia="zh-CN"/>
        </w:rPr>
        <w:t>3</w:t>
      </w:r>
      <w:r>
        <w:rPr>
          <w:rFonts w:hint="default" w:ascii="Times New Roman" w:hAnsi="Times New Roman" w:eastAsia="仿宋_GB2312" w:cs="Times New Roman"/>
          <w:b w:val="0"/>
          <w:bCs/>
          <w:color w:val="auto"/>
          <w:highlight w:val="none"/>
        </w:rPr>
        <w:t>分）</w:t>
      </w:r>
    </w:p>
    <w:p>
      <w:pPr>
        <w:kinsoku/>
        <w:autoSpaceDN/>
        <w:adjustRightInd/>
        <w:snapToGrid/>
        <w:ind w:firstLine="640"/>
        <w:textAlignment w:val="auto"/>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反映和考核乡镇编外财政供养人员规模控制情况。计算公式：编外聘用人员控制率=编外聘用人员数量/（事业人员编制数+公务人员编制数）×100%。</w:t>
      </w:r>
    </w:p>
    <w:p>
      <w:pPr>
        <w:kinsoku/>
        <w:autoSpaceDE/>
        <w:autoSpaceDN/>
        <w:adjustRightInd/>
        <w:snapToGrid/>
        <w:ind w:firstLine="640"/>
        <w:jc w:val="both"/>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bCs/>
          <w:color w:val="auto"/>
          <w:highlight w:val="none"/>
          <w:lang w:val="en-US" w:eastAsia="zh-CN" w:bidi="ar"/>
        </w:rPr>
        <w:t>杨溪桥镇《三定方案》中核定编制共8</w:t>
      </w:r>
      <w:r>
        <w:rPr>
          <w:rFonts w:hint="eastAsia" w:cs="Times New Roman"/>
          <w:bCs/>
          <w:color w:val="auto"/>
          <w:highlight w:val="none"/>
          <w:lang w:val="en-US" w:eastAsia="zh-CN" w:bidi="ar"/>
        </w:rPr>
        <w:t>2</w:t>
      </w:r>
      <w:r>
        <w:rPr>
          <w:rFonts w:hint="default" w:ascii="Times New Roman" w:hAnsi="Times New Roman" w:cs="Times New Roman"/>
          <w:bCs/>
          <w:color w:val="auto"/>
          <w:highlight w:val="none"/>
          <w:lang w:val="en-US" w:eastAsia="zh-CN" w:bidi="ar"/>
        </w:rPr>
        <w:t>人，其中行政编制3</w:t>
      </w:r>
      <w:r>
        <w:rPr>
          <w:rFonts w:hint="eastAsia" w:cs="Times New Roman"/>
          <w:bCs/>
          <w:color w:val="auto"/>
          <w:highlight w:val="none"/>
          <w:lang w:val="en-US" w:eastAsia="zh-CN" w:bidi="ar"/>
        </w:rPr>
        <w:t>6</w:t>
      </w:r>
      <w:r>
        <w:rPr>
          <w:rFonts w:hint="default" w:ascii="Times New Roman" w:hAnsi="Times New Roman" w:cs="Times New Roman"/>
          <w:bCs/>
          <w:color w:val="auto"/>
          <w:highlight w:val="none"/>
          <w:lang w:val="en-US" w:eastAsia="zh-CN" w:bidi="ar"/>
        </w:rPr>
        <w:t>人、事业编制46人；14个村（社区）核定编制共69人，其中：村（社区）两委干部职数55人、村级事务联络员14人；2023年</w:t>
      </w:r>
      <w:r>
        <w:rPr>
          <w:rFonts w:hint="default" w:ascii="Times New Roman" w:hAnsi="Times New Roman" w:cs="Times New Roman"/>
          <w:b w:val="0"/>
          <w:bCs w:val="0"/>
          <w:highlight w:val="none"/>
          <w:lang w:bidi="ar"/>
        </w:rPr>
        <w:t>实有</w:t>
      </w:r>
      <w:r>
        <w:rPr>
          <w:rFonts w:hint="default" w:ascii="Times New Roman" w:hAnsi="Times New Roman" w:cs="Times New Roman"/>
          <w:b w:val="0"/>
          <w:bCs w:val="0"/>
          <w:highlight w:val="none"/>
          <w:lang w:eastAsia="zh-CN" w:bidi="ar"/>
        </w:rPr>
        <w:t>在职人员</w:t>
      </w:r>
      <w:r>
        <w:rPr>
          <w:rFonts w:hint="default" w:ascii="Times New Roman" w:hAnsi="Times New Roman" w:cs="Times New Roman"/>
          <w:b w:val="0"/>
          <w:bCs w:val="0"/>
          <w:highlight w:val="none"/>
          <w:lang w:val="en-US" w:eastAsia="zh-CN" w:bidi="ar"/>
        </w:rPr>
        <w:t>1</w:t>
      </w:r>
      <w:r>
        <w:rPr>
          <w:rFonts w:hint="eastAsia" w:cs="Times New Roman"/>
          <w:b w:val="0"/>
          <w:bCs w:val="0"/>
          <w:highlight w:val="none"/>
          <w:lang w:val="en-US" w:eastAsia="zh-CN" w:bidi="ar"/>
        </w:rPr>
        <w:t>2</w:t>
      </w:r>
      <w:r>
        <w:rPr>
          <w:rFonts w:hint="default" w:ascii="Times New Roman" w:hAnsi="Times New Roman" w:cs="Times New Roman"/>
          <w:b w:val="0"/>
          <w:bCs w:val="0"/>
          <w:highlight w:val="none"/>
          <w:lang w:val="en-US" w:eastAsia="zh-CN" w:bidi="ar"/>
        </w:rPr>
        <w:t>2人</w:t>
      </w:r>
      <w:r>
        <w:rPr>
          <w:rFonts w:hint="default" w:ascii="Times New Roman" w:hAnsi="Times New Roman" w:cs="Times New Roman"/>
          <w:bCs/>
          <w:color w:val="auto"/>
          <w:highlight w:val="none"/>
          <w:lang w:val="en-US" w:eastAsia="zh-CN" w:bidi="ar"/>
        </w:rPr>
        <w:t>，未聘用编外人员</w:t>
      </w:r>
      <w:r>
        <w:rPr>
          <w:rFonts w:hint="default" w:ascii="Times New Roman" w:hAnsi="Times New Roman" w:cs="Times New Roman"/>
          <w:color w:val="auto"/>
          <w:highlight w:val="none"/>
          <w:lang w:val="en-US" w:eastAsia="zh-CN"/>
        </w:rPr>
        <w:t>。根据评分规则，“编外聘用人员控制率小于等于5%，得满分，否则不得分”，</w:t>
      </w:r>
      <w:r>
        <w:rPr>
          <w:rFonts w:hint="default" w:ascii="Times New Roman" w:hAnsi="Times New Roman" w:cs="Times New Roman"/>
          <w:color w:val="000000"/>
          <w:highlight w:val="none"/>
          <w:lang w:val="en-US" w:eastAsia="zh-CN"/>
        </w:rPr>
        <w:t xml:space="preserve">该指标得满分。 </w:t>
      </w:r>
    </w:p>
    <w:p>
      <w:pPr>
        <w:keepNext w:val="0"/>
        <w:keepLines w:val="0"/>
        <w:kinsoku/>
        <w:autoSpaceDE/>
        <w:autoSpaceDN/>
        <w:adjustRightInd/>
        <w:snapToGrid/>
        <w:ind w:leftChars="0" w:firstLine="640"/>
        <w:textAlignment w:val="auto"/>
        <w:rPr>
          <w:rFonts w:hint="default" w:ascii="Times New Roman" w:hAnsi="Times New Roman" w:eastAsia="仿宋_GB2312" w:cs="Times New Roman"/>
          <w:b w:val="0"/>
          <w:bCs w:val="0"/>
          <w:color w:val="000000"/>
          <w:szCs w:val="32"/>
          <w:highlight w:val="none"/>
          <w:lang w:val="en-US" w:eastAsia="zh-CN"/>
        </w:rPr>
      </w:pPr>
      <w:r>
        <w:rPr>
          <w:rFonts w:hint="default" w:ascii="Times New Roman" w:hAnsi="Times New Roman" w:eastAsia="仿宋_GB2312" w:cs="Times New Roman"/>
          <w:b w:val="0"/>
          <w:bCs w:val="0"/>
          <w:color w:val="000000"/>
          <w:szCs w:val="32"/>
          <w:highlight w:val="none"/>
          <w:lang w:val="en-US" w:eastAsia="zh-CN"/>
        </w:rPr>
        <w:t>（</w:t>
      </w:r>
      <w:r>
        <w:rPr>
          <w:rFonts w:hint="eastAsia" w:cs="Times New Roman"/>
          <w:b w:val="0"/>
          <w:bCs w:val="0"/>
          <w:color w:val="000000"/>
          <w:szCs w:val="32"/>
          <w:highlight w:val="none"/>
          <w:lang w:val="en-US" w:eastAsia="zh-CN"/>
        </w:rPr>
        <w:t>5</w:t>
      </w:r>
      <w:r>
        <w:rPr>
          <w:rFonts w:hint="default" w:ascii="Times New Roman" w:hAnsi="Times New Roman" w:eastAsia="仿宋_GB2312" w:cs="Times New Roman"/>
          <w:b w:val="0"/>
          <w:bCs w:val="0"/>
          <w:color w:val="000000"/>
          <w:szCs w:val="32"/>
          <w:highlight w:val="none"/>
          <w:lang w:val="en-US" w:eastAsia="zh-CN"/>
        </w:rPr>
        <w:t>）乡镇清扫清运成本（含村社）</w:t>
      </w:r>
      <w:r>
        <w:rPr>
          <w:rFonts w:hint="default" w:ascii="Times New Roman" w:hAnsi="Times New Roman" w:eastAsia="仿宋_GB2312" w:cs="Times New Roman"/>
          <w:b w:val="0"/>
          <w:bCs w:val="0"/>
          <w:color w:val="000000"/>
          <w:highlight w:val="none"/>
        </w:rPr>
        <w:t>（分值</w:t>
      </w:r>
      <w:r>
        <w:rPr>
          <w:rFonts w:hint="eastAsia" w:cs="Times New Roman"/>
          <w:b w:val="0"/>
          <w:bCs w:val="0"/>
          <w:color w:val="000000"/>
          <w:highlight w:val="none"/>
          <w:lang w:val="en-US" w:eastAsia="zh-CN"/>
        </w:rPr>
        <w:t>4</w:t>
      </w:r>
      <w:r>
        <w:rPr>
          <w:rFonts w:hint="default" w:ascii="Times New Roman" w:hAnsi="Times New Roman" w:eastAsia="仿宋_GB2312" w:cs="Times New Roman"/>
          <w:b w:val="0"/>
          <w:bCs w:val="0"/>
          <w:color w:val="000000"/>
          <w:highlight w:val="none"/>
        </w:rPr>
        <w:t>分，得分为</w:t>
      </w:r>
      <w:r>
        <w:rPr>
          <w:rFonts w:hint="eastAsia" w:cs="Times New Roman"/>
          <w:b w:val="0"/>
          <w:bCs w:val="0"/>
          <w:color w:val="000000"/>
          <w:highlight w:val="none"/>
          <w:lang w:val="en-US" w:eastAsia="zh-CN"/>
        </w:rPr>
        <w:t>3</w:t>
      </w:r>
      <w:r>
        <w:rPr>
          <w:rFonts w:hint="default" w:ascii="Times New Roman" w:hAnsi="Times New Roman" w:eastAsia="仿宋_GB2312" w:cs="Times New Roman"/>
          <w:b w:val="0"/>
          <w:bCs w:val="0"/>
          <w:color w:val="000000"/>
          <w:highlight w:val="none"/>
        </w:rPr>
        <w:t>分）</w:t>
      </w: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指乡镇（村社）清扫清运的平均成本。计算公式：清扫清运单位成本=乡镇本年度应支付清扫清运费用总额/该乡镇服务总面积；清扫清运成本变化率=（本年清扫清运成本-上年清扫清运成本）/上年清扫清运成本。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杨溪桥镇政府通过</w:t>
      </w:r>
      <w:r>
        <w:rPr>
          <w:rFonts w:hint="eastAsia" w:cs="Times New Roman"/>
          <w:highlight w:val="none"/>
          <w:lang w:val="en-US" w:eastAsia="zh-CN"/>
        </w:rPr>
        <w:t>电子卖场</w:t>
      </w:r>
      <w:r>
        <w:rPr>
          <w:rFonts w:hint="default" w:ascii="Times New Roman" w:hAnsi="Times New Roman" w:cs="Times New Roman"/>
          <w:highlight w:val="none"/>
          <w:lang w:val="en-US" w:eastAsia="zh-CN"/>
        </w:rPr>
        <w:t>政府采购形式将镇街清扫保洁及垃圾清运工作外包给桃源县凤桥环卫服务中心，服务内容包括：道路清扫、垃圾清理、洒水降尘；各村（</w:t>
      </w:r>
      <w:r>
        <w:rPr>
          <w:rFonts w:hint="eastAsia" w:cs="Times New Roman"/>
          <w:highlight w:val="none"/>
          <w:lang w:val="en-US" w:eastAsia="zh-CN"/>
        </w:rPr>
        <w:t>社区</w:t>
      </w:r>
      <w:r>
        <w:rPr>
          <w:rFonts w:hint="default" w:ascii="Times New Roman" w:hAnsi="Times New Roman" w:cs="Times New Roman"/>
          <w:highlight w:val="none"/>
          <w:lang w:val="en-US" w:eastAsia="zh-CN"/>
        </w:rPr>
        <w:t>）通过支付保洁人员劳务费方式完成清扫保洁及垃圾清运工作。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w:t>
      </w:r>
      <w:r>
        <w:rPr>
          <w:rFonts w:hint="eastAsia" w:cs="Times New Roman"/>
          <w:highlight w:val="none"/>
          <w:lang w:val="en-US" w:eastAsia="zh-CN"/>
        </w:rPr>
        <w:t>2</w:t>
      </w:r>
      <w:r>
        <w:rPr>
          <w:rFonts w:hint="default" w:ascii="Times New Roman" w:hAnsi="Times New Roman" w:cs="Times New Roman"/>
          <w:highlight w:val="none"/>
          <w:lang w:val="en-US" w:eastAsia="zh-CN"/>
        </w:rPr>
        <w:t>年—2023年清扫清运总支出分别为92.8万元、95.92万元；道路清扫总面积均为92.65万平方米。在清扫保洁面积不变的情况下，2023年清扫清运成本较上年上涨了3.12万元，清扫清运单位成本同比上涨0.04元/平方米，成本变化率3.36%。</w:t>
      </w:r>
      <w:r>
        <w:rPr>
          <w:rFonts w:hint="eastAsia" w:cs="Times New Roman"/>
          <w:highlight w:val="none"/>
          <w:lang w:val="en-US" w:eastAsia="zh-CN"/>
        </w:rPr>
        <w:t>说明</w:t>
      </w:r>
      <w:r>
        <w:rPr>
          <w:rFonts w:hint="default" w:ascii="Times New Roman" w:hAnsi="Times New Roman" w:cs="Times New Roman"/>
          <w:highlight w:val="none"/>
          <w:lang w:val="en-US" w:eastAsia="zh-CN"/>
        </w:rPr>
        <w:t>杨溪桥镇</w:t>
      </w:r>
      <w:r>
        <w:rPr>
          <w:rFonts w:hint="eastAsia" w:ascii="Times New Roman" w:hAnsi="Times New Roman" w:cs="Times New Roman"/>
          <w:highlight w:val="none"/>
          <w:lang w:val="en-US" w:eastAsia="zh-CN"/>
        </w:rPr>
        <w:t>对项目管理欠到位，</w:t>
      </w:r>
      <w:r>
        <w:rPr>
          <w:rFonts w:hint="default" w:ascii="Times New Roman" w:hAnsi="Times New Roman" w:cs="Times New Roman"/>
          <w:highlight w:val="none"/>
          <w:lang w:val="en-US" w:eastAsia="zh-CN"/>
        </w:rPr>
        <w:t>未按照合同约定对服务单位进行考核管理</w:t>
      </w:r>
      <w:r>
        <w:rPr>
          <w:rFonts w:hint="eastAsia" w:ascii="Times New Roman" w:hAnsi="Times New Roman" w:cs="Times New Roman"/>
          <w:highlight w:val="none"/>
          <w:lang w:val="en-US" w:eastAsia="zh-CN"/>
        </w:rPr>
        <w:t>，导致</w:t>
      </w:r>
      <w:r>
        <w:rPr>
          <w:rFonts w:hint="default" w:ascii="Times New Roman" w:hAnsi="Times New Roman" w:cs="Times New Roman"/>
          <w:highlight w:val="none"/>
          <w:lang w:val="en-US" w:eastAsia="zh-CN"/>
        </w:rPr>
        <w:t>乡镇清扫清运运行成本未</w:t>
      </w:r>
      <w:r>
        <w:rPr>
          <w:rFonts w:hint="eastAsia" w:cs="Times New Roman"/>
          <w:highlight w:val="none"/>
          <w:lang w:val="en-US" w:eastAsia="zh-CN"/>
        </w:rPr>
        <w:t>得到有效的</w:t>
      </w:r>
      <w:r>
        <w:rPr>
          <w:rFonts w:hint="default" w:ascii="Times New Roman" w:hAnsi="Times New Roman" w:cs="Times New Roman"/>
          <w:highlight w:val="none"/>
          <w:lang w:val="en-US" w:eastAsia="zh-CN"/>
        </w:rPr>
        <w:t>控制。根据评分规则，“清扫清运单位成本较上年减少得满分，否则每高于上年度占比5个百分点，扣</w:t>
      </w:r>
      <w:r>
        <w:rPr>
          <w:rFonts w:hint="eastAsia" w:cs="Times New Roman"/>
          <w:highlight w:val="none"/>
          <w:lang w:val="en-US" w:eastAsia="zh-CN"/>
        </w:rPr>
        <w:t>1</w:t>
      </w:r>
      <w:r>
        <w:rPr>
          <w:rFonts w:hint="default" w:ascii="Times New Roman" w:hAnsi="Times New Roman" w:cs="Times New Roman"/>
          <w:highlight w:val="none"/>
          <w:lang w:val="en-US" w:eastAsia="zh-CN"/>
        </w:rPr>
        <w:t>分，扣完为止”。该指标扣</w:t>
      </w:r>
      <w:r>
        <w:rPr>
          <w:rFonts w:hint="eastAsia" w:cs="Times New Roman"/>
          <w:highlight w:val="none"/>
          <w:lang w:val="en-US" w:eastAsia="zh-CN"/>
        </w:rPr>
        <w:t>1</w:t>
      </w:r>
      <w:r>
        <w:rPr>
          <w:rFonts w:hint="default" w:ascii="Times New Roman" w:hAnsi="Times New Roman" w:cs="Times New Roman"/>
          <w:highlight w:val="none"/>
          <w:lang w:val="en-US" w:eastAsia="zh-CN"/>
        </w:rPr>
        <w:t>分，得</w:t>
      </w:r>
      <w:r>
        <w:rPr>
          <w:rFonts w:hint="eastAsia" w:cs="Times New Roman"/>
          <w:highlight w:val="none"/>
          <w:lang w:val="en-US" w:eastAsia="zh-CN"/>
        </w:rPr>
        <w:t>3</w:t>
      </w:r>
      <w:r>
        <w:rPr>
          <w:rFonts w:hint="default" w:ascii="Times New Roman" w:hAnsi="Times New Roman" w:cs="Times New Roman"/>
          <w:highlight w:val="none"/>
          <w:lang w:val="en-US" w:eastAsia="zh-CN"/>
        </w:rPr>
        <w:t>分。</w:t>
      </w:r>
    </w:p>
    <w:p>
      <w:pPr>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表</w:t>
      </w:r>
      <w:r>
        <w:rPr>
          <w:rFonts w:hint="default" w:ascii="Times New Roman" w:hAnsi="Times New Roman" w:eastAsia="黑体" w:cs="Times New Roman"/>
          <w:sz w:val="28"/>
          <w:szCs w:val="28"/>
          <w:highlight w:val="none"/>
          <w:lang w:val="en-US" w:eastAsia="zh-CN"/>
        </w:rPr>
        <w:t>1</w:t>
      </w:r>
      <w:r>
        <w:rPr>
          <w:rFonts w:hint="eastAsia" w:eastAsia="黑体" w:cs="Times New Roman"/>
          <w:sz w:val="28"/>
          <w:szCs w:val="28"/>
          <w:highlight w:val="none"/>
          <w:lang w:val="en-US" w:eastAsia="zh-CN"/>
        </w:rPr>
        <w:t>2</w:t>
      </w:r>
      <w:r>
        <w:rPr>
          <w:rFonts w:hint="default" w:ascii="Times New Roman" w:hAnsi="Times New Roman" w:eastAsia="黑体" w:cs="Times New Roman"/>
          <w:sz w:val="28"/>
          <w:szCs w:val="28"/>
          <w:highlight w:val="none"/>
        </w:rPr>
        <w:t>-1  近</w:t>
      </w:r>
      <w:r>
        <w:rPr>
          <w:rFonts w:hint="eastAsia" w:eastAsia="黑体" w:cs="Times New Roman"/>
          <w:sz w:val="28"/>
          <w:szCs w:val="28"/>
          <w:highlight w:val="none"/>
          <w:lang w:val="en-US" w:eastAsia="zh-CN"/>
        </w:rPr>
        <w:t>2</w:t>
      </w:r>
      <w:r>
        <w:rPr>
          <w:rFonts w:hint="default" w:ascii="Times New Roman" w:hAnsi="Times New Roman" w:eastAsia="黑体" w:cs="Times New Roman"/>
          <w:sz w:val="28"/>
          <w:szCs w:val="28"/>
          <w:highlight w:val="none"/>
        </w:rPr>
        <w:t>年清扫</w:t>
      </w:r>
      <w:r>
        <w:rPr>
          <w:rFonts w:hint="default" w:ascii="Times New Roman" w:hAnsi="Times New Roman" w:eastAsia="黑体" w:cs="Times New Roman"/>
          <w:sz w:val="28"/>
          <w:szCs w:val="28"/>
          <w:highlight w:val="none"/>
          <w:lang w:eastAsia="zh-CN"/>
        </w:rPr>
        <w:t>清运</w:t>
      </w:r>
      <w:r>
        <w:rPr>
          <w:rFonts w:hint="default" w:ascii="Times New Roman" w:hAnsi="Times New Roman" w:eastAsia="黑体" w:cs="Times New Roman"/>
          <w:sz w:val="28"/>
          <w:szCs w:val="28"/>
          <w:highlight w:val="none"/>
        </w:rPr>
        <w:t>成本</w:t>
      </w:r>
    </w:p>
    <w:tbl>
      <w:tblPr>
        <w:tblStyle w:val="26"/>
        <w:tblW w:w="88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4"/>
        <w:gridCol w:w="1953"/>
        <w:gridCol w:w="2138"/>
        <w:gridCol w:w="2043"/>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blHeader/>
        </w:trPr>
        <w:tc>
          <w:tcPr>
            <w:tcW w:w="108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年份</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道路总面积</w:t>
            </w:r>
          </w:p>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（万㎡）</w:t>
            </w:r>
          </w:p>
        </w:tc>
        <w:tc>
          <w:tcPr>
            <w:tcW w:w="21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清扫清运支出</w:t>
            </w:r>
          </w:p>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（万元）</w:t>
            </w:r>
          </w:p>
        </w:tc>
        <w:tc>
          <w:tcPr>
            <w:tcW w:w="204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清扫清运单位成本</w:t>
            </w:r>
            <w:r>
              <w:rPr>
                <w:rFonts w:hint="default" w:ascii="Times New Roman" w:hAnsi="Times New Roman" w:eastAsia="黑体" w:cs="Times New Roman"/>
                <w:sz w:val="24"/>
                <w:szCs w:val="24"/>
                <w:highlight w:val="none"/>
                <w:lang w:val="en-US" w:eastAsia="zh-CN" w:bidi="ar"/>
              </w:rPr>
              <w:t>（元/平方米）</w:t>
            </w:r>
          </w:p>
        </w:tc>
        <w:tc>
          <w:tcPr>
            <w:tcW w:w="16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支出变动率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等线" w:cs="Times New Roman"/>
                <w:i w:val="0"/>
                <w:iCs w:val="0"/>
                <w:color w:val="000000"/>
                <w:sz w:val="24"/>
                <w:szCs w:val="24"/>
                <w:highlight w:val="none"/>
                <w:u w:val="none"/>
              </w:rPr>
            </w:pPr>
            <w:r>
              <w:rPr>
                <w:rFonts w:hint="default" w:ascii="Times New Roman" w:hAnsi="Times New Roman" w:eastAsia="等线" w:cs="Times New Roman"/>
                <w:i w:val="0"/>
                <w:iCs w:val="0"/>
                <w:color w:val="000000"/>
                <w:kern w:val="0"/>
                <w:sz w:val="24"/>
                <w:szCs w:val="24"/>
                <w:highlight w:val="none"/>
                <w:u w:val="none"/>
                <w:lang w:val="en-US" w:eastAsia="zh-CN" w:bidi="ar"/>
              </w:rPr>
              <w:t>2022</w:t>
            </w:r>
            <w:r>
              <w:rPr>
                <w:rStyle w:val="65"/>
                <w:rFonts w:hint="default" w:ascii="Times New Roman" w:hAnsi="Times New Roman" w:cs="Times New Roman"/>
                <w:highlight w:val="none"/>
                <w:lang w:val="en-US" w:eastAsia="zh-CN" w:bidi="ar"/>
              </w:rPr>
              <w:t>年</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等线" w:cs="Times New Roman"/>
                <w:i w:val="0"/>
                <w:iCs w:val="0"/>
                <w:color w:val="000000"/>
                <w:sz w:val="24"/>
                <w:szCs w:val="24"/>
                <w:highlight w:val="none"/>
                <w:u w:val="none"/>
              </w:rPr>
            </w:pPr>
            <w:r>
              <w:rPr>
                <w:rFonts w:hint="default" w:ascii="Times New Roman" w:hAnsi="Times New Roman" w:eastAsia="等线" w:cs="Times New Roman"/>
                <w:i w:val="0"/>
                <w:iCs w:val="0"/>
                <w:color w:val="000000"/>
                <w:sz w:val="24"/>
                <w:szCs w:val="24"/>
                <w:highlight w:val="none"/>
                <w:u w:val="none"/>
                <w:lang w:val="en-US" w:eastAsia="zh-CN" w:bidi="ar-SA"/>
              </w:rPr>
              <w:t>92.65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等线" w:cs="Times New Roman"/>
                <w:i w:val="0"/>
                <w:iCs w:val="0"/>
                <w:color w:val="000000"/>
                <w:sz w:val="24"/>
                <w:szCs w:val="24"/>
                <w:highlight w:val="none"/>
                <w:u w:val="none"/>
                <w:lang w:val="en-US" w:eastAsia="zh-CN"/>
              </w:rPr>
            </w:pPr>
            <w:r>
              <w:rPr>
                <w:rFonts w:hint="default" w:ascii="Times New Roman" w:hAnsi="Times New Roman" w:eastAsia="等线" w:cs="Times New Roman"/>
                <w:i w:val="0"/>
                <w:iCs w:val="0"/>
                <w:color w:val="000000"/>
                <w:sz w:val="24"/>
                <w:szCs w:val="24"/>
                <w:highlight w:val="none"/>
                <w:u w:val="none"/>
                <w:lang w:val="en-US" w:eastAsia="zh-CN"/>
              </w:rPr>
              <w:t>92.8</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等线" w:cs="Times New Roman"/>
                <w:i w:val="0"/>
                <w:iCs w:val="0"/>
                <w:color w:val="000000"/>
                <w:kern w:val="0"/>
                <w:sz w:val="24"/>
                <w:szCs w:val="24"/>
                <w:highlight w:val="none"/>
                <w:u w:val="none"/>
                <w:lang w:val="en-US" w:eastAsia="zh-CN" w:bidi="ar"/>
              </w:rPr>
            </w:pPr>
            <w:r>
              <w:rPr>
                <w:rFonts w:hint="default" w:ascii="Times New Roman" w:hAnsi="Times New Roman" w:eastAsia="等线" w:cs="Times New Roman"/>
                <w:i w:val="0"/>
                <w:iCs w:val="0"/>
                <w:color w:val="000000"/>
                <w:kern w:val="0"/>
                <w:sz w:val="24"/>
                <w:szCs w:val="24"/>
                <w:highlight w:val="none"/>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等线" w:cs="Times New Roman"/>
                <w:i w:val="0"/>
                <w:iCs w:val="0"/>
                <w:color w:val="000000"/>
                <w:kern w:val="0"/>
                <w:sz w:val="24"/>
                <w:szCs w:val="24"/>
                <w:highlight w:val="none"/>
                <w:u w:val="none"/>
                <w:lang w:val="en-US" w:eastAsia="zh-CN" w:bidi="ar"/>
              </w:rPr>
            </w:pPr>
            <w:r>
              <w:rPr>
                <w:rFonts w:hint="eastAsia" w:eastAsia="等线"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2023年</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bidi="ar-SA"/>
              </w:rPr>
            </w:pPr>
            <w:r>
              <w:rPr>
                <w:rFonts w:hint="default" w:ascii="Times New Roman" w:hAnsi="Times New Roman" w:eastAsia="等线" w:cs="Times New Roman"/>
                <w:i w:val="0"/>
                <w:iCs w:val="0"/>
                <w:color w:val="000000"/>
                <w:sz w:val="24"/>
                <w:szCs w:val="24"/>
                <w:highlight w:val="none"/>
                <w:u w:val="none"/>
                <w:lang w:val="en-US" w:eastAsia="zh-CN" w:bidi="ar-SA"/>
              </w:rPr>
              <w:t>92.65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bidi="ar-SA"/>
              </w:rPr>
            </w:pPr>
            <w:r>
              <w:rPr>
                <w:rFonts w:hint="default" w:ascii="Times New Roman" w:hAnsi="Times New Roman" w:cs="Times New Roman"/>
                <w:i w:val="0"/>
                <w:iCs w:val="0"/>
                <w:color w:val="000000"/>
                <w:sz w:val="24"/>
                <w:szCs w:val="24"/>
                <w:highlight w:val="none"/>
                <w:u w:val="none"/>
                <w:lang w:val="en-US" w:eastAsia="zh-CN" w:bidi="ar-SA"/>
              </w:rPr>
              <w:t>95.92</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1.04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3.36%</w:t>
            </w:r>
          </w:p>
        </w:tc>
      </w:tr>
    </w:tbl>
    <w:p>
      <w:pPr>
        <w:pStyle w:val="4"/>
        <w:numPr>
          <w:ilvl w:val="255"/>
          <w:numId w:val="0"/>
        </w:numPr>
        <w:ind w:firstLine="640" w:firstLineChars="200"/>
        <w:rPr>
          <w:rFonts w:hint="default" w:ascii="Times New Roman" w:hAnsi="Times New Roman" w:eastAsia="楷体_GB2312" w:cs="Times New Roman"/>
          <w:b w:val="0"/>
          <w:bCs w:val="0"/>
          <w:color w:val="auto"/>
          <w:highlight w:val="none"/>
        </w:rPr>
      </w:pPr>
      <w:r>
        <w:rPr>
          <w:rFonts w:hint="default" w:ascii="Times New Roman" w:hAnsi="Times New Roman" w:eastAsia="楷体_GB2312" w:cs="Times New Roman"/>
          <w:b w:val="0"/>
          <w:bCs w:val="0"/>
          <w:color w:val="auto"/>
          <w:highlight w:val="none"/>
        </w:rPr>
        <w:t>（</w:t>
      </w:r>
      <w:r>
        <w:rPr>
          <w:rFonts w:hint="default" w:ascii="Times New Roman" w:hAnsi="Times New Roman" w:eastAsia="楷体_GB2312" w:cs="Times New Roman"/>
          <w:b w:val="0"/>
          <w:bCs w:val="0"/>
          <w:color w:val="auto"/>
          <w:highlight w:val="none"/>
          <w:lang w:val="en-US" w:eastAsia="zh-CN"/>
        </w:rPr>
        <w:t>三</w:t>
      </w:r>
      <w:r>
        <w:rPr>
          <w:rFonts w:hint="default" w:ascii="Times New Roman" w:hAnsi="Times New Roman" w:eastAsia="楷体_GB2312" w:cs="Times New Roman"/>
          <w:b w:val="0"/>
          <w:bCs w:val="0"/>
          <w:color w:val="auto"/>
          <w:highlight w:val="none"/>
        </w:rPr>
        <w:t>）财政管理方面</w:t>
      </w:r>
      <w:bookmarkEnd w:id="26"/>
      <w:bookmarkEnd w:id="27"/>
      <w:r>
        <w:rPr>
          <w:rFonts w:hint="default" w:ascii="Times New Roman" w:hAnsi="Times New Roman" w:eastAsia="楷体_GB2312" w:cs="Times New Roman"/>
          <w:b w:val="0"/>
          <w:bCs w:val="0"/>
          <w:color w:val="auto"/>
          <w:highlight w:val="none"/>
          <w:lang w:bidi="ar"/>
        </w:rPr>
        <w:t>（分值</w:t>
      </w:r>
      <w:r>
        <w:rPr>
          <w:rFonts w:hint="eastAsia" w:ascii="Times New Roman" w:hAnsi="Times New Roman" w:eastAsia="楷体_GB2312" w:cs="Times New Roman"/>
          <w:b w:val="0"/>
          <w:bCs w:val="0"/>
          <w:color w:val="auto"/>
          <w:highlight w:val="none"/>
          <w:lang w:val="en-US" w:eastAsia="zh-CN" w:bidi="ar"/>
        </w:rPr>
        <w:t>30</w:t>
      </w:r>
      <w:r>
        <w:rPr>
          <w:rFonts w:hint="default" w:ascii="Times New Roman" w:hAnsi="Times New Roman" w:eastAsia="楷体_GB2312" w:cs="Times New Roman"/>
          <w:b w:val="0"/>
          <w:bCs w:val="0"/>
          <w:color w:val="auto"/>
          <w:highlight w:val="none"/>
          <w:lang w:bidi="ar"/>
        </w:rPr>
        <w:t>分，得分为</w:t>
      </w:r>
      <w:r>
        <w:rPr>
          <w:rFonts w:hint="default" w:ascii="Times New Roman" w:hAnsi="Times New Roman" w:eastAsia="楷体_GB2312" w:cs="Times New Roman"/>
          <w:b w:val="0"/>
          <w:bCs w:val="0"/>
          <w:color w:val="auto"/>
          <w:highlight w:val="none"/>
          <w:lang w:val="en-US" w:eastAsia="zh-CN" w:bidi="ar"/>
        </w:rPr>
        <w:t>2</w:t>
      </w:r>
      <w:r>
        <w:rPr>
          <w:rFonts w:hint="eastAsia" w:ascii="Times New Roman" w:hAnsi="Times New Roman" w:eastAsia="楷体_GB2312" w:cs="Times New Roman"/>
          <w:b w:val="0"/>
          <w:bCs w:val="0"/>
          <w:color w:val="auto"/>
          <w:highlight w:val="none"/>
          <w:lang w:val="en-US" w:eastAsia="zh-CN" w:bidi="ar"/>
        </w:rPr>
        <w:t>2.5</w:t>
      </w:r>
      <w:r>
        <w:rPr>
          <w:rFonts w:hint="default" w:ascii="Times New Roman" w:hAnsi="Times New Roman" w:eastAsia="楷体_GB2312" w:cs="Times New Roman"/>
          <w:b w:val="0"/>
          <w:bCs w:val="0"/>
          <w:color w:val="auto"/>
          <w:highlight w:val="none"/>
          <w:lang w:bidi="ar"/>
        </w:rPr>
        <w:t>分）</w:t>
      </w:r>
      <w:bookmarkEnd w:id="28"/>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财政管理包括预算管理、财务管理、资产</w:t>
      </w:r>
      <w:r>
        <w:rPr>
          <w:rFonts w:hint="default" w:ascii="Times New Roman" w:hAnsi="Times New Roman" w:cs="Times New Roman"/>
          <w:b w:val="0"/>
          <w:bCs w:val="0"/>
          <w:color w:val="auto"/>
          <w:highlight w:val="none"/>
          <w:lang w:eastAsia="zh-CN"/>
        </w:rPr>
        <w:t>及合同</w:t>
      </w:r>
      <w:r>
        <w:rPr>
          <w:rFonts w:hint="default" w:ascii="Times New Roman" w:hAnsi="Times New Roman" w:cs="Times New Roman"/>
          <w:b w:val="0"/>
          <w:bCs w:val="0"/>
          <w:color w:val="auto"/>
          <w:highlight w:val="none"/>
        </w:rPr>
        <w:t>管理、债权债务管理</w:t>
      </w:r>
      <w:r>
        <w:rPr>
          <w:rFonts w:hint="default"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rPr>
        <w:t>个二级指标</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预算编制规范性、预算执行有效性、管理制度健全性、财务核算规范性等</w:t>
      </w:r>
      <w:r>
        <w:rPr>
          <w:rFonts w:hint="default" w:ascii="Times New Roman" w:hAnsi="Times New Roman" w:cs="Times New Roman"/>
          <w:b w:val="0"/>
          <w:bCs w:val="0"/>
          <w:color w:val="auto"/>
          <w:highlight w:val="none"/>
        </w:rPr>
        <w:t>1</w:t>
      </w:r>
      <w:r>
        <w:rPr>
          <w:rFonts w:hint="default" w:ascii="Times New Roman" w:hAnsi="Times New Roman" w:cs="Times New Roman"/>
          <w:b w:val="0"/>
          <w:bCs w:val="0"/>
          <w:color w:val="auto"/>
          <w:highlight w:val="none"/>
          <w:lang w:val="en-US" w:eastAsia="zh-CN"/>
        </w:rPr>
        <w:t>1</w:t>
      </w:r>
      <w:r>
        <w:rPr>
          <w:rFonts w:hint="default" w:ascii="Times New Roman" w:hAnsi="Times New Roman" w:cs="Times New Roman"/>
          <w:b w:val="0"/>
          <w:bCs w:val="0"/>
          <w:color w:val="auto"/>
          <w:highlight w:val="none"/>
        </w:rPr>
        <w:t>个三级指标。</w:t>
      </w:r>
    </w:p>
    <w:p>
      <w:pPr>
        <w:ind w:firstLine="643"/>
        <w:rPr>
          <w:rFonts w:hint="default" w:ascii="Times New Roman" w:hAnsi="Times New Roman" w:eastAsia="仿宋_GB2312" w:cs="Times New Roman"/>
          <w:b w:val="0"/>
          <w:bCs w:val="0"/>
          <w:color w:val="auto"/>
          <w:highlight w:val="none"/>
        </w:rPr>
      </w:pPr>
      <w:bookmarkStart w:id="30" w:name="_Toc7120"/>
      <w:bookmarkStart w:id="31" w:name="_Toc507"/>
      <w:bookmarkStart w:id="32" w:name="_Toc10247"/>
      <w:r>
        <w:rPr>
          <w:rFonts w:hint="default" w:ascii="Times New Roman" w:hAnsi="Times New Roman" w:eastAsia="仿宋_GB2312" w:cs="Times New Roman"/>
          <w:b w:val="0"/>
          <w:bCs w:val="0"/>
          <w:color w:val="auto"/>
          <w:highlight w:val="none"/>
        </w:rPr>
        <w:t>1.</w:t>
      </w:r>
      <w:bookmarkEnd w:id="30"/>
      <w:bookmarkEnd w:id="31"/>
      <w:r>
        <w:rPr>
          <w:rFonts w:hint="default" w:ascii="Times New Roman" w:hAnsi="Times New Roman" w:eastAsia="仿宋_GB2312" w:cs="Times New Roman"/>
          <w:b w:val="0"/>
          <w:bCs w:val="0"/>
          <w:color w:val="auto"/>
          <w:highlight w:val="none"/>
        </w:rPr>
        <w:t>预算管理情况（分值</w:t>
      </w:r>
      <w:r>
        <w:rPr>
          <w:rFonts w:hint="default" w:ascii="Times New Roman" w:hAnsi="Times New Roman" w:cs="Times New Roman"/>
          <w:b w:val="0"/>
          <w:bCs w:val="0"/>
          <w:color w:val="auto"/>
          <w:highlight w:val="none"/>
          <w:lang w:val="en-US" w:eastAsia="zh-CN"/>
        </w:rPr>
        <w:t>6</w:t>
      </w:r>
      <w:r>
        <w:rPr>
          <w:rFonts w:hint="default" w:ascii="Times New Roman" w:hAnsi="Times New Roman" w:eastAsia="仿宋_GB2312" w:cs="Times New Roman"/>
          <w:b w:val="0"/>
          <w:bCs w:val="0"/>
          <w:color w:val="auto"/>
          <w:highlight w:val="none"/>
        </w:rPr>
        <w:t>分，得分为</w:t>
      </w:r>
      <w:r>
        <w:rPr>
          <w:rFonts w:hint="eastAsia" w:cs="Times New Roman"/>
          <w:b w:val="0"/>
          <w:bCs w:val="0"/>
          <w:color w:val="auto"/>
          <w:highlight w:val="none"/>
          <w:lang w:val="en-US" w:eastAsia="zh-CN"/>
        </w:rPr>
        <w:t>5</w:t>
      </w:r>
      <w:r>
        <w:rPr>
          <w:rFonts w:hint="default" w:ascii="Times New Roman" w:hAnsi="Times New Roman" w:eastAsia="仿宋_GB2312" w:cs="Times New Roman"/>
          <w:b w:val="0"/>
          <w:bCs w:val="0"/>
          <w:color w:val="auto"/>
          <w:highlight w:val="none"/>
        </w:rPr>
        <w:t>分）</w:t>
      </w:r>
      <w:bookmarkEnd w:id="32"/>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评价预算编制规范性、预算执行有效性、预算公开透明度。</w:t>
      </w:r>
    </w:p>
    <w:p>
      <w:pPr>
        <w:ind w:firstLine="64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（1）预算编制规范性（分值2分，得分为</w:t>
      </w:r>
      <w:r>
        <w:rPr>
          <w:rFonts w:hint="eastAsia" w:cs="Times New Roman"/>
          <w:b w:val="0"/>
          <w:bCs w:val="0"/>
          <w:color w:val="auto"/>
          <w:highlight w:val="none"/>
          <w:lang w:val="en-US" w:eastAsia="zh-CN"/>
        </w:rPr>
        <w:t>1</w:t>
      </w:r>
      <w:r>
        <w:rPr>
          <w:rFonts w:hint="default" w:ascii="Times New Roman" w:hAnsi="Times New Roman" w:eastAsia="仿宋_GB2312"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评价乡镇预算编制程序与内容是否完整、规范。</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bidi="ar"/>
        </w:rPr>
        <w:t>2023年</w:t>
      </w:r>
      <w:r>
        <w:rPr>
          <w:rFonts w:hint="default" w:ascii="Times New Roman" w:hAnsi="Times New Roman" w:cs="Times New Roman"/>
          <w:b w:val="0"/>
          <w:bCs w:val="0"/>
          <w:color w:val="auto"/>
          <w:highlight w:val="none"/>
          <w:lang w:eastAsia="zh-CN" w:bidi="ar"/>
        </w:rPr>
        <w:t>杨溪桥镇</w:t>
      </w:r>
      <w:r>
        <w:rPr>
          <w:rFonts w:hint="default" w:ascii="Times New Roman" w:hAnsi="Times New Roman" w:eastAsia="仿宋_GB2312" w:cs="Times New Roman"/>
          <w:lang w:val="en-US" w:eastAsia="zh-CN"/>
        </w:rPr>
        <w:t>实施全口径、一体化预算管理，将一般公共</w:t>
      </w:r>
      <w:r>
        <w:rPr>
          <w:rFonts w:hint="default" w:ascii="Times New Roman" w:hAnsi="Times New Roman" w:cs="Times New Roman"/>
          <w:b w:val="0"/>
          <w:bCs w:val="0"/>
          <w:color w:val="auto"/>
          <w:highlight w:val="none"/>
          <w:lang w:val="en-US" w:eastAsia="zh-CN"/>
        </w:rPr>
        <w:t>预算、政府性基金预算、国有资本经营预算、社保基金预算同步编制、统筹管理，预算编制过程遵循“两上两下”流程，经县财政审核、县人大审批后形成最终部门预算。根据评分规则，杨溪桥镇预算编制程序科学、合理、完整；预算安排与预算部门履职、重点工作和重点项目相符</w:t>
      </w:r>
      <w:r>
        <w:rPr>
          <w:rFonts w:hint="eastAsia" w:cs="Times New Roman"/>
          <w:b w:val="0"/>
          <w:bCs w:val="0"/>
          <w:color w:val="auto"/>
          <w:highlight w:val="none"/>
          <w:lang w:val="en-US" w:eastAsia="zh-CN"/>
        </w:rPr>
        <w:t>。但仍存在预算编制欠精准，</w:t>
      </w:r>
      <w:r>
        <w:rPr>
          <w:rFonts w:hint="default" w:ascii="Times New Roman" w:hAnsi="Times New Roman" w:cs="Times New Roman"/>
          <w:b w:val="0"/>
          <w:bCs w:val="0"/>
          <w:color w:val="auto"/>
          <w:highlight w:val="none"/>
          <w:lang w:val="en-US" w:eastAsia="zh-CN"/>
        </w:rPr>
        <w:t>2023年宏富金矿及天子地金矿历史遗留场地废渣治理</w:t>
      </w:r>
      <w:r>
        <w:rPr>
          <w:rFonts w:hint="eastAsia" w:cs="Times New Roman"/>
          <w:b w:val="0"/>
          <w:bCs w:val="0"/>
          <w:color w:val="auto"/>
          <w:highlight w:val="none"/>
          <w:lang w:val="en-US" w:eastAsia="zh-CN"/>
        </w:rPr>
        <w:t>专项资金、各站所公用经费未纳入年初预算的情况。根据评分规则，</w:t>
      </w:r>
      <w:r>
        <w:rPr>
          <w:rFonts w:hint="default" w:ascii="Times New Roman" w:hAnsi="Times New Roman" w:cs="Times New Roman"/>
          <w:b w:val="0"/>
          <w:bCs w:val="0"/>
          <w:color w:val="auto"/>
          <w:highlight w:val="none"/>
          <w:lang w:val="en-US" w:eastAsia="zh-CN"/>
        </w:rPr>
        <w:t>该指标</w:t>
      </w:r>
      <w:r>
        <w:rPr>
          <w:rFonts w:hint="eastAsia" w:cs="Times New Roman"/>
          <w:b w:val="0"/>
          <w:bCs w:val="0"/>
          <w:color w:val="auto"/>
          <w:highlight w:val="none"/>
          <w:lang w:val="en-US" w:eastAsia="zh-CN"/>
        </w:rPr>
        <w:t>扣1分，</w:t>
      </w:r>
      <w:r>
        <w:rPr>
          <w:rFonts w:hint="default" w:ascii="Times New Roman" w:hAnsi="Times New Roman" w:cs="Times New Roman"/>
          <w:b w:val="0"/>
          <w:bCs w:val="0"/>
          <w:color w:val="auto"/>
          <w:highlight w:val="none"/>
          <w:lang w:val="en-US" w:eastAsia="zh-CN"/>
        </w:rPr>
        <w:t>得</w:t>
      </w:r>
      <w:r>
        <w:rPr>
          <w:rFonts w:hint="eastAsia" w:cs="Times New Roman"/>
          <w:b w:val="0"/>
          <w:bCs w:val="0"/>
          <w:color w:val="auto"/>
          <w:highlight w:val="none"/>
          <w:lang w:val="en-US" w:eastAsia="zh-CN"/>
        </w:rPr>
        <w:t>1</w:t>
      </w:r>
      <w:r>
        <w:rPr>
          <w:rFonts w:hint="default" w:ascii="Times New Roman" w:hAnsi="Times New Roman" w:cs="Times New Roman"/>
          <w:b w:val="0"/>
          <w:bCs w:val="0"/>
          <w:color w:val="auto"/>
          <w:highlight w:val="none"/>
          <w:lang w:val="en-US" w:eastAsia="zh-CN"/>
        </w:rPr>
        <w:t>分。</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（2）预算执行有效性（分值2分，得分为2分）</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考核乡镇按照上级要求开展绩效目标管理、绩效自评等预算绩效管理规范的情况。</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2023年度杨溪桥镇编制了部门决算分析报告，对收入支出预算执行情况进行了对比分析。整体支出与重点专项支出绩效目标与预算同步编制、送审；按要求及时组织开展整体支出绩效自评；基本支出、项目支出按有关要求开展绩效评价。根据评分规则，该指标得满分。</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（3）预算公开透明度（分值2分，得分为2分）</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考察乡镇预算、决算公开的及时性、内容完整性。</w:t>
      </w:r>
    </w:p>
    <w:p>
      <w:pPr>
        <w:ind w:firstLine="640"/>
        <w:rPr>
          <w:rFonts w:hint="default" w:ascii="Times New Roman" w:hAnsi="Times New Roman" w:cs="Times New Roman"/>
          <w:b w:val="0"/>
          <w:bCs w:val="0"/>
          <w:color w:val="auto"/>
          <w:highlight w:val="none"/>
          <w:lang w:val="en-US"/>
        </w:rPr>
      </w:pPr>
      <w:r>
        <w:rPr>
          <w:rFonts w:hint="default" w:ascii="Times New Roman" w:hAnsi="Times New Roman" w:cs="Times New Roman"/>
          <w:b w:val="0"/>
          <w:bCs w:val="0"/>
          <w:color w:val="auto"/>
          <w:highlight w:val="none"/>
          <w:lang w:val="en-US" w:eastAsia="zh-CN"/>
        </w:rPr>
        <w:t>杨溪桥镇根据县财政要求在桃源县人民政府网对2023年度预决算进行了集中公开。公开内容完整准确，包含一般公共预算、政府性基金预算、国有资本经营预算、本部门本单位职责、机构设置、一般公共预算收支情况、政府性</w:t>
      </w:r>
      <w:r>
        <w:rPr>
          <w:rFonts w:hint="default" w:ascii="Times New Roman" w:hAnsi="Times New Roman" w:eastAsia="仿宋_GB2312" w:cs="Times New Roman"/>
          <w:b w:val="0"/>
          <w:bCs w:val="0"/>
          <w:color w:val="auto"/>
          <w:sz w:val="32"/>
          <w:szCs w:val="32"/>
          <w:highlight w:val="none"/>
          <w:lang w:val="en-US" w:eastAsia="zh-CN"/>
        </w:rPr>
        <w:t>基金预</w:t>
      </w:r>
      <w:r>
        <w:rPr>
          <w:rFonts w:hint="default" w:ascii="Times New Roman" w:hAnsi="Times New Roman" w:cs="Times New Roman"/>
          <w:b w:val="0"/>
          <w:bCs w:val="0"/>
          <w:color w:val="auto"/>
          <w:highlight w:val="none"/>
          <w:lang w:val="en-US" w:eastAsia="zh-CN"/>
        </w:rPr>
        <w:t>算收支情况、机关运行经费情况等，涵盖财政拨款收支情况。符合《中共中央办公厅国务院办公厅关于进一步推进预算公开工作的意见的通知》等相关政策文件要求。根据评分规则，该指标得满分。</w:t>
      </w:r>
    </w:p>
    <w:p>
      <w:pPr>
        <w:ind w:firstLine="643"/>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2.财</w:t>
      </w:r>
      <w:r>
        <w:rPr>
          <w:rFonts w:hint="default" w:ascii="Times New Roman" w:hAnsi="Times New Roman" w:cs="Times New Roman"/>
          <w:b w:val="0"/>
          <w:bCs w:val="0"/>
          <w:color w:val="auto"/>
          <w:highlight w:val="none"/>
          <w:lang w:eastAsia="zh-CN"/>
        </w:rPr>
        <w:t>务</w:t>
      </w:r>
      <w:r>
        <w:rPr>
          <w:rFonts w:hint="default" w:ascii="Times New Roman" w:hAnsi="Times New Roman" w:cs="Times New Roman"/>
          <w:b w:val="0"/>
          <w:bCs w:val="0"/>
          <w:color w:val="auto"/>
          <w:highlight w:val="none"/>
        </w:rPr>
        <w:t>管理情况（分值</w:t>
      </w:r>
      <w:r>
        <w:rPr>
          <w:rFonts w:hint="default" w:ascii="Times New Roman" w:hAnsi="Times New Roman" w:cs="Times New Roman"/>
          <w:b w:val="0"/>
          <w:bCs w:val="0"/>
          <w:color w:val="auto"/>
          <w:highlight w:val="none"/>
          <w:lang w:val="en-US" w:eastAsia="zh-CN"/>
        </w:rPr>
        <w:t>1</w:t>
      </w:r>
      <w:r>
        <w:rPr>
          <w:rFonts w:hint="eastAsia" w:cs="Times New Roman"/>
          <w:b w:val="0"/>
          <w:bCs w:val="0"/>
          <w:color w:val="auto"/>
          <w:highlight w:val="none"/>
          <w:lang w:val="en-US" w:eastAsia="zh-CN"/>
        </w:rPr>
        <w:t>1</w:t>
      </w:r>
      <w:r>
        <w:rPr>
          <w:rFonts w:hint="default" w:ascii="Times New Roman" w:hAnsi="Times New Roman" w:cs="Times New Roman"/>
          <w:b w:val="0"/>
          <w:bCs w:val="0"/>
          <w:color w:val="auto"/>
          <w:highlight w:val="none"/>
        </w:rPr>
        <w:t>分，得分为</w:t>
      </w:r>
      <w:r>
        <w:rPr>
          <w:rFonts w:hint="eastAsia" w:cs="Times New Roman"/>
          <w:b w:val="0"/>
          <w:bCs w:val="0"/>
          <w:color w:val="auto"/>
          <w:highlight w:val="none"/>
          <w:lang w:val="en-US" w:eastAsia="zh-CN"/>
        </w:rPr>
        <w:t>9.5</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评价管理制度健全性</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财务核算规范性、资金使用合规性。</w:t>
      </w:r>
    </w:p>
    <w:p>
      <w:pPr>
        <w:numPr>
          <w:ilvl w:val="0"/>
          <w:numId w:val="4"/>
        </w:numPr>
        <w:ind w:firstLine="640"/>
        <w:rPr>
          <w:rFonts w:hint="default" w:ascii="Times New Roman" w:hAnsi="Times New Roman" w:eastAsia="仿宋_GB2312" w:cs="Times New Roman"/>
          <w:color w:val="auto"/>
          <w:sz w:val="32"/>
          <w:szCs w:val="32"/>
          <w:highlight w:val="none"/>
        </w:rPr>
      </w:pPr>
      <w:r>
        <w:rPr>
          <w:rFonts w:hint="default" w:ascii="Times New Roman" w:hAnsi="Times New Roman" w:cs="Times New Roman"/>
          <w:b w:val="0"/>
          <w:bCs w:val="0"/>
          <w:color w:val="auto"/>
          <w:highlight w:val="none"/>
        </w:rPr>
        <w:t>管理制度健全性（分值</w:t>
      </w:r>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分，得分为</w:t>
      </w:r>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分）</w:t>
      </w:r>
    </w:p>
    <w:p>
      <w:pPr>
        <w:numPr>
          <w:ilvl w:val="0"/>
          <w:numId w:val="0"/>
        </w:numPr>
        <w:ind w:firstLine="640" w:firstLineChars="200"/>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rPr>
        <w:t>评价乡镇加强预算管理、规范财务行为而制定的管理制度是否健全完整，用以反映和考核部门预算管理制度对完成主要职责或促进事业发展的保障情况</w:t>
      </w:r>
      <w:r>
        <w:rPr>
          <w:rFonts w:hint="default" w:ascii="Times New Roman" w:hAnsi="Times New Roman" w:cs="Times New Roman"/>
          <w:b w:val="0"/>
          <w:bCs w:val="0"/>
          <w:color w:val="auto"/>
          <w:highlight w:val="none"/>
          <w:lang w:eastAsia="zh-CN"/>
        </w:rPr>
        <w:t>。</w:t>
      </w:r>
    </w:p>
    <w:p>
      <w:pPr>
        <w:numPr>
          <w:ilvl w:val="0"/>
          <w:numId w:val="0"/>
        </w:numPr>
        <w:ind w:firstLine="640"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lang w:val="en-US" w:eastAsia="zh-CN"/>
        </w:rPr>
        <w:t>制定</w:t>
      </w:r>
      <w:r>
        <w:rPr>
          <w:rFonts w:hint="default" w:ascii="Times New Roman" w:hAnsi="Times New Roman" w:cs="Times New Roman"/>
          <w:b w:val="0"/>
          <w:bCs w:val="0"/>
          <w:color w:val="auto"/>
          <w:highlight w:val="none"/>
        </w:rPr>
        <w:t>了</w:t>
      </w:r>
      <w:r>
        <w:rPr>
          <w:rFonts w:hint="default" w:ascii="Times New Roman" w:hAnsi="Times New Roman" w:cs="Times New Roman"/>
          <w:b w:val="0"/>
          <w:bCs w:val="0"/>
          <w:color w:val="auto"/>
          <w:highlight w:val="none"/>
          <w:lang w:val="en-US" w:eastAsia="zh-CN"/>
        </w:rPr>
        <w:t>内控</w:t>
      </w:r>
      <w:r>
        <w:rPr>
          <w:rFonts w:hint="default" w:ascii="Times New Roman" w:hAnsi="Times New Roman" w:cs="Times New Roman"/>
          <w:b w:val="0"/>
          <w:bCs w:val="0"/>
          <w:color w:val="auto"/>
          <w:highlight w:val="none"/>
        </w:rPr>
        <w:t>管理制度，</w:t>
      </w:r>
      <w:r>
        <w:rPr>
          <w:rFonts w:hint="default" w:ascii="Times New Roman" w:hAnsi="Times New Roman" w:cs="Times New Roman"/>
          <w:b w:val="0"/>
          <w:bCs w:val="0"/>
          <w:color w:val="auto"/>
          <w:highlight w:val="none"/>
          <w:lang w:val="en-US" w:eastAsia="zh-CN"/>
        </w:rPr>
        <w:t>制度内容完整、合规。其中</w:t>
      </w:r>
      <w:r>
        <w:rPr>
          <w:rFonts w:hint="default" w:ascii="Times New Roman" w:hAnsi="Times New Roman" w:cs="Times New Roman"/>
          <w:b w:val="0"/>
          <w:bCs w:val="0"/>
          <w:color w:val="auto"/>
          <w:highlight w:val="none"/>
        </w:rPr>
        <w:t>包括</w:t>
      </w:r>
      <w:r>
        <w:rPr>
          <w:rFonts w:hint="default" w:ascii="Times New Roman" w:hAnsi="Times New Roman" w:cs="Times New Roman"/>
          <w:b w:val="0"/>
          <w:bCs w:val="0"/>
          <w:color w:val="auto"/>
          <w:highlight w:val="none"/>
          <w:lang w:eastAsia="zh-CN"/>
        </w:rPr>
        <w:t>收入支出管理制度、预算管理制度、</w:t>
      </w:r>
      <w:r>
        <w:rPr>
          <w:rFonts w:hint="default" w:ascii="Times New Roman" w:hAnsi="Times New Roman" w:cs="Times New Roman"/>
          <w:b w:val="0"/>
          <w:bCs w:val="0"/>
          <w:color w:val="auto"/>
          <w:highlight w:val="none"/>
          <w:lang w:val="en-US" w:eastAsia="zh-CN"/>
        </w:rPr>
        <w:t>专项资金管理制度、固定资产管理制度、采购管理制度、工程项目管理办法等。根据评分规则，该指标得满分。</w:t>
      </w:r>
    </w:p>
    <w:p>
      <w:pPr>
        <w:numPr>
          <w:ilvl w:val="0"/>
          <w:numId w:val="0"/>
        </w:numPr>
        <w:ind w:firstLine="640"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（2）财务核算规范性（分值</w:t>
      </w:r>
      <w:r>
        <w:rPr>
          <w:rFonts w:hint="eastAsia" w:cs="Times New Roman"/>
          <w:b w:val="0"/>
          <w:bCs w:val="0"/>
          <w:color w:val="auto"/>
          <w:highlight w:val="none"/>
          <w:lang w:val="en-US" w:eastAsia="zh-CN"/>
        </w:rPr>
        <w:t>5</w:t>
      </w:r>
      <w:r>
        <w:rPr>
          <w:rFonts w:hint="default" w:ascii="Times New Roman" w:hAnsi="Times New Roman" w:cs="Times New Roman"/>
          <w:b w:val="0"/>
          <w:bCs w:val="0"/>
          <w:color w:val="auto"/>
          <w:highlight w:val="none"/>
          <w:lang w:val="en-US" w:eastAsia="zh-CN"/>
        </w:rPr>
        <w:t>分，得分为</w:t>
      </w:r>
      <w:r>
        <w:rPr>
          <w:rFonts w:hint="eastAsia" w:cs="Times New Roman"/>
          <w:b w:val="0"/>
          <w:bCs w:val="0"/>
          <w:color w:val="auto"/>
          <w:highlight w:val="none"/>
          <w:lang w:val="en-US" w:eastAsia="zh-CN"/>
        </w:rPr>
        <w:t>3.5</w:t>
      </w:r>
      <w:r>
        <w:rPr>
          <w:rFonts w:hint="default" w:ascii="Times New Roman" w:hAnsi="Times New Roman" w:cs="Times New Roman"/>
          <w:b w:val="0"/>
          <w:bCs w:val="0"/>
          <w:color w:val="auto"/>
          <w:highlight w:val="none"/>
          <w:lang w:val="en-US" w:eastAsia="zh-CN"/>
        </w:rPr>
        <w:t>分）</w:t>
      </w:r>
    </w:p>
    <w:p>
      <w:pPr>
        <w:numPr>
          <w:ilvl w:val="0"/>
          <w:numId w:val="0"/>
        </w:numPr>
        <w:ind w:firstLine="640"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评价乡镇财务核算与会计档案是否规范、完整情况。</w:t>
      </w:r>
    </w:p>
    <w:p>
      <w:pPr>
        <w:numPr>
          <w:ilvl w:val="0"/>
          <w:numId w:val="0"/>
        </w:numPr>
        <w:ind w:firstLine="640"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lang w:val="en-US" w:eastAsia="zh-CN"/>
        </w:rPr>
        <w:t>按照会计制度有关要求规范编制会计凭证，代管村级账务核算清晰；会计资料归档及时、管理完善；财务公开信息规范及时。但存在</w:t>
      </w:r>
      <w:r>
        <w:rPr>
          <w:rFonts w:hint="eastAsia" w:ascii="仿宋" w:hAnsi="仿宋" w:eastAsia="仿宋" w:cs="仿宋"/>
          <w:sz w:val="32"/>
          <w:szCs w:val="32"/>
        </w:rPr>
        <w:t>资金支付审核不严</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费用支出附件不全、费用报销不及时等情况。根据评分规则“每发现一处不合规问题，扣</w:t>
      </w:r>
      <w:r>
        <w:rPr>
          <w:rFonts w:hint="eastAsia" w:cs="Times New Roman"/>
          <w:b w:val="0"/>
          <w:bCs w:val="0"/>
          <w:color w:val="auto"/>
          <w:highlight w:val="none"/>
          <w:lang w:val="en-US" w:eastAsia="zh-CN"/>
        </w:rPr>
        <w:t>0.5</w:t>
      </w:r>
      <w:r>
        <w:rPr>
          <w:rFonts w:hint="default" w:ascii="Times New Roman" w:hAnsi="Times New Roman" w:cs="Times New Roman"/>
          <w:b w:val="0"/>
          <w:bCs w:val="0"/>
          <w:color w:val="auto"/>
          <w:highlight w:val="none"/>
          <w:lang w:val="en-US" w:eastAsia="zh-CN"/>
        </w:rPr>
        <w:t>分，扣完为止”，该指标扣</w:t>
      </w:r>
      <w:r>
        <w:rPr>
          <w:rFonts w:hint="eastAsia" w:cs="Times New Roman"/>
          <w:b w:val="0"/>
          <w:bCs w:val="0"/>
          <w:color w:val="auto"/>
          <w:highlight w:val="none"/>
          <w:lang w:val="en-US" w:eastAsia="zh-CN"/>
        </w:rPr>
        <w:t>3.5</w:t>
      </w:r>
      <w:r>
        <w:rPr>
          <w:rFonts w:hint="default" w:ascii="Times New Roman" w:hAnsi="Times New Roman" w:cs="Times New Roman"/>
          <w:b w:val="0"/>
          <w:bCs w:val="0"/>
          <w:color w:val="auto"/>
          <w:highlight w:val="none"/>
          <w:lang w:val="en-US" w:eastAsia="zh-CN"/>
        </w:rPr>
        <w:t>分，得</w:t>
      </w:r>
      <w:r>
        <w:rPr>
          <w:rFonts w:hint="eastAsia" w:cs="Times New Roman"/>
          <w:b w:val="0"/>
          <w:bCs w:val="0"/>
          <w:color w:val="auto"/>
          <w:highlight w:val="none"/>
          <w:lang w:val="en-US" w:eastAsia="zh-CN"/>
        </w:rPr>
        <w:t>1.5</w:t>
      </w:r>
      <w:r>
        <w:rPr>
          <w:rFonts w:hint="default" w:ascii="Times New Roman" w:hAnsi="Times New Roman" w:cs="Times New Roman"/>
          <w:b w:val="0"/>
          <w:bCs w:val="0"/>
          <w:color w:val="auto"/>
          <w:highlight w:val="none"/>
          <w:lang w:val="en-US" w:eastAsia="zh-CN"/>
        </w:rPr>
        <w:t>分。</w:t>
      </w:r>
    </w:p>
    <w:p>
      <w:pPr>
        <w:ind w:firstLine="640"/>
        <w:rPr>
          <w:rFonts w:hint="default" w:ascii="Times New Roman" w:hAnsi="Times New Roman" w:eastAsia="仿宋_GB2312" w:cs="Times New Roman"/>
          <w:b w:val="0"/>
          <w:bCs w:val="0"/>
          <w:snapToGrid w:val="0"/>
          <w:color w:val="auto"/>
          <w:sz w:val="32"/>
          <w:szCs w:val="32"/>
          <w:highlight w:val="none"/>
          <w:lang w:val="en-US" w:eastAsia="zh-CN" w:bidi="ar-SA"/>
        </w:rPr>
      </w:pPr>
      <w:r>
        <w:rPr>
          <w:rFonts w:hint="default" w:ascii="Times New Roman" w:hAnsi="Times New Roman" w:eastAsia="仿宋_GB2312" w:cs="Times New Roman"/>
          <w:b w:val="0"/>
          <w:bCs w:val="0"/>
          <w:snapToGrid w:val="0"/>
          <w:color w:val="auto"/>
          <w:sz w:val="32"/>
          <w:szCs w:val="32"/>
          <w:highlight w:val="none"/>
          <w:lang w:val="en-US" w:eastAsia="zh-CN" w:bidi="ar-SA"/>
        </w:rPr>
        <w:t>（3）资金使用合规性（分值3分，得分为</w:t>
      </w:r>
      <w:r>
        <w:rPr>
          <w:rFonts w:hint="eastAsia" w:cs="Times New Roman"/>
          <w:b w:val="0"/>
          <w:bCs w:val="0"/>
          <w:snapToGrid w:val="0"/>
          <w:color w:val="auto"/>
          <w:sz w:val="32"/>
          <w:szCs w:val="32"/>
          <w:highlight w:val="none"/>
          <w:lang w:val="en-US" w:eastAsia="zh-CN" w:bidi="ar-SA"/>
        </w:rPr>
        <w:t>3</w:t>
      </w:r>
      <w:r>
        <w:rPr>
          <w:rFonts w:hint="default" w:ascii="Times New Roman" w:hAnsi="Times New Roman" w:eastAsia="仿宋_GB2312" w:cs="Times New Roman"/>
          <w:b w:val="0"/>
          <w:bCs w:val="0"/>
          <w:snapToGrid w:val="0"/>
          <w:color w:val="auto"/>
          <w:sz w:val="32"/>
          <w:szCs w:val="32"/>
          <w:highlight w:val="none"/>
          <w:lang w:val="en-US" w:eastAsia="zh-CN" w:bidi="ar-SA"/>
        </w:rPr>
        <w:t>分）</w:t>
      </w:r>
    </w:p>
    <w:p>
      <w:pPr>
        <w:ind w:firstLine="640"/>
        <w:rPr>
          <w:rFonts w:hint="default" w:ascii="Times New Roman" w:hAnsi="Times New Roman" w:cs="Times New Roman"/>
          <w:b w:val="0"/>
          <w:bCs w:val="0"/>
          <w:color w:val="auto"/>
          <w:highlight w:val="none"/>
          <w:lang w:eastAsia="zh-CN"/>
        </w:rPr>
      </w:pPr>
      <w:r>
        <w:rPr>
          <w:rFonts w:hint="default" w:ascii="Times New Roman" w:hAnsi="Times New Roman" w:eastAsia="仿宋_GB2312" w:cs="Times New Roman"/>
          <w:b w:val="0"/>
          <w:bCs w:val="0"/>
          <w:snapToGrid w:val="0"/>
          <w:color w:val="auto"/>
          <w:sz w:val="32"/>
          <w:szCs w:val="32"/>
          <w:highlight w:val="none"/>
          <w:lang w:val="en-US" w:eastAsia="zh-CN" w:bidi="ar-SA"/>
        </w:rPr>
        <w:t>评价乡镇使用预算资金是否符合相</w:t>
      </w:r>
      <w:r>
        <w:rPr>
          <w:rFonts w:hint="default" w:ascii="Times New Roman" w:hAnsi="Times New Roman" w:cs="Times New Roman"/>
          <w:b w:val="0"/>
          <w:bCs w:val="0"/>
          <w:color w:val="auto"/>
          <w:highlight w:val="none"/>
          <w:lang w:eastAsia="zh-CN"/>
        </w:rPr>
        <w:t>关预算财务管理制度的规定，用以反映和考核部门预算资金的规范运行情况。</w:t>
      </w:r>
    </w:p>
    <w:p>
      <w:pPr>
        <w:ind w:firstLine="640"/>
        <w:rPr>
          <w:rFonts w:hint="default" w:ascii="Times New Roman" w:hAnsi="Times New Roman" w:eastAsia="仿宋_GB2312" w:cs="Times New Roman"/>
          <w:b w:val="0"/>
          <w:bCs w:val="0"/>
          <w:highlight w:val="none"/>
          <w:lang w:val="en-US" w:eastAsia="zh-CN"/>
        </w:rPr>
      </w:pP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highlight w:val="none"/>
        </w:rPr>
        <w:t>使用预算资金符合国家财经法规和财务管理制度以及有关预算支出管理办法的规定；资金拨付有完整的审批程序和手续</w:t>
      </w:r>
      <w:r>
        <w:rPr>
          <w:rFonts w:hint="default" w:ascii="Times New Roman" w:hAnsi="Times New Roman" w:cs="Times New Roman"/>
          <w:b w:val="0"/>
          <w:bCs w:val="0"/>
          <w:highlight w:val="none"/>
          <w:lang w:eastAsia="zh-CN"/>
        </w:rPr>
        <w:t>。</w:t>
      </w:r>
      <w:r>
        <w:rPr>
          <w:rFonts w:hint="default" w:ascii="Times New Roman" w:hAnsi="Times New Roman" w:cs="Times New Roman"/>
          <w:b w:val="0"/>
          <w:bCs w:val="0"/>
          <w:highlight w:val="none"/>
          <w:lang w:val="en-US" w:eastAsia="zh-CN"/>
        </w:rPr>
        <w:t>根据评分规则，该指标得</w:t>
      </w:r>
      <w:r>
        <w:rPr>
          <w:rFonts w:hint="eastAsia" w:cs="Times New Roman"/>
          <w:b w:val="0"/>
          <w:bCs w:val="0"/>
          <w:highlight w:val="none"/>
          <w:lang w:val="en-US" w:eastAsia="zh-CN"/>
        </w:rPr>
        <w:t>3</w:t>
      </w:r>
      <w:r>
        <w:rPr>
          <w:rFonts w:hint="default" w:ascii="Times New Roman" w:hAnsi="Times New Roman" w:cs="Times New Roman"/>
          <w:b w:val="0"/>
          <w:bCs w:val="0"/>
          <w:highlight w:val="none"/>
          <w:lang w:val="en-US" w:eastAsia="zh-CN"/>
        </w:rPr>
        <w:t>分。</w:t>
      </w:r>
    </w:p>
    <w:p>
      <w:pPr>
        <w:ind w:firstLine="643"/>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.资产及合同管理</w:t>
      </w:r>
      <w:r>
        <w:rPr>
          <w:rFonts w:hint="default" w:ascii="Times New Roman" w:hAnsi="Times New Roman" w:cs="Times New Roman"/>
          <w:b w:val="0"/>
          <w:bCs w:val="0"/>
          <w:color w:val="auto"/>
          <w:highlight w:val="none"/>
          <w:lang w:eastAsia="zh-CN"/>
        </w:rPr>
        <w:t>情况</w:t>
      </w:r>
      <w:r>
        <w:rPr>
          <w:rFonts w:hint="default" w:ascii="Times New Roman" w:hAnsi="Times New Roman" w:cs="Times New Roman"/>
          <w:b w:val="0"/>
          <w:bCs w:val="0"/>
          <w:color w:val="auto"/>
          <w:highlight w:val="none"/>
        </w:rPr>
        <w:t>（分值</w:t>
      </w:r>
      <w:r>
        <w:rPr>
          <w:rFonts w:hint="default" w:ascii="Times New Roman" w:hAnsi="Times New Roman" w:cs="Times New Roman"/>
          <w:b w:val="0"/>
          <w:bCs w:val="0"/>
          <w:color w:val="auto"/>
          <w:highlight w:val="none"/>
          <w:lang w:val="en-US" w:eastAsia="zh-CN"/>
        </w:rPr>
        <w:t>9</w:t>
      </w:r>
      <w:r>
        <w:rPr>
          <w:rFonts w:hint="default" w:ascii="Times New Roman" w:hAnsi="Times New Roman" w:cs="Times New Roman"/>
          <w:b w:val="0"/>
          <w:bCs w:val="0"/>
          <w:color w:val="auto"/>
          <w:highlight w:val="none"/>
        </w:rPr>
        <w:t>分，得分为</w:t>
      </w:r>
      <w:r>
        <w:rPr>
          <w:rFonts w:hint="eastAsia" w:cs="Times New Roman"/>
          <w:b w:val="0"/>
          <w:bCs w:val="0"/>
          <w:color w:val="auto"/>
          <w:highlight w:val="none"/>
          <w:lang w:val="en-US" w:eastAsia="zh-CN"/>
        </w:rPr>
        <w:t>4</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评价资产管理安全性、政府采购规范性、项目管理情况。</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（1）资产管理安全性（分值</w:t>
      </w:r>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分，得分为</w:t>
      </w:r>
      <w:r>
        <w:rPr>
          <w:rFonts w:hint="eastAsia" w:cs="Times New Roman"/>
          <w:b w:val="0"/>
          <w:bCs w:val="0"/>
          <w:color w:val="auto"/>
          <w:highlight w:val="none"/>
          <w:lang w:val="en-US" w:eastAsia="zh-CN"/>
        </w:rPr>
        <w:t>1</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评价乡镇的资产是否保存完整、使用合规、配置合理、处置规范、收入及时足额上缴，用以反映和考核部门资产安全运行情况</w:t>
      </w:r>
      <w:r>
        <w:rPr>
          <w:rFonts w:hint="default" w:ascii="Times New Roman" w:hAnsi="Times New Roman" w:cs="Times New Roman"/>
          <w:b w:val="0"/>
          <w:bCs w:val="0"/>
          <w:color w:val="auto"/>
          <w:highlight w:val="none"/>
        </w:rPr>
        <w:t>。</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eastAsia="zh-CN"/>
        </w:rPr>
        <w:t>绩效评价组</w:t>
      </w:r>
      <w:r>
        <w:rPr>
          <w:rFonts w:hint="default" w:ascii="Times New Roman" w:hAnsi="Times New Roman" w:cs="Times New Roman"/>
          <w:b w:val="0"/>
          <w:bCs w:val="0"/>
          <w:color w:val="auto"/>
          <w:highlight w:val="none"/>
        </w:rPr>
        <w:t>2024年</w:t>
      </w:r>
      <w:r>
        <w:rPr>
          <w:rFonts w:hint="default" w:ascii="Times New Roman" w:hAnsi="Times New Roman" w:cs="Times New Roman"/>
          <w:b w:val="0"/>
          <w:bCs w:val="0"/>
          <w:color w:val="auto"/>
          <w:highlight w:val="none"/>
          <w:lang w:val="en-US" w:eastAsia="zh-CN"/>
        </w:rPr>
        <w:t>10</w:t>
      </w:r>
      <w:r>
        <w:rPr>
          <w:rFonts w:hint="default" w:ascii="Times New Roman" w:hAnsi="Times New Roman" w:cs="Times New Roman"/>
          <w:b w:val="0"/>
          <w:bCs w:val="0"/>
          <w:color w:val="auto"/>
          <w:highlight w:val="none"/>
        </w:rPr>
        <w:t>月</w:t>
      </w:r>
      <w:r>
        <w:rPr>
          <w:rFonts w:hint="default" w:ascii="Times New Roman" w:hAnsi="Times New Roman" w:cs="Times New Roman"/>
          <w:b w:val="0"/>
          <w:bCs w:val="0"/>
          <w:color w:val="auto"/>
          <w:highlight w:val="none"/>
          <w:lang w:val="en-US" w:eastAsia="zh-CN"/>
        </w:rPr>
        <w:t>12</w:t>
      </w:r>
      <w:r>
        <w:rPr>
          <w:rFonts w:hint="default" w:ascii="Times New Roman" w:hAnsi="Times New Roman" w:cs="Times New Roman"/>
          <w:b w:val="0"/>
          <w:bCs w:val="0"/>
          <w:color w:val="auto"/>
          <w:highlight w:val="none"/>
        </w:rPr>
        <w:t>日对</w:t>
      </w:r>
      <w:r>
        <w:rPr>
          <w:rFonts w:hint="default" w:ascii="Times New Roman" w:hAnsi="Times New Roman" w:cs="Times New Roman"/>
          <w:b w:val="0"/>
          <w:bCs w:val="0"/>
          <w:color w:val="auto"/>
          <w:highlight w:val="none"/>
          <w:lang w:eastAsia="zh-CN"/>
        </w:rPr>
        <w:t>杨溪桥镇政府</w:t>
      </w:r>
      <w:r>
        <w:rPr>
          <w:rFonts w:hint="default" w:ascii="Times New Roman" w:hAnsi="Times New Roman" w:cs="Times New Roman"/>
          <w:b w:val="0"/>
          <w:bCs w:val="0"/>
          <w:color w:val="auto"/>
          <w:highlight w:val="none"/>
        </w:rPr>
        <w:t>固定资产进行盘点，资产保存完整、配置合理，但在盘点过程中</w:t>
      </w:r>
      <w:r>
        <w:rPr>
          <w:rFonts w:hint="eastAsia" w:cs="Times New Roman"/>
          <w:b w:val="0"/>
          <w:bCs w:val="0"/>
          <w:color w:val="auto"/>
          <w:highlight w:val="none"/>
          <w:lang w:eastAsia="zh-CN"/>
        </w:rPr>
        <w:t>发现</w:t>
      </w:r>
      <w:r>
        <w:rPr>
          <w:rFonts w:hint="eastAsia" w:cs="Times New Roman"/>
          <w:highlight w:val="none"/>
          <w:lang w:val="en-US" w:eastAsia="zh-CN"/>
        </w:rPr>
        <w:t>杨溪桥镇未定期开展固定资产清理工作，</w:t>
      </w:r>
      <w:r>
        <w:rPr>
          <w:rFonts w:hint="default" w:ascii="Times New Roman" w:hAnsi="Times New Roman" w:cs="Times New Roman"/>
          <w:highlight w:val="none"/>
          <w:lang w:val="en-US" w:eastAsia="zh-CN"/>
        </w:rPr>
        <w:t>存在固定资产账实不符、</w:t>
      </w:r>
      <w:r>
        <w:rPr>
          <w:rFonts w:hint="default" w:ascii="Times New Roman" w:hAnsi="Times New Roman" w:eastAsia="仿宋_GB2312" w:cs="Times New Roman"/>
          <w:highlight w:val="none"/>
          <w:lang w:val="en-US" w:eastAsia="zh-CN"/>
        </w:rPr>
        <w:t>未</w:t>
      </w:r>
      <w:r>
        <w:rPr>
          <w:rFonts w:hint="default" w:ascii="Times New Roman" w:hAnsi="Times New Roman" w:cs="Times New Roman"/>
          <w:highlight w:val="none"/>
          <w:lang w:val="en-US" w:eastAsia="zh-CN"/>
        </w:rPr>
        <w:t>进行</w:t>
      </w:r>
      <w:r>
        <w:rPr>
          <w:rFonts w:hint="default" w:ascii="Times New Roman" w:hAnsi="Times New Roman" w:eastAsia="仿宋_GB2312" w:cs="Times New Roman"/>
          <w:highlight w:val="none"/>
          <w:lang w:val="en-US" w:eastAsia="zh-CN"/>
        </w:rPr>
        <w:t>贴标管理等</w:t>
      </w:r>
      <w:r>
        <w:rPr>
          <w:rFonts w:hint="default" w:ascii="Times New Roman" w:hAnsi="Times New Roman" w:cs="Times New Roman"/>
          <w:b w:val="0"/>
          <w:bCs w:val="0"/>
          <w:color w:val="auto"/>
          <w:highlight w:val="none"/>
        </w:rPr>
        <w:t>情况。</w:t>
      </w:r>
      <w:r>
        <w:rPr>
          <w:rFonts w:hint="default" w:ascii="Times New Roman" w:hAnsi="Times New Roman" w:cs="Times New Roman"/>
          <w:b w:val="0"/>
          <w:bCs w:val="0"/>
          <w:color w:val="auto"/>
          <w:highlight w:val="none"/>
          <w:lang w:val="en-US" w:eastAsia="zh-CN"/>
        </w:rPr>
        <w:t>根据评分规则，该指标扣</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分，得</w:t>
      </w:r>
      <w:r>
        <w:rPr>
          <w:rFonts w:hint="eastAsia" w:cs="Times New Roman"/>
          <w:b w:val="0"/>
          <w:bCs w:val="0"/>
          <w:color w:val="auto"/>
          <w:highlight w:val="none"/>
          <w:lang w:val="en-US" w:eastAsia="zh-CN"/>
        </w:rPr>
        <w:t>1</w:t>
      </w:r>
      <w:r>
        <w:rPr>
          <w:rFonts w:hint="default" w:ascii="Times New Roman" w:hAnsi="Times New Roman" w:cs="Times New Roman"/>
          <w:b w:val="0"/>
          <w:bCs w:val="0"/>
          <w:color w:val="auto"/>
          <w:highlight w:val="none"/>
          <w:lang w:val="en-US" w:eastAsia="zh-CN"/>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w:t>
      </w:r>
      <w:r>
        <w:rPr>
          <w:rFonts w:hint="default" w:ascii="Times New Roman" w:hAnsi="Times New Roman" w:cs="Times New Roman"/>
          <w:b w:val="0"/>
          <w:bCs w:val="0"/>
          <w:highlight w:val="none"/>
        </w:rPr>
        <w:t>政府采购规范性</w:t>
      </w:r>
      <w:r>
        <w:rPr>
          <w:rFonts w:hint="default" w:ascii="Times New Roman" w:hAnsi="Times New Roman" w:cs="Times New Roman"/>
          <w:b w:val="0"/>
          <w:bCs w:val="0"/>
          <w:color w:val="auto"/>
          <w:highlight w:val="none"/>
        </w:rPr>
        <w:t>（分值</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分，得分为</w:t>
      </w:r>
      <w:r>
        <w:rPr>
          <w:rFonts w:hint="default" w:ascii="Times New Roman" w:hAnsi="Times New Roman" w:cs="Times New Roman"/>
          <w:b w:val="0"/>
          <w:bCs w:val="0"/>
          <w:color w:val="auto"/>
          <w:highlight w:val="none"/>
          <w:lang w:val="en-US" w:eastAsia="zh-CN"/>
        </w:rPr>
        <w:t>1</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highlight w:val="none"/>
          <w:lang w:eastAsia="zh-CN"/>
        </w:rPr>
      </w:pPr>
      <w:r>
        <w:rPr>
          <w:rFonts w:hint="default" w:ascii="Times New Roman" w:hAnsi="Times New Roman" w:cs="Times New Roman"/>
          <w:b w:val="0"/>
          <w:bCs w:val="0"/>
          <w:highlight w:val="none"/>
          <w:lang w:eastAsia="zh-CN"/>
        </w:rPr>
        <w:t>评价乡镇政府采购法规及制度有效执行情况。</w:t>
      </w:r>
    </w:p>
    <w:p>
      <w:pPr>
        <w:ind w:firstLine="640"/>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eastAsia="zh-CN"/>
        </w:rPr>
        <w:t>杨溪桥镇</w:t>
      </w:r>
      <w:r>
        <w:rPr>
          <w:rFonts w:hint="default" w:ascii="Times New Roman" w:hAnsi="Times New Roman" w:cs="Times New Roman"/>
          <w:b w:val="0"/>
          <w:bCs w:val="0"/>
          <w:highlight w:val="none"/>
        </w:rPr>
        <w:t>制定了</w:t>
      </w:r>
      <w:r>
        <w:rPr>
          <w:rFonts w:hint="default" w:ascii="Times New Roman" w:hAnsi="Times New Roman" w:cs="Times New Roman"/>
          <w:b w:val="0"/>
          <w:bCs w:val="0"/>
          <w:highlight w:val="none"/>
          <w:lang w:val="en-US" w:eastAsia="zh-CN"/>
        </w:rPr>
        <w:t>政府采购管理制度</w:t>
      </w:r>
      <w:r>
        <w:rPr>
          <w:rFonts w:hint="default" w:ascii="Times New Roman" w:hAnsi="Times New Roman" w:cs="Times New Roman"/>
          <w:b w:val="0"/>
          <w:bCs w:val="0"/>
          <w:highlight w:val="none"/>
        </w:rPr>
        <w:t>，</w:t>
      </w:r>
      <w:r>
        <w:rPr>
          <w:rFonts w:hint="default" w:ascii="Times New Roman" w:hAnsi="Times New Roman" w:cs="Times New Roman"/>
          <w:b w:val="0"/>
          <w:bCs w:val="0"/>
          <w:highlight w:val="none"/>
          <w:lang w:val="en-US" w:eastAsia="zh-CN"/>
        </w:rPr>
        <w:t>制度明确了政府采购范围、采购方式及采购程序等内容，但</w:t>
      </w:r>
      <w:r>
        <w:rPr>
          <w:rFonts w:hint="eastAsia" w:cs="Times New Roman"/>
          <w:b w:val="0"/>
          <w:bCs w:val="0"/>
          <w:highlight w:val="none"/>
          <w:lang w:val="en-US" w:eastAsia="zh-CN"/>
        </w:rPr>
        <w:t>仍</w:t>
      </w:r>
      <w:r>
        <w:rPr>
          <w:rFonts w:hint="default" w:ascii="Times New Roman" w:hAnsi="Times New Roman" w:cs="Times New Roman"/>
          <w:b w:val="0"/>
          <w:bCs w:val="0"/>
          <w:highlight w:val="none"/>
          <w:lang w:val="en-US" w:eastAsia="zh-CN"/>
        </w:rPr>
        <w:t>存在政府采购滞后、政府采购制度执行不到位的情况。根据评分规则，该指标扣1分，得1分。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（3）项目管理情况（分值</w:t>
      </w:r>
      <w:r>
        <w:rPr>
          <w:rFonts w:hint="default"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rPr>
        <w:t>分，得分为</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评价乡镇项目管理情况，考核乡镇相关职责分工是否明确、程序是否合规、是否按照项目管理制度执行。</w:t>
      </w:r>
    </w:p>
    <w:p>
      <w:pPr>
        <w:ind w:firstLine="640"/>
        <w:rPr>
          <w:rFonts w:hint="default" w:ascii="Times New Roman" w:hAnsi="Times New Roman" w:eastAsia="仿宋_GB2312" w:cs="Times New Roman"/>
          <w:b w:val="0"/>
          <w:bCs w:val="0"/>
          <w:color w:val="auto"/>
          <w:highlight w:val="none"/>
          <w:lang w:eastAsia="zh-CN"/>
        </w:rPr>
      </w:pPr>
      <w:r>
        <w:rPr>
          <w:rFonts w:hint="default" w:ascii="Times New Roman" w:hAnsi="Times New Roman" w:cs="Times New Roman"/>
          <w:b w:val="0"/>
          <w:bCs w:val="0"/>
          <w:highlight w:val="none"/>
          <w:lang w:eastAsia="zh-CN"/>
        </w:rPr>
        <w:t>杨溪桥镇</w:t>
      </w:r>
      <w:r>
        <w:rPr>
          <w:rFonts w:hint="default" w:ascii="Times New Roman" w:hAnsi="Times New Roman" w:cs="Times New Roman"/>
          <w:b w:val="0"/>
          <w:bCs w:val="0"/>
          <w:highlight w:val="none"/>
        </w:rPr>
        <w:t>制定了</w:t>
      </w:r>
      <w:r>
        <w:rPr>
          <w:rFonts w:hint="default" w:ascii="Times New Roman" w:hAnsi="Times New Roman" w:cs="Times New Roman"/>
          <w:b w:val="0"/>
          <w:bCs w:val="0"/>
          <w:highlight w:val="none"/>
          <w:lang w:val="en-US" w:eastAsia="zh-CN"/>
        </w:rPr>
        <w:t>建设工程项目管理办法</w:t>
      </w:r>
      <w:r>
        <w:rPr>
          <w:rFonts w:hint="default" w:ascii="Times New Roman" w:hAnsi="Times New Roman" w:cs="Times New Roman"/>
          <w:b w:val="0"/>
          <w:bCs w:val="0"/>
          <w:color w:val="auto"/>
          <w:highlight w:val="none"/>
        </w:rPr>
        <w:t>，成立</w:t>
      </w:r>
      <w:r>
        <w:rPr>
          <w:rFonts w:hint="default" w:ascii="Times New Roman" w:hAnsi="Times New Roman" w:cs="Times New Roman"/>
          <w:b w:val="0"/>
          <w:bCs w:val="0"/>
          <w:color w:val="auto"/>
          <w:highlight w:val="none"/>
          <w:lang w:eastAsia="zh-CN"/>
        </w:rPr>
        <w:t>了</w:t>
      </w:r>
      <w:r>
        <w:rPr>
          <w:rFonts w:hint="default" w:ascii="Times New Roman" w:hAnsi="Times New Roman" w:cs="Times New Roman"/>
          <w:b w:val="0"/>
          <w:bCs w:val="0"/>
          <w:color w:val="auto"/>
          <w:highlight w:val="none"/>
        </w:rPr>
        <w:t>建设工程招投标领导小组</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项目实施工作小组</w:t>
      </w:r>
      <w:r>
        <w:rPr>
          <w:rFonts w:hint="default" w:ascii="Times New Roman" w:hAnsi="Times New Roman" w:cs="Times New Roman"/>
          <w:b w:val="0"/>
          <w:bCs w:val="0"/>
          <w:color w:val="auto"/>
          <w:highlight w:val="none"/>
          <w:lang w:eastAsia="zh-CN"/>
        </w:rPr>
        <w:t>和</w:t>
      </w:r>
      <w:r>
        <w:rPr>
          <w:rFonts w:hint="default" w:ascii="Times New Roman" w:hAnsi="Times New Roman" w:cs="Times New Roman"/>
          <w:b w:val="0"/>
          <w:bCs w:val="0"/>
          <w:color w:val="auto"/>
          <w:highlight w:val="none"/>
        </w:rPr>
        <w:t>建设工程项目验收小组</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实行项目负责人制、招标投标制、工程监理制、合同管理制</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但</w:t>
      </w:r>
      <w:r>
        <w:rPr>
          <w:rFonts w:hint="eastAsia" w:cs="Times New Roman"/>
          <w:b w:val="0"/>
          <w:bCs w:val="0"/>
          <w:color w:val="auto"/>
          <w:highlight w:val="none"/>
          <w:lang w:val="en-US" w:eastAsia="zh-CN"/>
        </w:rPr>
        <w:t>仍</w:t>
      </w:r>
      <w:r>
        <w:rPr>
          <w:rFonts w:hint="default" w:ascii="Times New Roman" w:hAnsi="Times New Roman" w:cs="Times New Roman"/>
          <w:b w:val="0"/>
          <w:bCs w:val="0"/>
          <w:highlight w:val="none"/>
          <w:lang w:val="en-US" w:eastAsia="zh-CN"/>
        </w:rPr>
        <w:t>存在合同签订不规范、项目管理不到位、项目后期维护欠到位施工质量不达标的情况。根据评分规则“每发现一处不合规问题，扣0.5分，扣完为止。”，该指标扣</w:t>
      </w:r>
      <w:r>
        <w:rPr>
          <w:rFonts w:hint="eastAsia" w:cs="Times New Roman"/>
          <w:b w:val="0"/>
          <w:bCs w:val="0"/>
          <w:highlight w:val="none"/>
          <w:lang w:val="en-US" w:eastAsia="zh-CN"/>
        </w:rPr>
        <w:t>2</w:t>
      </w:r>
      <w:r>
        <w:rPr>
          <w:rFonts w:hint="default" w:ascii="Times New Roman" w:hAnsi="Times New Roman" w:cs="Times New Roman"/>
          <w:b w:val="0"/>
          <w:bCs w:val="0"/>
          <w:highlight w:val="none"/>
          <w:lang w:val="en-US" w:eastAsia="zh-CN"/>
        </w:rPr>
        <w:t>分，得</w:t>
      </w:r>
      <w:r>
        <w:rPr>
          <w:rFonts w:hint="eastAsia" w:cs="Times New Roman"/>
          <w:b w:val="0"/>
          <w:bCs w:val="0"/>
          <w:highlight w:val="none"/>
          <w:lang w:val="en-US" w:eastAsia="zh-CN"/>
        </w:rPr>
        <w:t>2</w:t>
      </w:r>
      <w:r>
        <w:rPr>
          <w:rFonts w:hint="default" w:ascii="Times New Roman" w:hAnsi="Times New Roman" w:cs="Times New Roman"/>
          <w:b w:val="0"/>
          <w:bCs w:val="0"/>
          <w:highlight w:val="none"/>
          <w:lang w:val="en-US" w:eastAsia="zh-CN"/>
        </w:rPr>
        <w:t>分。</w:t>
      </w:r>
      <w:r>
        <w:rPr>
          <w:rFonts w:hint="default" w:ascii="Times New Roman" w:hAnsi="Times New Roman" w:cs="Times New Roman"/>
          <w:b w:val="0"/>
          <w:bCs w:val="0"/>
          <w:color w:val="auto"/>
          <w:highlight w:val="none"/>
          <w:lang w:val="en-US" w:eastAsia="zh-CN"/>
        </w:rPr>
        <w:t xml:space="preserve"> </w:t>
      </w:r>
    </w:p>
    <w:p>
      <w:pPr>
        <w:ind w:firstLine="643"/>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rPr>
        <w:t>.债权债务管理情况（分值4分，得分为</w:t>
      </w:r>
      <w:r>
        <w:rPr>
          <w:rFonts w:hint="default"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评价债权债务管理规范性、债权债务变化情况。</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（1）债权管理（分值2分，得分为</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评价乡镇年度债权变化情况。计算公式：债权变动率=（年末债权金额－年初债权金额）/年初债权金额*100%。</w:t>
      </w:r>
    </w:p>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202</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年—2023年</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eastAsia="zh-CN"/>
        </w:rPr>
        <w:t>杨溪桥镇应收账款及其</w:t>
      </w:r>
      <w:r>
        <w:rPr>
          <w:rFonts w:hint="default" w:ascii="Times New Roman" w:hAnsi="Times New Roman" w:cs="Times New Roman"/>
          <w:b w:val="0"/>
          <w:bCs w:val="0"/>
          <w:color w:val="auto"/>
          <w:highlight w:val="none"/>
        </w:rPr>
        <w:t>他应收款余额</w:t>
      </w:r>
      <w:r>
        <w:rPr>
          <w:rFonts w:hint="default" w:ascii="Times New Roman" w:hAnsi="Times New Roman" w:cs="Times New Roman"/>
          <w:b w:val="0"/>
          <w:bCs w:val="0"/>
          <w:color w:val="auto"/>
          <w:highlight w:val="none"/>
          <w:lang w:val="en-US" w:eastAsia="zh-CN"/>
        </w:rPr>
        <w:t>分别为851.3</w:t>
      </w:r>
      <w:r>
        <w:rPr>
          <w:rFonts w:hint="default" w:ascii="Times New Roman" w:hAnsi="Times New Roman" w:cs="Times New Roman"/>
          <w:b w:val="0"/>
          <w:bCs w:val="0"/>
          <w:color w:val="auto"/>
          <w:highlight w:val="none"/>
        </w:rPr>
        <w:t>万元</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sz w:val="32"/>
          <w:szCs w:val="32"/>
          <w:highlight w:val="none"/>
          <w:lang w:val="en-US" w:eastAsia="zh-CN"/>
        </w:rPr>
        <w:t>847.52万元，</w:t>
      </w:r>
      <w:r>
        <w:rPr>
          <w:rFonts w:hint="eastAsia" w:cs="Times New Roman"/>
          <w:b w:val="0"/>
          <w:bCs w:val="0"/>
          <w:color w:val="auto"/>
          <w:sz w:val="32"/>
          <w:szCs w:val="32"/>
          <w:highlight w:val="none"/>
          <w:lang w:val="en-US" w:eastAsia="zh-CN"/>
        </w:rPr>
        <w:t>2023年</w:t>
      </w:r>
      <w:r>
        <w:rPr>
          <w:rFonts w:hint="default" w:ascii="Times New Roman" w:hAnsi="Times New Roman" w:cs="Times New Roman"/>
          <w:b w:val="0"/>
          <w:bCs w:val="0"/>
          <w:color w:val="auto"/>
          <w:sz w:val="32"/>
          <w:szCs w:val="32"/>
          <w:highlight w:val="none"/>
          <w:lang w:val="en-US" w:eastAsia="zh-CN"/>
        </w:rPr>
        <w:t>债权</w:t>
      </w:r>
      <w:r>
        <w:rPr>
          <w:rFonts w:hint="eastAsia" w:cs="Times New Roman"/>
          <w:b w:val="0"/>
          <w:bCs w:val="0"/>
          <w:color w:val="auto"/>
          <w:sz w:val="32"/>
          <w:szCs w:val="32"/>
          <w:highlight w:val="none"/>
          <w:lang w:val="en-US" w:eastAsia="zh-CN"/>
        </w:rPr>
        <w:t>余额较上年减少3.78万元</w:t>
      </w:r>
      <w:r>
        <w:rPr>
          <w:rFonts w:hint="default"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rPr>
        <w:t>债权账龄</w:t>
      </w:r>
      <w:r>
        <w:rPr>
          <w:rFonts w:hint="eastAsia" w:cs="Times New Roman"/>
          <w:b w:val="0"/>
          <w:bCs w:val="0"/>
          <w:color w:val="auto"/>
          <w:highlight w:val="none"/>
          <w:lang w:eastAsia="zh-CN"/>
        </w:rPr>
        <w:t>均</w:t>
      </w:r>
      <w:r>
        <w:rPr>
          <w:rFonts w:hint="default" w:ascii="Times New Roman" w:hAnsi="Times New Roman" w:cs="Times New Roman"/>
          <w:b w:val="0"/>
          <w:bCs w:val="0"/>
          <w:color w:val="auto"/>
          <w:highlight w:val="none"/>
        </w:rPr>
        <w:t>达</w:t>
      </w:r>
      <w:r>
        <w:rPr>
          <w:rFonts w:hint="default" w:ascii="Times New Roman" w:hAnsi="Times New Roman" w:cs="Times New Roman"/>
          <w:b w:val="0"/>
          <w:bCs w:val="0"/>
          <w:color w:val="auto"/>
          <w:highlight w:val="none"/>
          <w:lang w:val="en-US" w:eastAsia="zh-CN"/>
        </w:rPr>
        <w:t>10</w:t>
      </w:r>
      <w:r>
        <w:rPr>
          <w:rFonts w:hint="default" w:ascii="Times New Roman" w:hAnsi="Times New Roman" w:cs="Times New Roman"/>
          <w:b w:val="0"/>
          <w:bCs w:val="0"/>
          <w:color w:val="auto"/>
          <w:highlight w:val="none"/>
        </w:rPr>
        <w:t>年以上。债权变动率</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sz w:val="32"/>
          <w:szCs w:val="32"/>
          <w:highlight w:val="none"/>
          <w:lang w:val="en-US" w:eastAsia="zh-CN"/>
        </w:rPr>
        <w:t>844.66-</w:t>
      </w:r>
      <w:r>
        <w:rPr>
          <w:rFonts w:hint="default" w:ascii="Times New Roman" w:hAnsi="Times New Roman" w:cs="Times New Roman"/>
          <w:b w:val="0"/>
          <w:bCs w:val="0"/>
          <w:color w:val="auto"/>
          <w:highlight w:val="none"/>
          <w:lang w:val="en-US" w:eastAsia="zh-CN"/>
        </w:rPr>
        <w:t>848.44）/848.44*100%=</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val="en-US" w:eastAsia="zh-CN"/>
        </w:rPr>
        <w:t>0.45</w:t>
      </w:r>
      <w:r>
        <w:rPr>
          <w:rFonts w:hint="default" w:ascii="Times New Roman" w:hAnsi="Times New Roman" w:cs="Times New Roman"/>
          <w:b w:val="0"/>
          <w:bCs w:val="0"/>
          <w:color w:val="auto"/>
          <w:highlight w:val="none"/>
        </w:rPr>
        <w:t>%。根据评分规则</w:t>
      </w:r>
      <w:r>
        <w:rPr>
          <w:rFonts w:hint="default" w:ascii="Times New Roman" w:hAnsi="Times New Roman" w:cs="Times New Roman"/>
          <w:b w:val="0"/>
          <w:bCs w:val="0"/>
          <w:color w:val="auto"/>
          <w:highlight w:val="none"/>
          <w:lang w:val="en-US" w:eastAsia="zh-CN"/>
        </w:rPr>
        <w:t>，该指标得满</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（2）债务管理（分值2分，得分为</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分）</w:t>
      </w:r>
    </w:p>
    <w:p>
      <w:pPr>
        <w:ind w:firstLine="640"/>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评价乡镇年度债务变化情况。计算公式：债务变动率=（年末债务金额－年初债务金额）/年初债务金额*100%。</w:t>
      </w:r>
    </w:p>
    <w:p>
      <w:pPr>
        <w:ind w:firstLine="640"/>
        <w:rPr>
          <w:rFonts w:hint="default" w:ascii="Times New Roman" w:hAnsi="Times New Roman" w:cs="Times New Roman"/>
          <w:color w:val="auto"/>
          <w:highlight w:val="none"/>
        </w:rPr>
      </w:pPr>
      <w:r>
        <w:rPr>
          <w:rFonts w:hint="default" w:ascii="Times New Roman" w:hAnsi="Times New Roman" w:cs="Times New Roman"/>
          <w:b w:val="0"/>
          <w:bCs w:val="0"/>
          <w:color w:val="auto"/>
          <w:highlight w:val="none"/>
          <w:lang w:val="en-US" w:eastAsia="zh-CN"/>
        </w:rPr>
        <w:t>202</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—2023年</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eastAsia="zh-CN"/>
        </w:rPr>
        <w:t>杨溪桥镇其他应付款及</w:t>
      </w:r>
      <w:r>
        <w:rPr>
          <w:rFonts w:hint="default" w:ascii="Times New Roman" w:hAnsi="Times New Roman" w:cs="Times New Roman"/>
          <w:b w:val="0"/>
          <w:bCs w:val="0"/>
          <w:color w:val="auto"/>
          <w:highlight w:val="none"/>
          <w:lang w:val="en-US" w:eastAsia="zh-CN"/>
        </w:rPr>
        <w:t>长期应付款</w:t>
      </w:r>
      <w:r>
        <w:rPr>
          <w:rFonts w:hint="default" w:ascii="Times New Roman" w:hAnsi="Times New Roman" w:cs="Times New Roman"/>
          <w:b w:val="0"/>
          <w:bCs w:val="0"/>
          <w:color w:val="auto"/>
          <w:highlight w:val="none"/>
          <w:lang w:eastAsia="zh-CN"/>
        </w:rPr>
        <w:t>余额</w:t>
      </w:r>
      <w:r>
        <w:rPr>
          <w:rFonts w:hint="default" w:ascii="Times New Roman" w:hAnsi="Times New Roman" w:cs="Times New Roman"/>
          <w:b w:val="0"/>
          <w:bCs w:val="0"/>
          <w:color w:val="auto"/>
          <w:highlight w:val="none"/>
          <w:lang w:val="en-US" w:eastAsia="zh-CN"/>
        </w:rPr>
        <w:t>分别为1577.55万元、1564.57万元，</w:t>
      </w:r>
      <w:r>
        <w:rPr>
          <w:rFonts w:hint="eastAsia" w:cs="Times New Roman"/>
          <w:b w:val="0"/>
          <w:bCs w:val="0"/>
          <w:color w:val="auto"/>
          <w:highlight w:val="none"/>
          <w:lang w:val="en-US" w:eastAsia="zh-CN"/>
        </w:rPr>
        <w:t>2023年</w:t>
      </w:r>
      <w:r>
        <w:rPr>
          <w:rFonts w:hint="default" w:ascii="Times New Roman" w:hAnsi="Times New Roman" w:cs="Times New Roman"/>
          <w:b w:val="0"/>
          <w:bCs w:val="0"/>
          <w:color w:val="auto"/>
          <w:sz w:val="32"/>
          <w:szCs w:val="32"/>
          <w:highlight w:val="none"/>
          <w:lang w:val="en-US" w:eastAsia="zh-CN"/>
        </w:rPr>
        <w:t>债务</w:t>
      </w:r>
      <w:r>
        <w:rPr>
          <w:rFonts w:hint="eastAsia" w:cs="Times New Roman"/>
          <w:b w:val="0"/>
          <w:bCs w:val="0"/>
          <w:color w:val="auto"/>
          <w:sz w:val="32"/>
          <w:szCs w:val="32"/>
          <w:highlight w:val="none"/>
          <w:lang w:val="en-US" w:eastAsia="zh-CN"/>
        </w:rPr>
        <w:t>余额较上年减少12.98万元</w:t>
      </w:r>
      <w:r>
        <w:rPr>
          <w:rFonts w:hint="default" w:ascii="Times New Roman" w:hAnsi="Times New Roman" w:cs="Times New Roman"/>
          <w:b w:val="0"/>
          <w:bCs w:val="0"/>
          <w:color w:val="auto"/>
          <w:highlight w:val="none"/>
          <w:lang w:val="en-US" w:eastAsia="zh-CN"/>
        </w:rPr>
        <w:t>，除2023年新增森源蜜蜂养殖专业合作社乡村振兴项目质保金0.9万元外，其余</w:t>
      </w:r>
      <w:r>
        <w:rPr>
          <w:rFonts w:hint="default" w:ascii="Times New Roman" w:hAnsi="Times New Roman" w:cs="Times New Roman"/>
          <w:b w:val="0"/>
          <w:bCs w:val="0"/>
          <w:color w:val="auto"/>
          <w:highlight w:val="none"/>
        </w:rPr>
        <w:t>债务账龄</w:t>
      </w:r>
      <w:r>
        <w:rPr>
          <w:rFonts w:hint="default" w:ascii="Times New Roman" w:hAnsi="Times New Roman" w:cs="Times New Roman"/>
          <w:b w:val="0"/>
          <w:bCs w:val="0"/>
          <w:color w:val="auto"/>
          <w:highlight w:val="none"/>
          <w:lang w:eastAsia="zh-CN"/>
        </w:rPr>
        <w:t>均</w:t>
      </w:r>
      <w:r>
        <w:rPr>
          <w:rFonts w:hint="default" w:ascii="Times New Roman" w:hAnsi="Times New Roman" w:cs="Times New Roman"/>
          <w:b w:val="0"/>
          <w:bCs w:val="0"/>
          <w:color w:val="auto"/>
          <w:highlight w:val="none"/>
        </w:rPr>
        <w:t>达</w:t>
      </w:r>
      <w:r>
        <w:rPr>
          <w:rFonts w:hint="default" w:ascii="Times New Roman" w:hAnsi="Times New Roman" w:cs="Times New Roman"/>
          <w:b w:val="0"/>
          <w:bCs w:val="0"/>
          <w:color w:val="auto"/>
          <w:highlight w:val="none"/>
          <w:lang w:val="en-US" w:eastAsia="zh-CN"/>
        </w:rPr>
        <w:t>10</w:t>
      </w:r>
      <w:r>
        <w:rPr>
          <w:rFonts w:hint="default" w:ascii="Times New Roman" w:hAnsi="Times New Roman" w:cs="Times New Roman"/>
          <w:b w:val="0"/>
          <w:bCs w:val="0"/>
          <w:color w:val="auto"/>
          <w:highlight w:val="none"/>
        </w:rPr>
        <w:t>年以上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债务变动率</w:t>
      </w:r>
      <w:r>
        <w:rPr>
          <w:rFonts w:hint="default" w:ascii="Times New Roman" w:hAnsi="Times New Roman" w:cs="Times New Roman"/>
          <w:b w:val="0"/>
          <w:bCs w:val="0"/>
          <w:color w:val="auto"/>
          <w:highlight w:val="none"/>
          <w:lang w:val="en-US" w:eastAsia="zh-CN"/>
        </w:rPr>
        <w:t>=（1564.57-1577.55）/1577.55*100%=-0.82%</w:t>
      </w:r>
      <w:r>
        <w:rPr>
          <w:rFonts w:hint="default" w:ascii="Times New Roman" w:hAnsi="Times New Roman" w:cs="Times New Roman"/>
          <w:b w:val="0"/>
          <w:bCs w:val="0"/>
          <w:color w:val="auto"/>
          <w:highlight w:val="none"/>
        </w:rPr>
        <w:t>。根据评分规则</w:t>
      </w:r>
      <w:r>
        <w:rPr>
          <w:rFonts w:hint="default" w:ascii="Times New Roman" w:hAnsi="Times New Roman" w:cs="Times New Roman"/>
          <w:b w:val="0"/>
          <w:bCs w:val="0"/>
          <w:color w:val="auto"/>
          <w:highlight w:val="none"/>
          <w:lang w:val="en-US" w:eastAsia="zh-CN"/>
        </w:rPr>
        <w:t>，该指标</w:t>
      </w:r>
      <w:r>
        <w:rPr>
          <w:rFonts w:hint="default" w:ascii="Times New Roman" w:hAnsi="Times New Roman" w:cs="Times New Roman"/>
          <w:b w:val="0"/>
          <w:bCs w:val="0"/>
          <w:color w:val="auto"/>
          <w:highlight w:val="none"/>
        </w:rPr>
        <w:t>得</w:t>
      </w:r>
      <w:r>
        <w:rPr>
          <w:rFonts w:hint="default" w:ascii="Times New Roman" w:hAnsi="Times New Roman" w:cs="Times New Roman"/>
          <w:b w:val="0"/>
          <w:bCs w:val="0"/>
          <w:color w:val="auto"/>
          <w:highlight w:val="none"/>
          <w:lang w:val="en-US" w:eastAsia="zh-CN"/>
        </w:rPr>
        <w:t>满</w:t>
      </w:r>
      <w:r>
        <w:rPr>
          <w:rFonts w:hint="default" w:ascii="Times New Roman" w:hAnsi="Times New Roman" w:cs="Times New Roman"/>
          <w:b w:val="0"/>
          <w:bCs w:val="0"/>
          <w:color w:val="auto"/>
          <w:highlight w:val="none"/>
        </w:rPr>
        <w:t>分</w:t>
      </w:r>
      <w:r>
        <w:rPr>
          <w:rFonts w:hint="default" w:ascii="Times New Roman" w:hAnsi="Times New Roman" w:cs="Times New Roman"/>
          <w:color w:val="auto"/>
          <w:highlight w:val="none"/>
        </w:rPr>
        <w:t>。</w:t>
      </w:r>
    </w:p>
    <w:p>
      <w:pPr>
        <w:spacing w:line="560" w:lineRule="exact"/>
        <w:ind w:firstLine="640"/>
        <w:jc w:val="center"/>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表1</w:t>
      </w:r>
      <w:r>
        <w:rPr>
          <w:rFonts w:hint="eastAsia" w:eastAsia="黑体" w:cs="Times New Roman"/>
          <w:color w:val="auto"/>
          <w:sz w:val="28"/>
          <w:szCs w:val="28"/>
          <w:highlight w:val="none"/>
          <w:lang w:val="en-US" w:eastAsia="zh-CN"/>
        </w:rPr>
        <w:t>3</w:t>
      </w:r>
      <w:r>
        <w:rPr>
          <w:rFonts w:hint="default" w:ascii="Times New Roman" w:hAnsi="Times New Roman" w:eastAsia="黑体" w:cs="Times New Roman"/>
          <w:color w:val="auto"/>
          <w:sz w:val="28"/>
          <w:szCs w:val="28"/>
          <w:highlight w:val="none"/>
          <w:lang w:val="en-US" w:eastAsia="zh-CN"/>
        </w:rPr>
        <w:t>-1  202</w:t>
      </w:r>
      <w:r>
        <w:rPr>
          <w:rFonts w:hint="eastAsia"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US" w:eastAsia="zh-CN"/>
        </w:rPr>
        <w:t>年—2023年债权债务明细表</w:t>
      </w:r>
    </w:p>
    <w:p>
      <w:pPr>
        <w:pStyle w:val="8"/>
        <w:spacing w:line="560" w:lineRule="exact"/>
        <w:jc w:val="center"/>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 xml:space="preserve">                                                 单位：万元</w:t>
      </w:r>
    </w:p>
    <w:tbl>
      <w:tblPr>
        <w:tblStyle w:val="26"/>
        <w:tblW w:w="86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0"/>
        <w:gridCol w:w="2855"/>
        <w:gridCol w:w="3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2750" w:type="dxa"/>
            <w:tcBorders>
              <w:top w:val="single" w:color="000000" w:sz="4" w:space="0"/>
              <w:left w:val="single" w:color="000000" w:sz="4" w:space="0"/>
              <w:bottom w:val="single" w:color="000000" w:sz="4" w:space="0"/>
              <w:right w:val="single" w:color="000000" w:sz="4" w:space="0"/>
            </w:tcBorders>
            <w:noWrap/>
            <w:vAlign w:val="bottom"/>
          </w:tcPr>
          <w:p>
            <w:pPr>
              <w:autoSpaceDN/>
              <w:spacing w:line="400" w:lineRule="exact"/>
              <w:ind w:firstLine="0" w:firstLineChars="0"/>
              <w:jc w:val="center"/>
              <w:textAlignment w:val="center"/>
              <w:rPr>
                <w:rFonts w:hint="default" w:ascii="Times New Roman" w:hAnsi="Times New Roman" w:eastAsia="黑体" w:cs="Times New Roman"/>
                <w:sz w:val="24"/>
                <w:szCs w:val="24"/>
                <w:highlight w:val="none"/>
                <w:lang w:bidi="ar"/>
              </w:rPr>
            </w:pPr>
            <w:r>
              <w:rPr>
                <w:rFonts w:hint="default" w:ascii="Times New Roman" w:hAnsi="Times New Roman" w:eastAsia="黑体" w:cs="Times New Roman"/>
                <w:sz w:val="24"/>
                <w:szCs w:val="24"/>
                <w:highlight w:val="none"/>
                <w:lang w:val="en-US" w:eastAsia="zh-CN" w:bidi="ar"/>
              </w:rPr>
              <w:t>往来科目</w:t>
            </w:r>
          </w:p>
        </w:tc>
        <w:tc>
          <w:tcPr>
            <w:tcW w:w="2855" w:type="dxa"/>
            <w:tcBorders>
              <w:top w:val="single" w:color="000000" w:sz="4" w:space="0"/>
              <w:left w:val="single" w:color="000000" w:sz="4" w:space="0"/>
              <w:bottom w:val="single" w:color="000000" w:sz="4" w:space="0"/>
              <w:right w:val="single" w:color="000000" w:sz="4" w:space="0"/>
            </w:tcBorders>
            <w:noWrap/>
            <w:vAlign w:val="bottom"/>
          </w:tcPr>
          <w:p>
            <w:pPr>
              <w:autoSpaceDN/>
              <w:spacing w:line="400" w:lineRule="exact"/>
              <w:ind w:firstLine="0" w:firstLineChars="0"/>
              <w:jc w:val="center"/>
              <w:textAlignment w:val="center"/>
              <w:rPr>
                <w:rFonts w:hint="default" w:ascii="Times New Roman" w:hAnsi="Times New Roman" w:eastAsia="黑体" w:cs="Times New Roman"/>
                <w:sz w:val="24"/>
                <w:szCs w:val="24"/>
                <w:highlight w:val="none"/>
                <w:lang w:bidi="ar"/>
              </w:rPr>
            </w:pPr>
            <w:r>
              <w:rPr>
                <w:rFonts w:hint="default" w:ascii="Times New Roman" w:hAnsi="Times New Roman" w:eastAsia="黑体" w:cs="Times New Roman"/>
                <w:sz w:val="24"/>
                <w:szCs w:val="24"/>
                <w:highlight w:val="none"/>
                <w:lang w:val="en-US" w:eastAsia="zh-CN" w:bidi="ar"/>
              </w:rPr>
              <w:t>2022年</w:t>
            </w:r>
          </w:p>
        </w:tc>
        <w:tc>
          <w:tcPr>
            <w:tcW w:w="3067" w:type="dxa"/>
            <w:tcBorders>
              <w:top w:val="single" w:color="000000" w:sz="4" w:space="0"/>
              <w:left w:val="single" w:color="000000" w:sz="4" w:space="0"/>
              <w:bottom w:val="single" w:color="000000" w:sz="4" w:space="0"/>
              <w:right w:val="single" w:color="000000" w:sz="4" w:space="0"/>
            </w:tcBorders>
            <w:noWrap/>
            <w:vAlign w:val="bottom"/>
          </w:tcPr>
          <w:p>
            <w:pPr>
              <w:autoSpaceDN/>
              <w:spacing w:line="400" w:lineRule="exact"/>
              <w:ind w:firstLine="0" w:firstLineChars="0"/>
              <w:jc w:val="center"/>
              <w:textAlignment w:val="center"/>
              <w:rPr>
                <w:rFonts w:hint="default" w:ascii="Times New Roman" w:hAnsi="Times New Roman" w:eastAsia="黑体" w:cs="Times New Roman"/>
                <w:sz w:val="24"/>
                <w:szCs w:val="24"/>
                <w:highlight w:val="none"/>
                <w:lang w:val="en-US" w:eastAsia="zh-CN" w:bidi="ar"/>
              </w:rPr>
            </w:pPr>
            <w:r>
              <w:rPr>
                <w:rFonts w:hint="default" w:ascii="Times New Roman" w:hAnsi="Times New Roman" w:eastAsia="黑体" w:cs="Times New Roman"/>
                <w:sz w:val="24"/>
                <w:szCs w:val="24"/>
                <w:highlight w:val="none"/>
                <w:lang w:val="en-US" w:eastAsia="zh-CN" w:bidi="ar"/>
              </w:rPr>
              <w:t>2023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50"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应收账款</w:t>
            </w:r>
          </w:p>
        </w:tc>
        <w:tc>
          <w:tcPr>
            <w:tcW w:w="2855"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2.86</w:t>
            </w:r>
          </w:p>
        </w:tc>
        <w:tc>
          <w:tcPr>
            <w:tcW w:w="3067"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50"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其他应收款</w:t>
            </w:r>
          </w:p>
        </w:tc>
        <w:tc>
          <w:tcPr>
            <w:tcW w:w="2855"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848.44</w:t>
            </w:r>
          </w:p>
        </w:tc>
        <w:tc>
          <w:tcPr>
            <w:tcW w:w="3067"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844.66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50"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b/>
                <w:bCs/>
                <w:color w:val="auto"/>
                <w:sz w:val="22"/>
                <w:szCs w:val="22"/>
                <w:highlight w:val="none"/>
                <w:lang w:val="en-US" w:eastAsia="zh-CN"/>
              </w:rPr>
            </w:pPr>
            <w:r>
              <w:rPr>
                <w:rFonts w:hint="default" w:ascii="Times New Roman" w:hAnsi="Times New Roman" w:eastAsia="仿宋" w:cs="Times New Roman"/>
                <w:b/>
                <w:bCs/>
                <w:color w:val="auto"/>
                <w:sz w:val="22"/>
                <w:szCs w:val="22"/>
                <w:highlight w:val="none"/>
                <w:lang w:val="en-US" w:eastAsia="zh-CN"/>
              </w:rPr>
              <w:t>债权合计</w:t>
            </w:r>
          </w:p>
        </w:tc>
        <w:tc>
          <w:tcPr>
            <w:tcW w:w="2855"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b/>
                <w:bCs/>
                <w:color w:val="auto"/>
                <w:sz w:val="22"/>
                <w:szCs w:val="22"/>
                <w:highlight w:val="none"/>
                <w:lang w:val="en-US" w:eastAsia="zh-CN"/>
              </w:rPr>
            </w:pPr>
            <w:r>
              <w:rPr>
                <w:rFonts w:hint="default" w:ascii="Times New Roman" w:hAnsi="Times New Roman" w:eastAsia="仿宋" w:cs="Times New Roman"/>
                <w:b/>
                <w:bCs/>
                <w:color w:val="auto"/>
                <w:sz w:val="22"/>
                <w:szCs w:val="22"/>
                <w:highlight w:val="none"/>
                <w:lang w:val="en-US" w:eastAsia="zh-CN"/>
              </w:rPr>
              <w:t>851.3</w:t>
            </w:r>
          </w:p>
        </w:tc>
        <w:tc>
          <w:tcPr>
            <w:tcW w:w="3067"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b/>
                <w:bCs/>
                <w:color w:val="auto"/>
                <w:sz w:val="22"/>
                <w:szCs w:val="22"/>
                <w:highlight w:val="none"/>
                <w:lang w:val="en-US" w:eastAsia="zh-CN"/>
              </w:rPr>
            </w:pPr>
            <w:r>
              <w:rPr>
                <w:rFonts w:hint="default" w:ascii="Times New Roman" w:hAnsi="Times New Roman" w:eastAsia="仿宋" w:cs="Times New Roman"/>
                <w:b/>
                <w:bCs/>
                <w:color w:val="auto"/>
                <w:sz w:val="22"/>
                <w:szCs w:val="22"/>
                <w:highlight w:val="none"/>
                <w:lang w:val="en-US" w:eastAsia="zh-CN"/>
              </w:rPr>
              <w:t>847.52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50"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其他应付款</w:t>
            </w:r>
          </w:p>
        </w:tc>
        <w:tc>
          <w:tcPr>
            <w:tcW w:w="2855"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1146.03</w:t>
            </w:r>
          </w:p>
        </w:tc>
        <w:tc>
          <w:tcPr>
            <w:tcW w:w="3067"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50"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长期应付款</w:t>
            </w:r>
          </w:p>
        </w:tc>
        <w:tc>
          <w:tcPr>
            <w:tcW w:w="2855"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431.52</w:t>
            </w:r>
          </w:p>
        </w:tc>
        <w:tc>
          <w:tcPr>
            <w:tcW w:w="3067"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426.91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50"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b/>
                <w:bCs/>
                <w:color w:val="auto"/>
                <w:sz w:val="22"/>
                <w:szCs w:val="22"/>
                <w:highlight w:val="none"/>
                <w:lang w:val="en-US" w:eastAsia="zh-CN"/>
              </w:rPr>
            </w:pPr>
            <w:r>
              <w:rPr>
                <w:rFonts w:hint="default" w:ascii="Times New Roman" w:hAnsi="Times New Roman" w:eastAsia="仿宋" w:cs="Times New Roman"/>
                <w:b/>
                <w:bCs/>
                <w:color w:val="auto"/>
                <w:sz w:val="22"/>
                <w:szCs w:val="22"/>
                <w:highlight w:val="none"/>
                <w:lang w:val="en-US" w:eastAsia="zh-CN"/>
              </w:rPr>
              <w:t>债务合计</w:t>
            </w:r>
          </w:p>
        </w:tc>
        <w:tc>
          <w:tcPr>
            <w:tcW w:w="2855"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b/>
                <w:bCs/>
                <w:color w:val="auto"/>
                <w:sz w:val="22"/>
                <w:szCs w:val="22"/>
                <w:highlight w:val="none"/>
                <w:lang w:val="en-US" w:eastAsia="zh-CN"/>
              </w:rPr>
            </w:pPr>
            <w:r>
              <w:rPr>
                <w:rFonts w:hint="default" w:ascii="Times New Roman" w:hAnsi="Times New Roman" w:eastAsia="仿宋" w:cs="Times New Roman"/>
                <w:b/>
                <w:bCs/>
                <w:color w:val="auto"/>
                <w:sz w:val="22"/>
                <w:szCs w:val="22"/>
                <w:highlight w:val="none"/>
                <w:lang w:val="en-US" w:eastAsia="zh-CN"/>
              </w:rPr>
              <w:t>1577.55</w:t>
            </w:r>
          </w:p>
        </w:tc>
        <w:tc>
          <w:tcPr>
            <w:tcW w:w="3067" w:type="dxa"/>
            <w:tcBorders>
              <w:top w:val="single" w:color="000000" w:sz="4" w:space="0"/>
              <w:left w:val="single" w:color="000000" w:sz="4" w:space="0"/>
              <w:bottom w:val="single" w:color="000000" w:sz="4" w:space="0"/>
              <w:right w:val="single" w:color="000000" w:sz="4" w:space="0"/>
            </w:tcBorders>
            <w:noWrap/>
            <w:vAlign w:val="bottom"/>
          </w:tcPr>
          <w:p>
            <w:pPr>
              <w:ind w:firstLine="0" w:firstLineChars="0"/>
              <w:jc w:val="center"/>
              <w:textAlignment w:val="center"/>
              <w:rPr>
                <w:rFonts w:hint="default" w:ascii="Times New Roman" w:hAnsi="Times New Roman" w:eastAsia="仿宋" w:cs="Times New Roman"/>
                <w:b/>
                <w:bCs/>
                <w:color w:val="auto"/>
                <w:sz w:val="22"/>
                <w:szCs w:val="22"/>
                <w:highlight w:val="none"/>
                <w:lang w:val="en-US" w:eastAsia="zh-CN"/>
              </w:rPr>
            </w:pPr>
            <w:r>
              <w:rPr>
                <w:rFonts w:hint="default" w:ascii="Times New Roman" w:hAnsi="Times New Roman" w:eastAsia="仿宋" w:cs="Times New Roman"/>
                <w:b/>
                <w:bCs/>
                <w:color w:val="auto"/>
                <w:sz w:val="22"/>
                <w:szCs w:val="22"/>
                <w:highlight w:val="none"/>
                <w:lang w:val="en-US" w:eastAsia="zh-CN"/>
              </w:rPr>
              <w:t>1564.57</w:t>
            </w:r>
          </w:p>
        </w:tc>
      </w:tr>
    </w:tbl>
    <w:p>
      <w:pPr>
        <w:ind w:firstLine="64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通过202</w:t>
      </w:r>
      <w:r>
        <w:rPr>
          <w:rFonts w:hint="eastAsia" w:cs="Times New Roman"/>
          <w:b w:val="0"/>
          <w:bCs w:val="0"/>
          <w:color w:val="auto"/>
          <w:highlight w:val="none"/>
          <w:lang w:val="en-US" w:eastAsia="zh-CN"/>
        </w:rPr>
        <w:t>2</w:t>
      </w:r>
      <w:r>
        <w:rPr>
          <w:rFonts w:hint="default" w:ascii="Times New Roman" w:hAnsi="Times New Roman" w:cs="Times New Roman"/>
          <w:b w:val="0"/>
          <w:bCs w:val="0"/>
          <w:color w:val="auto"/>
          <w:highlight w:val="none"/>
          <w:lang w:val="en-US" w:eastAsia="zh-CN"/>
        </w:rPr>
        <w:t>年—2023年债权债务纵向比较来看，</w:t>
      </w: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lang w:val="en-US" w:eastAsia="zh-CN"/>
        </w:rPr>
        <w:t>债权债务均呈递减趋势，主要原因为</w:t>
      </w:r>
      <w:r>
        <w:rPr>
          <w:rFonts w:hint="default" w:ascii="Times New Roman" w:hAnsi="Times New Roman" w:cs="Times New Roman"/>
          <w:b w:val="0"/>
          <w:bCs w:val="0"/>
          <w:color w:val="auto"/>
          <w:highlight w:val="none"/>
          <w:lang w:eastAsia="zh-CN"/>
        </w:rPr>
        <w:t>杨溪桥镇针</w:t>
      </w:r>
      <w:r>
        <w:rPr>
          <w:rFonts w:hint="default" w:ascii="Times New Roman" w:hAnsi="Times New Roman" w:cs="Times New Roman"/>
          <w:b w:val="0"/>
          <w:bCs w:val="0"/>
          <w:color w:val="auto"/>
          <w:highlight w:val="none"/>
          <w:lang w:val="en-US" w:eastAsia="zh-CN"/>
        </w:rPr>
        <w:t>对乡村个人债务往来进行了清理，但对10年以上的债权债务，因年代久远且形成的原因不明，故未能及时清理。</w:t>
      </w:r>
    </w:p>
    <w:p>
      <w:pPr>
        <w:ind w:firstLine="640"/>
        <w:rPr>
          <w:rFonts w:hint="default" w:ascii="Times New Roman" w:hAnsi="Times New Roman" w:eastAsia="楷体_GB2312" w:cs="Times New Roman"/>
          <w:b w:val="0"/>
          <w:bCs w:val="0"/>
          <w:color w:val="auto"/>
          <w:highlight w:val="none"/>
          <w:lang w:eastAsia="zh-CN"/>
        </w:rPr>
      </w:pPr>
      <w:r>
        <w:rPr>
          <w:rFonts w:hint="default" w:ascii="Times New Roman" w:hAnsi="Times New Roman" w:eastAsia="楷体_GB2312" w:cs="Times New Roman"/>
          <w:b w:val="0"/>
          <w:bCs w:val="0"/>
          <w:color w:val="auto"/>
          <w:highlight w:val="none"/>
          <w:lang w:eastAsia="zh-CN"/>
        </w:rPr>
        <w:t>（四）财政运行成效方面（分值2</w:t>
      </w:r>
      <w:r>
        <w:rPr>
          <w:rFonts w:hint="default" w:ascii="Times New Roman" w:hAnsi="Times New Roman" w:eastAsia="楷体_GB2312" w:cs="Times New Roman"/>
          <w:b w:val="0"/>
          <w:bCs w:val="0"/>
          <w:color w:val="auto"/>
          <w:highlight w:val="none"/>
          <w:lang w:val="en-US" w:eastAsia="zh-CN"/>
        </w:rPr>
        <w:t>7</w:t>
      </w:r>
      <w:r>
        <w:rPr>
          <w:rFonts w:hint="default" w:ascii="Times New Roman" w:hAnsi="Times New Roman" w:eastAsia="楷体_GB2312" w:cs="Times New Roman"/>
          <w:b w:val="0"/>
          <w:bCs w:val="0"/>
          <w:color w:val="auto"/>
          <w:highlight w:val="none"/>
          <w:lang w:eastAsia="zh-CN"/>
        </w:rPr>
        <w:t>分，得分为</w:t>
      </w:r>
      <w:r>
        <w:rPr>
          <w:rFonts w:hint="eastAsia" w:eastAsia="楷体_GB2312" w:cs="Times New Roman"/>
          <w:b w:val="0"/>
          <w:bCs w:val="0"/>
          <w:color w:val="auto"/>
          <w:highlight w:val="none"/>
          <w:lang w:val="en-US" w:eastAsia="zh-CN"/>
        </w:rPr>
        <w:t>26.5</w:t>
      </w:r>
      <w:r>
        <w:rPr>
          <w:rFonts w:hint="default" w:ascii="Times New Roman" w:hAnsi="Times New Roman" w:eastAsia="楷体_GB2312" w:cs="Times New Roman"/>
          <w:b w:val="0"/>
          <w:bCs w:val="0"/>
          <w:color w:val="auto"/>
          <w:highlight w:val="none"/>
          <w:lang w:eastAsia="zh-CN"/>
        </w:rPr>
        <w:t>分）</w:t>
      </w:r>
    </w:p>
    <w:p>
      <w:pPr>
        <w:ind w:firstLine="640"/>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财政运行成效包括基本公共服务发展情况、重点工作任务完成情况</w:t>
      </w: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lang w:eastAsia="zh-CN"/>
        </w:rPr>
        <w:t>个二级指标和社保医保参保率、残疾人两补目标人群覆盖率、人均公共文化服务设施建筑面积、义务教育覆盖率、每千人口医疗卫生机构床位数、农村无害化卫生厕所完成率、乡村振兴实施成效、全域环境综合整治、粮食生产任务完成率、危房改造任务完成率、造林任务完成率</w:t>
      </w:r>
      <w:r>
        <w:rPr>
          <w:rFonts w:hint="default" w:ascii="Times New Roman" w:hAnsi="Times New Roman" w:cs="Times New Roman"/>
          <w:b w:val="0"/>
          <w:bCs w:val="0"/>
          <w:color w:val="auto"/>
          <w:highlight w:val="none"/>
          <w:lang w:val="en-US" w:eastAsia="zh-CN"/>
        </w:rPr>
        <w:t>11</w:t>
      </w:r>
      <w:r>
        <w:rPr>
          <w:rFonts w:hint="default" w:ascii="Times New Roman" w:hAnsi="Times New Roman" w:cs="Times New Roman"/>
          <w:b w:val="0"/>
          <w:bCs w:val="0"/>
          <w:color w:val="auto"/>
          <w:highlight w:val="none"/>
          <w:lang w:eastAsia="zh-CN"/>
        </w:rPr>
        <w:t>个三级指标。</w:t>
      </w:r>
    </w:p>
    <w:p>
      <w:pPr>
        <w:kinsoku/>
        <w:autoSpaceDN/>
        <w:adjustRightInd/>
        <w:snapToGrid/>
        <w:ind w:firstLine="0" w:firstLineChars="0"/>
        <w:jc w:val="center"/>
        <w:textAlignment w:val="auto"/>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sz w:val="28"/>
          <w:szCs w:val="28"/>
          <w:highlight w:val="none"/>
        </w:rPr>
        <w:t>表</w:t>
      </w:r>
      <w:r>
        <w:rPr>
          <w:rFonts w:hint="default" w:ascii="Times New Roman" w:hAnsi="Times New Roman" w:eastAsia="黑体" w:cs="Times New Roman"/>
          <w:sz w:val="28"/>
          <w:szCs w:val="28"/>
          <w:highlight w:val="none"/>
          <w:lang w:val="en-US" w:eastAsia="zh-CN"/>
        </w:rPr>
        <w:t>1</w:t>
      </w:r>
      <w:r>
        <w:rPr>
          <w:rFonts w:hint="eastAsia" w:eastAsia="黑体" w:cs="Times New Roman"/>
          <w:sz w:val="28"/>
          <w:szCs w:val="28"/>
          <w:highlight w:val="none"/>
          <w:lang w:val="en-US" w:eastAsia="zh-CN"/>
        </w:rPr>
        <w:t>4</w:t>
      </w:r>
      <w:r>
        <w:rPr>
          <w:rFonts w:hint="default" w:ascii="Times New Roman" w:hAnsi="Times New Roman" w:eastAsia="黑体" w:cs="Times New Roman"/>
          <w:sz w:val="28"/>
          <w:szCs w:val="28"/>
          <w:highlight w:val="none"/>
        </w:rPr>
        <w:t xml:space="preserve">-1  </w:t>
      </w:r>
      <w:r>
        <w:rPr>
          <w:rFonts w:hint="default" w:ascii="Times New Roman" w:hAnsi="Times New Roman" w:eastAsia="黑体" w:cs="Times New Roman"/>
          <w:sz w:val="28"/>
          <w:szCs w:val="28"/>
          <w:highlight w:val="none"/>
          <w:lang w:val="en-US" w:eastAsia="zh-CN"/>
        </w:rPr>
        <w:t>202</w:t>
      </w:r>
      <w:r>
        <w:rPr>
          <w:rFonts w:hint="eastAsia" w:eastAsia="黑体" w:cs="Times New Roman"/>
          <w:sz w:val="28"/>
          <w:szCs w:val="28"/>
          <w:highlight w:val="none"/>
          <w:lang w:val="en-US" w:eastAsia="zh-CN"/>
        </w:rPr>
        <w:t>2</w:t>
      </w:r>
      <w:r>
        <w:rPr>
          <w:rFonts w:hint="default" w:ascii="Times New Roman" w:hAnsi="Times New Roman" w:eastAsia="黑体" w:cs="Times New Roman"/>
          <w:sz w:val="28"/>
          <w:szCs w:val="28"/>
          <w:highlight w:val="none"/>
          <w:lang w:val="en-US" w:eastAsia="zh-CN"/>
        </w:rPr>
        <w:t>年—2023年</w:t>
      </w:r>
      <w:r>
        <w:rPr>
          <w:rFonts w:hint="default" w:ascii="Times New Roman" w:hAnsi="Times New Roman" w:eastAsia="黑体" w:cs="Times New Roman"/>
          <w:bCs/>
          <w:color w:val="auto"/>
          <w:sz w:val="28"/>
          <w:szCs w:val="28"/>
          <w:highlight w:val="none"/>
        </w:rPr>
        <w:t>项目支出明细表</w:t>
      </w:r>
    </w:p>
    <w:tbl>
      <w:tblPr>
        <w:tblStyle w:val="26"/>
        <w:tblW w:w="8487"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3662"/>
        <w:gridCol w:w="2234"/>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480" w:type="dxa"/>
            <w:vAlign w:val="center"/>
          </w:tcPr>
          <w:p>
            <w:pPr>
              <w:autoSpaceDN/>
              <w:spacing w:line="400" w:lineRule="exact"/>
              <w:ind w:firstLine="0" w:firstLineChars="0"/>
              <w:jc w:val="center"/>
              <w:textAlignment w:val="center"/>
              <w:rPr>
                <w:rFonts w:hint="default" w:ascii="Times New Roman" w:hAnsi="Times New Roman" w:eastAsia="黑体" w:cs="Times New Roman"/>
                <w:sz w:val="24"/>
                <w:szCs w:val="24"/>
                <w:highlight w:val="none"/>
                <w:lang w:bidi="ar"/>
              </w:rPr>
            </w:pPr>
            <w:r>
              <w:rPr>
                <w:rFonts w:hint="default" w:ascii="Times New Roman" w:hAnsi="Times New Roman" w:eastAsia="黑体" w:cs="Times New Roman"/>
                <w:sz w:val="24"/>
                <w:szCs w:val="24"/>
                <w:highlight w:val="none"/>
                <w:lang w:bidi="ar"/>
              </w:rPr>
              <w:t>序号</w:t>
            </w:r>
          </w:p>
        </w:tc>
        <w:tc>
          <w:tcPr>
            <w:tcW w:w="3662" w:type="dxa"/>
            <w:vAlign w:val="center"/>
          </w:tcPr>
          <w:p>
            <w:pPr>
              <w:autoSpaceDN/>
              <w:spacing w:line="400" w:lineRule="exact"/>
              <w:ind w:firstLine="0" w:firstLineChars="0"/>
              <w:jc w:val="center"/>
              <w:textAlignment w:val="center"/>
              <w:rPr>
                <w:rFonts w:hint="default" w:ascii="Times New Roman" w:hAnsi="Times New Roman" w:eastAsia="黑体" w:cs="Times New Roman"/>
                <w:sz w:val="24"/>
                <w:szCs w:val="24"/>
                <w:highlight w:val="none"/>
                <w:lang w:bidi="ar"/>
              </w:rPr>
            </w:pPr>
            <w:r>
              <w:rPr>
                <w:rFonts w:hint="default" w:ascii="Times New Roman" w:hAnsi="Times New Roman" w:eastAsia="黑体" w:cs="Times New Roman"/>
                <w:sz w:val="24"/>
                <w:szCs w:val="24"/>
                <w:highlight w:val="none"/>
                <w:lang w:bidi="ar"/>
              </w:rPr>
              <w:t>项目名称</w:t>
            </w:r>
          </w:p>
        </w:tc>
        <w:tc>
          <w:tcPr>
            <w:tcW w:w="2234" w:type="dxa"/>
            <w:vAlign w:val="center"/>
          </w:tcPr>
          <w:p>
            <w:pPr>
              <w:autoSpaceDN/>
              <w:spacing w:line="400" w:lineRule="exact"/>
              <w:ind w:firstLine="0" w:firstLineChars="0"/>
              <w:jc w:val="center"/>
              <w:textAlignment w:val="center"/>
              <w:rPr>
                <w:rFonts w:hint="default" w:ascii="Times New Roman" w:hAnsi="Times New Roman" w:eastAsia="黑体" w:cs="Times New Roman"/>
                <w:sz w:val="24"/>
                <w:szCs w:val="24"/>
                <w:highlight w:val="none"/>
                <w:lang w:val="en-US" w:eastAsia="zh-CN" w:bidi="ar"/>
              </w:rPr>
            </w:pPr>
            <w:r>
              <w:rPr>
                <w:rFonts w:hint="default" w:ascii="Times New Roman" w:hAnsi="Times New Roman" w:eastAsia="黑体" w:cs="Times New Roman"/>
                <w:sz w:val="24"/>
                <w:szCs w:val="24"/>
                <w:highlight w:val="none"/>
                <w:lang w:val="en-US" w:eastAsia="zh-CN" w:bidi="ar"/>
              </w:rPr>
              <w:t>2022年支出</w:t>
            </w:r>
          </w:p>
        </w:tc>
        <w:tc>
          <w:tcPr>
            <w:tcW w:w="2111" w:type="dxa"/>
            <w:vAlign w:val="center"/>
          </w:tcPr>
          <w:p>
            <w:pPr>
              <w:autoSpaceDN/>
              <w:spacing w:line="400" w:lineRule="exact"/>
              <w:ind w:firstLine="0" w:firstLineChars="0"/>
              <w:jc w:val="center"/>
              <w:textAlignment w:val="center"/>
              <w:rPr>
                <w:rFonts w:hint="default" w:ascii="Times New Roman" w:hAnsi="Times New Roman" w:eastAsia="黑体" w:cs="Times New Roman"/>
                <w:sz w:val="24"/>
                <w:szCs w:val="24"/>
                <w:highlight w:val="none"/>
                <w:lang w:val="en-US" w:eastAsia="zh-CN" w:bidi="ar"/>
              </w:rPr>
            </w:pPr>
            <w:r>
              <w:rPr>
                <w:rFonts w:hint="default" w:ascii="Times New Roman" w:hAnsi="Times New Roman" w:eastAsia="黑体" w:cs="Times New Roman"/>
                <w:sz w:val="24"/>
                <w:szCs w:val="24"/>
                <w:highlight w:val="none"/>
                <w:lang w:val="en-US" w:eastAsia="zh-CN" w:bidi="ar"/>
              </w:rPr>
              <w:t>2023年支出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3662" w:type="dxa"/>
            <w:vAlign w:val="center"/>
          </w:tcPr>
          <w:p>
            <w:pPr>
              <w:spacing w:line="240" w:lineRule="auto"/>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lang w:eastAsia="zh-CN"/>
              </w:rPr>
              <w:t>宏富金矿及天子地金矿历史遗留场地废渣治理项目</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snapToGrid w:val="0"/>
                <w:color w:val="auto"/>
                <w:sz w:val="24"/>
                <w:szCs w:val="24"/>
                <w:highlight w:val="none"/>
                <w:lang w:val="en-US" w:eastAsia="zh-CN" w:bidi="ar-SA"/>
              </w:rPr>
              <w:t>-</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391.35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2</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lang w:eastAsia="zh-CN"/>
              </w:rPr>
              <w:t>矿山废弃井封墙矿洞工程</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_GB2312" w:cs="Times New Roman"/>
                <w:snapToGrid w:val="0"/>
                <w:color w:val="auto"/>
                <w:sz w:val="24"/>
                <w:szCs w:val="24"/>
                <w:highlight w:val="none"/>
                <w:lang w:val="en-US" w:eastAsia="zh-CN" w:bidi="ar-SA"/>
              </w:rPr>
              <w:t>11.9</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防汛救灾</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_GB2312" w:cs="Times New Roman"/>
                <w:snapToGrid w:val="0"/>
                <w:color w:val="auto"/>
                <w:sz w:val="24"/>
                <w:szCs w:val="24"/>
                <w:highlight w:val="none"/>
                <w:lang w:val="en-US" w:eastAsia="zh-CN" w:bidi="ar-SA"/>
              </w:rPr>
              <w:t>10.51</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4</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扶贫工作经费</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_GB2312" w:cs="Times New Roman"/>
                <w:snapToGrid w:val="0"/>
                <w:color w:val="auto"/>
                <w:sz w:val="24"/>
                <w:szCs w:val="24"/>
                <w:highlight w:val="none"/>
                <w:lang w:val="en-US" w:eastAsia="zh-CN" w:bidi="ar-SA"/>
              </w:rPr>
              <w:t>104.6</w:t>
            </w:r>
          </w:p>
        </w:tc>
        <w:tc>
          <w:tcPr>
            <w:tcW w:w="2111" w:type="dxa"/>
            <w:vAlign w:val="center"/>
          </w:tcPr>
          <w:p>
            <w:pPr>
              <w:ind w:left="0" w:leftChars="0" w:firstLine="0" w:firstLineChars="0"/>
              <w:jc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5</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农村改厕项目</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45.31</w:t>
            </w:r>
          </w:p>
        </w:tc>
        <w:tc>
          <w:tcPr>
            <w:tcW w:w="2111" w:type="dxa"/>
            <w:vAlign w:val="center"/>
          </w:tcPr>
          <w:p>
            <w:pPr>
              <w:ind w:left="0" w:leftChars="0" w:firstLine="0" w:firstLineChars="0"/>
              <w:jc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6</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耕地恢复整改工程及保护补贴资金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43.45</w:t>
            </w:r>
          </w:p>
        </w:tc>
        <w:tc>
          <w:tcPr>
            <w:tcW w:w="2111" w:type="dxa"/>
            <w:vAlign w:val="center"/>
          </w:tcPr>
          <w:p>
            <w:pPr>
              <w:ind w:left="0" w:leftChars="0" w:firstLine="0" w:firstLineChars="0"/>
              <w:jc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7</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基础设施建设及修复工程</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232.27</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162.07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8</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集镇亮化项目</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22.99</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9</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敬老院管理及集中供养经费</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66.98</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lang w:eastAsia="zh-CN"/>
              </w:rPr>
              <w:t>文化、就业创业服务能力建设资金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14</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11</w:t>
            </w:r>
          </w:p>
        </w:tc>
        <w:tc>
          <w:tcPr>
            <w:tcW w:w="3662" w:type="dxa"/>
            <w:vAlign w:val="center"/>
          </w:tcPr>
          <w:p>
            <w:pPr>
              <w:kinsoku/>
              <w:autoSpaceDE/>
              <w:autoSpaceDN/>
              <w:adjustRightInd/>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公益林管护费</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cs="Times New Roman"/>
                <w:snapToGrid w:val="0"/>
                <w:color w:val="auto"/>
                <w:kern w:val="2"/>
                <w:sz w:val="24"/>
                <w:szCs w:val="24"/>
                <w:highlight w:val="none"/>
                <w:lang w:val="en-US" w:eastAsia="zh-CN" w:bidi="ar-SA"/>
              </w:rPr>
              <w:t>-</w:t>
            </w:r>
          </w:p>
        </w:tc>
        <w:tc>
          <w:tcPr>
            <w:tcW w:w="2111" w:type="dxa"/>
            <w:vAlign w:val="center"/>
          </w:tcPr>
          <w:p>
            <w:pPr>
              <w:ind w:left="0" w:leftChars="0" w:firstLine="0" w:firstLineChars="0"/>
              <w:jc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12</w:t>
            </w:r>
          </w:p>
        </w:tc>
        <w:tc>
          <w:tcPr>
            <w:tcW w:w="3662" w:type="dxa"/>
            <w:vAlign w:val="center"/>
          </w:tcPr>
          <w:p>
            <w:pPr>
              <w:kinsoku/>
              <w:autoSpaceDE/>
              <w:autoSpaceDN/>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内贸发展资金</w:t>
            </w:r>
          </w:p>
        </w:tc>
        <w:tc>
          <w:tcPr>
            <w:tcW w:w="2234" w:type="dxa"/>
            <w:vAlign w:val="center"/>
          </w:tcPr>
          <w:p>
            <w:pPr>
              <w:ind w:firstLine="0" w:firstLineChars="0"/>
              <w:jc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6.31</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13</w:t>
            </w:r>
          </w:p>
        </w:tc>
        <w:tc>
          <w:tcPr>
            <w:tcW w:w="3662" w:type="dxa"/>
            <w:vAlign w:val="center"/>
          </w:tcPr>
          <w:p>
            <w:pPr>
              <w:kinsoku/>
              <w:autoSpaceDE/>
              <w:autoSpaceDN/>
              <w:spacing w:line="240" w:lineRule="auto"/>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农业、地质各类自然灾害应急治理资金</w:t>
            </w:r>
          </w:p>
        </w:tc>
        <w:tc>
          <w:tcPr>
            <w:tcW w:w="2234" w:type="dxa"/>
            <w:vAlign w:val="center"/>
          </w:tcPr>
          <w:p>
            <w:pPr>
              <w:ind w:firstLine="0" w:firstLineChars="0"/>
              <w:jc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32</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14</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全民健身活动体育器材</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cs="Times New Roman"/>
                <w:snapToGrid w:val="0"/>
                <w:color w:val="auto"/>
                <w:kern w:val="2"/>
                <w:sz w:val="24"/>
                <w:szCs w:val="24"/>
                <w:highlight w:val="none"/>
                <w:lang w:val="en-US" w:eastAsia="zh-CN" w:bidi="ar-SA"/>
              </w:rPr>
              <w:t>-</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15</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人居环境整治</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91.63</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16</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慰问、救助资金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43.83</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17</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乡村旅游建设项目</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cs="Times New Roman"/>
                <w:snapToGrid w:val="0"/>
                <w:color w:val="auto"/>
                <w:kern w:val="2"/>
                <w:sz w:val="24"/>
                <w:szCs w:val="24"/>
                <w:highlight w:val="none"/>
                <w:lang w:val="en-US" w:eastAsia="zh-CN" w:bidi="ar-SA"/>
              </w:rPr>
              <w:t>-</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lang w:bidi="ar"/>
              </w:rPr>
              <w:t>18</w:t>
            </w:r>
          </w:p>
        </w:tc>
        <w:tc>
          <w:tcPr>
            <w:tcW w:w="3662" w:type="dxa"/>
            <w:vAlign w:val="center"/>
          </w:tcPr>
          <w:p>
            <w:pPr>
              <w:spacing w:line="240" w:lineRule="auto"/>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lang w:eastAsia="zh-CN"/>
              </w:rPr>
              <w:t>粮食生产专项资金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37</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sz w:val="24"/>
                <w:szCs w:val="24"/>
                <w:highlight w:val="none"/>
                <w:lang w:val="en-US" w:eastAsia="zh-CN" w:bidi="ar"/>
              </w:rPr>
              <w:t>19</w:t>
            </w:r>
          </w:p>
        </w:tc>
        <w:tc>
          <w:tcPr>
            <w:tcW w:w="3662" w:type="dxa"/>
            <w:vAlign w:val="center"/>
          </w:tcPr>
          <w:p>
            <w:pPr>
              <w:spacing w:line="240" w:lineRule="auto"/>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农村公路建设、养护资金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350.85</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138.93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center"/>
          </w:tcPr>
          <w:p>
            <w:pPr>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cs="Times New Roman"/>
                <w:sz w:val="24"/>
                <w:szCs w:val="24"/>
                <w:highlight w:val="none"/>
                <w:lang w:bidi="ar"/>
              </w:rPr>
              <w:t>2</w:t>
            </w:r>
            <w:r>
              <w:rPr>
                <w:rFonts w:hint="default" w:ascii="Times New Roman" w:hAnsi="Times New Roman" w:cs="Times New Roman"/>
                <w:sz w:val="24"/>
                <w:szCs w:val="24"/>
                <w:highlight w:val="none"/>
                <w:lang w:val="en-US" w:eastAsia="zh-CN" w:bidi="ar"/>
              </w:rPr>
              <w:t>0</w:t>
            </w:r>
          </w:p>
        </w:tc>
        <w:tc>
          <w:tcPr>
            <w:tcW w:w="3662" w:type="dxa"/>
            <w:vAlign w:val="center"/>
          </w:tcPr>
          <w:p>
            <w:pPr>
              <w:spacing w:line="240" w:lineRule="auto"/>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乡村振兴资金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247.76</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center"/>
          </w:tcPr>
          <w:p>
            <w:pPr>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cs="Times New Roman"/>
                <w:sz w:val="24"/>
                <w:szCs w:val="24"/>
                <w:highlight w:val="none"/>
                <w:lang w:bidi="ar"/>
              </w:rPr>
              <w:t>2</w:t>
            </w:r>
            <w:r>
              <w:rPr>
                <w:rFonts w:hint="default" w:ascii="Times New Roman" w:hAnsi="Times New Roman" w:cs="Times New Roman"/>
                <w:sz w:val="24"/>
                <w:szCs w:val="24"/>
                <w:highlight w:val="none"/>
                <w:lang w:val="en-US" w:eastAsia="zh-CN" w:bidi="ar"/>
              </w:rPr>
              <w:t>1</w:t>
            </w:r>
          </w:p>
        </w:tc>
        <w:tc>
          <w:tcPr>
            <w:tcW w:w="3662" w:type="dxa"/>
            <w:vAlign w:val="center"/>
          </w:tcPr>
          <w:p>
            <w:pPr>
              <w:spacing w:line="240" w:lineRule="auto"/>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信访维稳工作经费</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3</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center"/>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22</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水库建设及修复工程</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cs="Times New Roman"/>
                <w:snapToGrid w:val="0"/>
                <w:color w:val="auto"/>
                <w:kern w:val="2"/>
                <w:sz w:val="24"/>
                <w:szCs w:val="24"/>
                <w:highlight w:val="none"/>
                <w:lang w:val="en-US" w:eastAsia="zh-CN" w:bidi="ar-SA"/>
              </w:rPr>
              <w:t>38.75</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52.41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23</w:t>
            </w:r>
          </w:p>
        </w:tc>
        <w:tc>
          <w:tcPr>
            <w:tcW w:w="3662" w:type="dxa"/>
            <w:vAlign w:val="center"/>
          </w:tcPr>
          <w:p>
            <w:pPr>
              <w:spacing w:line="240" w:lineRule="auto"/>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疫情防控</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0.53</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24</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
              </w:rPr>
            </w:pPr>
            <w:r>
              <w:rPr>
                <w:rFonts w:hint="default" w:ascii="Times New Roman" w:hAnsi="Times New Roman" w:eastAsia="仿宋" w:cs="Times New Roman"/>
                <w:snapToGrid w:val="0"/>
                <w:color w:val="auto"/>
                <w:sz w:val="22"/>
                <w:szCs w:val="22"/>
                <w:highlight w:val="none"/>
                <w:lang w:val="en-US" w:eastAsia="zh-CN" w:bidi="ar"/>
              </w:rPr>
              <w:t>债务化解财政奖补资金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cs="Times New Roman"/>
                <w:snapToGrid w:val="0"/>
                <w:color w:val="auto"/>
                <w:kern w:val="2"/>
                <w:sz w:val="24"/>
                <w:szCs w:val="24"/>
                <w:highlight w:val="none"/>
                <w:lang w:val="en-US" w:eastAsia="zh-CN" w:bidi="ar-SA"/>
              </w:rPr>
              <w:t>-</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snapToGrid w:val="0"/>
                <w:color w:val="auto"/>
                <w:sz w:val="24"/>
                <w:szCs w:val="24"/>
                <w:highlight w:val="none"/>
                <w:lang w:val="en-US" w:eastAsia="zh-CN" w:bidi="ar-SA"/>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center"/>
          </w:tcPr>
          <w:p>
            <w:pPr>
              <w:ind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25</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
              </w:rPr>
            </w:pPr>
            <w:r>
              <w:rPr>
                <w:rFonts w:hint="default" w:ascii="Times New Roman" w:hAnsi="Times New Roman" w:eastAsia="仿宋" w:cs="Times New Roman"/>
                <w:snapToGrid w:val="0"/>
                <w:color w:val="auto"/>
                <w:sz w:val="22"/>
                <w:szCs w:val="22"/>
                <w:highlight w:val="none"/>
                <w:lang w:val="en-US" w:eastAsia="zh-CN" w:bidi="ar"/>
              </w:rPr>
              <w:t>阵地建设费用</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5</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snapToGrid w:val="0"/>
                <w:color w:val="auto"/>
                <w:sz w:val="24"/>
                <w:szCs w:val="24"/>
                <w:highlight w:val="none"/>
                <w:lang w:val="en-US" w:eastAsia="zh-CN" w:bidi="ar-S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sz w:val="24"/>
                <w:szCs w:val="24"/>
                <w:highlight w:val="none"/>
                <w:lang w:val="en-US" w:eastAsia="zh-CN" w:bidi="ar"/>
              </w:rPr>
              <w:t>26</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
              </w:rPr>
            </w:pPr>
            <w:r>
              <w:rPr>
                <w:rFonts w:hint="default" w:ascii="Times New Roman" w:hAnsi="Times New Roman" w:eastAsia="仿宋" w:cs="Times New Roman"/>
                <w:snapToGrid w:val="0"/>
                <w:color w:val="auto"/>
                <w:sz w:val="22"/>
                <w:szCs w:val="22"/>
                <w:highlight w:val="none"/>
                <w:lang w:val="en-US" w:eastAsia="zh-CN" w:bidi="ar"/>
              </w:rPr>
              <w:t>征拆补偿款</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9.88</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snapToGrid w:val="0"/>
                <w:color w:val="auto"/>
                <w:sz w:val="24"/>
                <w:szCs w:val="24"/>
                <w:highlight w:val="none"/>
                <w:lang w:val="en-US" w:eastAsia="zh-CN" w:bidi="ar-SA"/>
              </w:rPr>
              <w:t>26.28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top"/>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27</w:t>
            </w:r>
          </w:p>
        </w:tc>
        <w:tc>
          <w:tcPr>
            <w:tcW w:w="3662"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snapToGrid w:val="0"/>
                <w:color w:val="auto"/>
                <w:sz w:val="22"/>
                <w:szCs w:val="22"/>
                <w:highlight w:val="none"/>
                <w:lang w:val="en-US" w:eastAsia="zh-CN" w:bidi="ar-SA"/>
              </w:rPr>
              <w:t>中央造林补助资金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仿宋_GB2312" w:cs="Times New Roman"/>
                <w:snapToGrid w:val="0"/>
                <w:color w:val="auto"/>
                <w:kern w:val="2"/>
                <w:sz w:val="24"/>
                <w:szCs w:val="24"/>
                <w:highlight w:val="none"/>
                <w:lang w:val="en-US" w:eastAsia="zh-CN" w:bidi="ar-SA"/>
              </w:rPr>
              <w:t>11.63</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snapToGrid w:val="0"/>
                <w:color w:val="auto"/>
                <w:sz w:val="24"/>
                <w:szCs w:val="24"/>
                <w:highlight w:val="none"/>
                <w:lang w:val="en-US" w:eastAsia="zh-CN" w:bidi="ar-SA"/>
              </w:rPr>
              <w:t>70.93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top"/>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28</w:t>
            </w:r>
          </w:p>
        </w:tc>
        <w:tc>
          <w:tcPr>
            <w:tcW w:w="3662" w:type="dxa"/>
            <w:vAlign w:val="top"/>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snapToGrid w:val="0"/>
                <w:color w:val="auto"/>
                <w:sz w:val="22"/>
                <w:szCs w:val="22"/>
                <w:highlight w:val="none"/>
                <w:lang w:val="en-US" w:eastAsia="zh-CN" w:bidi="ar-SA"/>
              </w:rPr>
              <w:t>住房保障资金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28.06</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snapToGrid w:val="0"/>
                <w:color w:val="auto"/>
                <w:kern w:val="2"/>
                <w:sz w:val="24"/>
                <w:szCs w:val="24"/>
                <w:highlight w:val="none"/>
                <w:lang w:val="en-US" w:eastAsia="zh-CN" w:bidi="ar-SA"/>
              </w:rPr>
              <w:t>104.91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top"/>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29</w:t>
            </w:r>
          </w:p>
        </w:tc>
        <w:tc>
          <w:tcPr>
            <w:tcW w:w="3662" w:type="dxa"/>
            <w:vAlign w:val="top"/>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2"/>
                <w:szCs w:val="22"/>
                <w:highlight w:val="none"/>
              </w:rPr>
              <w:t>驻村帮扶工作经费</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9</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top"/>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30</w:t>
            </w:r>
          </w:p>
        </w:tc>
        <w:tc>
          <w:tcPr>
            <w:tcW w:w="3662" w:type="dxa"/>
            <w:vAlign w:val="top"/>
          </w:tcPr>
          <w:p>
            <w:pPr>
              <w:ind w:firstLine="0" w:firstLineChars="0"/>
              <w:jc w:val="center"/>
              <w:textAlignment w:val="center"/>
              <w:rPr>
                <w:rFonts w:hint="default" w:ascii="Times New Roman" w:hAnsi="Times New Roman" w:eastAsia="仿宋" w:cs="Times New Roman"/>
                <w:snapToGrid w:val="0"/>
                <w:color w:val="auto"/>
                <w:sz w:val="22"/>
                <w:szCs w:val="22"/>
                <w:highlight w:val="none"/>
                <w:lang w:val="en-US" w:eastAsia="zh-CN" w:bidi="ar-SA"/>
              </w:rPr>
            </w:pPr>
            <w:r>
              <w:rPr>
                <w:rFonts w:hint="default" w:ascii="Times New Roman" w:hAnsi="Times New Roman" w:eastAsia="仿宋" w:cs="Times New Roman"/>
                <w:color w:val="auto"/>
                <w:sz w:val="22"/>
                <w:szCs w:val="22"/>
                <w:highlight w:val="none"/>
                <w:lang w:eastAsia="zh-CN"/>
              </w:rPr>
              <w:t>文物修缮、保护资金</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top"/>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31</w:t>
            </w:r>
          </w:p>
        </w:tc>
        <w:tc>
          <w:tcPr>
            <w:tcW w:w="3662" w:type="dxa"/>
            <w:vAlign w:val="top"/>
          </w:tcPr>
          <w:p>
            <w:pPr>
              <w:ind w:firstLine="0" w:firstLineChars="0"/>
              <w:jc w:val="center"/>
              <w:textAlignment w:val="center"/>
              <w:rPr>
                <w:rFonts w:hint="default" w:ascii="Times New Roman" w:hAnsi="Times New Roman" w:eastAsia="仿宋" w:cs="Times New Roman"/>
                <w:snapToGrid w:val="0"/>
                <w:color w:val="auto"/>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城乡医保资助</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18.75</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top"/>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32</w:t>
            </w:r>
          </w:p>
        </w:tc>
        <w:tc>
          <w:tcPr>
            <w:tcW w:w="3662" w:type="dxa"/>
            <w:vAlign w:val="top"/>
          </w:tcPr>
          <w:p>
            <w:pPr>
              <w:spacing w:line="240" w:lineRule="auto"/>
              <w:ind w:firstLine="0" w:firstLineChars="0"/>
              <w:jc w:val="center"/>
              <w:textAlignment w:val="center"/>
              <w:rPr>
                <w:rFonts w:hint="default" w:ascii="Times New Roman" w:hAnsi="Times New Roman" w:eastAsia="仿宋" w:cs="Times New Roman"/>
                <w:snapToGrid w:val="0"/>
                <w:color w:val="auto"/>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茶庵铺－凌津滩35千伏线路工程项目</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34.32</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80" w:type="dxa"/>
            <w:vAlign w:val="top"/>
          </w:tcPr>
          <w:p>
            <w:pPr>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33</w:t>
            </w:r>
          </w:p>
        </w:tc>
        <w:tc>
          <w:tcPr>
            <w:tcW w:w="3662" w:type="dxa"/>
            <w:vAlign w:val="top"/>
          </w:tcPr>
          <w:p>
            <w:pPr>
              <w:spacing w:line="240" w:lineRule="auto"/>
              <w:ind w:firstLine="0" w:firstLineChars="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仿宋" w:cs="Times New Roman"/>
                <w:color w:val="auto"/>
                <w:sz w:val="22"/>
                <w:szCs w:val="22"/>
                <w:highlight w:val="none"/>
                <w:lang w:eastAsia="zh-CN"/>
              </w:rPr>
              <w:t>拨村（社区）各类补贴资金及工作经费</w:t>
            </w:r>
          </w:p>
        </w:tc>
        <w:tc>
          <w:tcPr>
            <w:tcW w:w="2234" w:type="dxa"/>
            <w:vAlign w:val="center"/>
          </w:tcPr>
          <w:p>
            <w:pPr>
              <w:ind w:firstLine="0" w:firstLineChars="0"/>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380.05</w:t>
            </w:r>
          </w:p>
        </w:tc>
        <w:tc>
          <w:tcPr>
            <w:tcW w:w="2111" w:type="dxa"/>
            <w:vAlign w:val="center"/>
          </w:tcPr>
          <w:p>
            <w:pPr>
              <w:ind w:firstLine="0" w:firstLineChars="0"/>
              <w:jc w:val="center"/>
              <w:textAlignment w:val="center"/>
              <w:rPr>
                <w:rFonts w:hint="default" w:ascii="Times New Roman" w:hAnsi="Times New Roman" w:eastAsia="仿宋" w:cs="Times New Roman"/>
                <w:snapToGrid w:val="0"/>
                <w:color w:val="auto"/>
                <w:kern w:val="2"/>
                <w:sz w:val="22"/>
                <w:szCs w:val="22"/>
                <w:highlight w:val="none"/>
                <w:lang w:val="en-US" w:eastAsia="zh-CN" w:bidi="ar-SA"/>
              </w:rPr>
            </w:pPr>
            <w:r>
              <w:rPr>
                <w:rFonts w:hint="default" w:ascii="Times New Roman" w:hAnsi="Times New Roman" w:eastAsia="仿宋" w:cs="Times New Roman"/>
                <w:color w:val="auto"/>
                <w:sz w:val="24"/>
                <w:szCs w:val="24"/>
                <w:highlight w:val="none"/>
                <w:lang w:val="en-US" w:eastAsia="zh-CN"/>
              </w:rPr>
              <w:t>359.07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142" w:type="dxa"/>
            <w:gridSpan w:val="2"/>
            <w:vAlign w:val="top"/>
          </w:tcPr>
          <w:p>
            <w:pPr>
              <w:ind w:firstLine="0" w:firstLineChars="0"/>
              <w:jc w:val="center"/>
              <w:textAlignment w:val="center"/>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rPr>
              <w:t>合计</w:t>
            </w:r>
          </w:p>
        </w:tc>
        <w:tc>
          <w:tcPr>
            <w:tcW w:w="2234"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cs="Times New Roman"/>
                <w:b/>
                <w:bCs/>
                <w:snapToGrid w:val="0"/>
                <w:color w:val="auto"/>
                <w:kern w:val="2"/>
                <w:sz w:val="24"/>
                <w:szCs w:val="24"/>
                <w:highlight w:val="none"/>
                <w:lang w:val="en-US" w:eastAsia="zh-CN" w:bidi="ar-SA"/>
              </w:rPr>
              <w:t>1900.36</w:t>
            </w:r>
          </w:p>
        </w:tc>
        <w:tc>
          <w:tcPr>
            <w:tcW w:w="2111" w:type="dxa"/>
            <w:vAlign w:val="center"/>
          </w:tcPr>
          <w:p>
            <w:pPr>
              <w:ind w:firstLine="0" w:firstLineChars="0"/>
              <w:jc w:val="center"/>
              <w:textAlignment w:val="center"/>
              <w:rPr>
                <w:rFonts w:hint="default" w:ascii="Times New Roman" w:hAnsi="Times New Roman" w:eastAsia="仿宋_GB2312" w:cs="Times New Roman"/>
                <w:snapToGrid w:val="0"/>
                <w:color w:val="auto"/>
                <w:kern w:val="2"/>
                <w:sz w:val="24"/>
                <w:szCs w:val="24"/>
                <w:highlight w:val="none"/>
                <w:lang w:val="en-US" w:eastAsia="zh-CN" w:bidi="ar-SA"/>
              </w:rPr>
            </w:pPr>
            <w:r>
              <w:rPr>
                <w:rFonts w:hint="default" w:ascii="Times New Roman" w:hAnsi="Times New Roman" w:eastAsia="黑体" w:cs="Times New Roman"/>
                <w:b/>
                <w:bCs/>
                <w:snapToGrid w:val="0"/>
                <w:color w:val="000000"/>
                <w:sz w:val="24"/>
                <w:szCs w:val="24"/>
                <w:highlight w:val="none"/>
                <w:lang w:val="en-US" w:eastAsia="zh-CN" w:bidi="ar-SA"/>
              </w:rPr>
              <w:t>2162.18</w:t>
            </w:r>
          </w:p>
        </w:tc>
      </w:tr>
    </w:tbl>
    <w:p>
      <w:pPr>
        <w:kinsoku/>
        <w:autoSpaceDN/>
        <w:adjustRightInd/>
        <w:snapToGrid/>
        <w:ind w:firstLine="643"/>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1.基本公共服务发展情况（分值</w:t>
      </w:r>
      <w:r>
        <w:rPr>
          <w:rFonts w:hint="default" w:ascii="Times New Roman" w:hAnsi="Times New Roman" w:cs="Times New Roman"/>
          <w:b w:val="0"/>
          <w:bCs/>
          <w:color w:val="auto"/>
          <w:highlight w:val="none"/>
          <w:lang w:val="en-US" w:eastAsia="zh-CN"/>
        </w:rPr>
        <w:t>10</w:t>
      </w:r>
      <w:r>
        <w:rPr>
          <w:rFonts w:hint="default" w:ascii="Times New Roman" w:hAnsi="Times New Roman" w:cs="Times New Roman"/>
          <w:b w:val="0"/>
          <w:bCs/>
          <w:color w:val="auto"/>
          <w:highlight w:val="none"/>
        </w:rPr>
        <w:t>分，得分为</w:t>
      </w:r>
      <w:r>
        <w:rPr>
          <w:rFonts w:hint="default" w:ascii="Times New Roman" w:hAnsi="Times New Roman" w:cs="Times New Roman"/>
          <w:b w:val="0"/>
          <w:bCs/>
          <w:color w:val="auto"/>
          <w:highlight w:val="none"/>
          <w:lang w:val="en-US" w:eastAsia="zh-CN"/>
        </w:rPr>
        <w:t>10</w:t>
      </w:r>
      <w:r>
        <w:rPr>
          <w:rFonts w:hint="default" w:ascii="Times New Roman" w:hAnsi="Times New Roman" w:cs="Times New Roman"/>
          <w:b w:val="0"/>
          <w:bCs/>
          <w:color w:val="auto"/>
          <w:highlight w:val="none"/>
        </w:rPr>
        <w:t>分）</w:t>
      </w:r>
    </w:p>
    <w:p>
      <w:pPr>
        <w:kinsoku/>
        <w:autoSpaceDN/>
        <w:adjustRightInd/>
        <w:snapToGrid/>
        <w:ind w:firstLine="64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评价社保医保</w:t>
      </w:r>
      <w:r>
        <w:rPr>
          <w:rFonts w:hint="default" w:ascii="Times New Roman" w:hAnsi="Times New Roman" w:cs="Times New Roman"/>
          <w:b w:val="0"/>
          <w:bCs/>
          <w:color w:val="auto"/>
          <w:highlight w:val="none"/>
          <w:lang w:eastAsia="zh-CN"/>
        </w:rPr>
        <w:t>参保</w:t>
      </w:r>
      <w:r>
        <w:rPr>
          <w:rFonts w:hint="default" w:ascii="Times New Roman" w:hAnsi="Times New Roman" w:cs="Times New Roman"/>
          <w:b w:val="0"/>
          <w:bCs/>
          <w:color w:val="auto"/>
          <w:highlight w:val="none"/>
        </w:rPr>
        <w:t>率、残疾人两补目标人群覆盖率</w:t>
      </w:r>
      <w:r>
        <w:rPr>
          <w:rFonts w:hint="default" w:ascii="Times New Roman" w:hAnsi="Times New Roman" w:cs="Times New Roman"/>
          <w:b w:val="0"/>
          <w:bCs/>
          <w:color w:val="auto"/>
          <w:highlight w:val="none"/>
          <w:lang w:eastAsia="zh-CN"/>
        </w:rPr>
        <w:t>、人均公共文化服务设施建筑面积、义务教育覆盖率、每千人口医疗卫生机构床位数的</w:t>
      </w:r>
      <w:r>
        <w:rPr>
          <w:rFonts w:hint="default" w:ascii="Times New Roman" w:hAnsi="Times New Roman" w:cs="Times New Roman"/>
          <w:b w:val="0"/>
          <w:bCs/>
          <w:color w:val="auto"/>
          <w:highlight w:val="none"/>
        </w:rPr>
        <w:t>情况。</w:t>
      </w:r>
    </w:p>
    <w:p>
      <w:pPr>
        <w:kinsoku/>
        <w:autoSpaceDN/>
        <w:adjustRightInd/>
        <w:snapToGrid/>
        <w:ind w:firstLine="64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（1）</w:t>
      </w:r>
      <w:r>
        <w:rPr>
          <w:rFonts w:hint="default" w:ascii="Times New Roman" w:hAnsi="Times New Roman" w:cs="Times New Roman"/>
          <w:bCs/>
          <w:color w:val="auto"/>
          <w:highlight w:val="none"/>
        </w:rPr>
        <w:t>社保医保</w:t>
      </w:r>
      <w:r>
        <w:rPr>
          <w:rFonts w:hint="default" w:ascii="Times New Roman" w:hAnsi="Times New Roman" w:cs="Times New Roman"/>
          <w:highlight w:val="none"/>
        </w:rPr>
        <w:t>参保</w:t>
      </w:r>
      <w:r>
        <w:rPr>
          <w:rFonts w:hint="default" w:ascii="Times New Roman" w:hAnsi="Times New Roman" w:cs="Times New Roman"/>
          <w:bCs/>
          <w:color w:val="auto"/>
          <w:highlight w:val="none"/>
        </w:rPr>
        <w:t>率</w:t>
      </w:r>
      <w:r>
        <w:rPr>
          <w:rFonts w:hint="default" w:ascii="Times New Roman" w:hAnsi="Times New Roman" w:cs="Times New Roman"/>
          <w:b w:val="0"/>
          <w:bCs/>
          <w:color w:val="auto"/>
          <w:highlight w:val="none"/>
        </w:rPr>
        <w:t>（分值2分，得分为</w:t>
      </w:r>
      <w:r>
        <w:rPr>
          <w:rFonts w:hint="default" w:ascii="Times New Roman" w:hAnsi="Times New Roman" w:cs="Times New Roman"/>
          <w:b w:val="0"/>
          <w:bCs/>
          <w:color w:val="auto"/>
          <w:highlight w:val="none"/>
          <w:lang w:val="en-US" w:eastAsia="zh-CN"/>
        </w:rPr>
        <w:t>2</w:t>
      </w:r>
      <w:r>
        <w:rPr>
          <w:rFonts w:hint="default" w:ascii="Times New Roman" w:hAnsi="Times New Roman" w:cs="Times New Roman"/>
          <w:b w:val="0"/>
          <w:bCs/>
          <w:color w:val="auto"/>
          <w:highlight w:val="none"/>
        </w:rPr>
        <w:t>分）</w:t>
      </w:r>
    </w:p>
    <w:p>
      <w:pPr>
        <w:kinsoku/>
        <w:autoSpaceDN/>
        <w:adjustRightInd/>
        <w:snapToGrid/>
        <w:ind w:firstLine="640"/>
        <w:textAlignment w:val="auto"/>
        <w:rPr>
          <w:rFonts w:hint="default" w:ascii="Times New Roman" w:hAnsi="Times New Roman" w:cs="Times New Roman"/>
          <w:b w:val="0"/>
          <w:bCs/>
          <w:color w:val="auto"/>
          <w:highlight w:val="none"/>
          <w:lang w:eastAsia="zh-CN"/>
        </w:rPr>
      </w:pPr>
      <w:r>
        <w:rPr>
          <w:rFonts w:hint="default" w:ascii="Times New Roman" w:hAnsi="Times New Roman" w:cs="Times New Roman"/>
          <w:b w:val="0"/>
          <w:bCs/>
          <w:color w:val="auto"/>
          <w:highlight w:val="none"/>
        </w:rPr>
        <w:t>评价乡镇社保医保参保人数覆盖范围，用以反映财政对基本民生的保障力度</w:t>
      </w:r>
      <w:r>
        <w:rPr>
          <w:rFonts w:hint="default" w:ascii="Times New Roman" w:hAnsi="Times New Roman" w:cs="Times New Roman"/>
          <w:b w:val="0"/>
          <w:bCs/>
          <w:color w:val="auto"/>
          <w:highlight w:val="none"/>
          <w:lang w:eastAsia="zh-CN"/>
        </w:rPr>
        <w:t>。</w:t>
      </w:r>
    </w:p>
    <w:p>
      <w:pPr>
        <w:spacing w:line="560" w:lineRule="exact"/>
        <w:ind w:firstLine="640"/>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rPr>
        <w:t>202</w:t>
      </w:r>
      <w:r>
        <w:rPr>
          <w:rFonts w:hint="default" w:ascii="Times New Roman" w:hAnsi="Times New Roman" w:cs="Times New Roman"/>
          <w:b w:val="0"/>
          <w:bCs/>
          <w:color w:val="auto"/>
          <w:highlight w:val="none"/>
          <w:lang w:val="en-US" w:eastAsia="zh-CN"/>
        </w:rPr>
        <w:t>2</w:t>
      </w:r>
      <w:r>
        <w:rPr>
          <w:rFonts w:hint="default" w:ascii="Times New Roman" w:hAnsi="Times New Roman" w:cs="Times New Roman"/>
          <w:b w:val="0"/>
          <w:bCs/>
          <w:color w:val="auto"/>
          <w:highlight w:val="none"/>
        </w:rPr>
        <w:t>年，</w:t>
      </w:r>
      <w:r>
        <w:rPr>
          <w:rFonts w:hint="default" w:ascii="Times New Roman" w:hAnsi="Times New Roman" w:cs="Times New Roman"/>
          <w:b w:val="0"/>
          <w:bCs/>
          <w:color w:val="auto"/>
          <w:highlight w:val="none"/>
          <w:lang w:eastAsia="zh-CN"/>
        </w:rPr>
        <w:t>杨溪桥镇</w:t>
      </w:r>
      <w:r>
        <w:rPr>
          <w:rFonts w:hint="default" w:ascii="Times New Roman" w:hAnsi="Times New Roman" w:cs="Times New Roman"/>
          <w:b w:val="0"/>
          <w:bCs/>
          <w:color w:val="auto"/>
          <w:highlight w:val="none"/>
        </w:rPr>
        <w:t>已缴纳基本养老保险人数是6023人，参保率为</w:t>
      </w:r>
      <w:r>
        <w:rPr>
          <w:rFonts w:hint="default" w:ascii="Times New Roman" w:hAnsi="Times New Roman" w:cs="Times New Roman"/>
          <w:b w:val="0"/>
          <w:bCs/>
          <w:color w:val="auto"/>
          <w:highlight w:val="none"/>
          <w:lang w:val="en-US" w:eastAsia="zh-CN"/>
        </w:rPr>
        <w:t>93.31%；2023年县社保局下达基本养老保险缴费基数提档至2000元任务数250人，实际完成267人；新参保任务数150人，实际完成156人，由于2023年</w:t>
      </w:r>
      <w:r>
        <w:rPr>
          <w:rFonts w:hint="default" w:ascii="Times New Roman" w:hAnsi="Times New Roman" w:cs="Times New Roman"/>
          <w:b w:val="0"/>
          <w:bCs/>
          <w:color w:val="auto"/>
          <w:highlight w:val="none"/>
        </w:rPr>
        <w:t>基本</w:t>
      </w:r>
      <w:r>
        <w:rPr>
          <w:rFonts w:hint="default" w:ascii="Times New Roman" w:hAnsi="Times New Roman" w:cs="Times New Roman"/>
          <w:b w:val="0"/>
          <w:bCs/>
          <w:color w:val="auto"/>
          <w:highlight w:val="none"/>
          <w:lang w:val="en-US" w:eastAsia="zh-CN"/>
        </w:rPr>
        <w:t>养老保费由税务部门收缴，乡镇无法提供基本养老保险参保总人数，故以2023年下达的提档及新参保任务作为考核目标，任务完成率均达100%，视同目标完成。</w:t>
      </w:r>
    </w:p>
    <w:p>
      <w:pPr>
        <w:spacing w:line="560" w:lineRule="exact"/>
        <w:ind w:firstLine="640"/>
        <w:rPr>
          <w:rFonts w:hint="default" w:ascii="Times New Roman" w:hAnsi="Times New Roman" w:cs="Times New Roman"/>
          <w:highlight w:val="none"/>
          <w:lang w:eastAsia="zh-CN"/>
        </w:rPr>
      </w:pPr>
      <w:r>
        <w:rPr>
          <w:rFonts w:hint="default" w:ascii="Times New Roman" w:hAnsi="Times New Roman" w:cs="Times New Roman"/>
          <w:b w:val="0"/>
          <w:bCs/>
          <w:color w:val="auto"/>
          <w:highlight w:val="none"/>
          <w:lang w:val="en-US" w:eastAsia="zh-CN"/>
        </w:rPr>
        <w:t>202</w:t>
      </w:r>
      <w:r>
        <w:rPr>
          <w:rFonts w:hint="eastAsia" w:cs="Times New Roman"/>
          <w:b w:val="0"/>
          <w:bCs/>
          <w:color w:val="auto"/>
          <w:highlight w:val="none"/>
          <w:lang w:val="en-US" w:eastAsia="zh-CN"/>
        </w:rPr>
        <w:t>2</w:t>
      </w:r>
      <w:r>
        <w:rPr>
          <w:rFonts w:hint="default" w:ascii="Times New Roman" w:hAnsi="Times New Roman" w:cs="Times New Roman"/>
          <w:b w:val="0"/>
          <w:bCs/>
          <w:color w:val="auto"/>
          <w:highlight w:val="none"/>
          <w:lang w:val="en-US" w:eastAsia="zh-CN"/>
        </w:rPr>
        <w:t>年—2023年</w:t>
      </w:r>
      <w:r>
        <w:rPr>
          <w:rFonts w:hint="default" w:ascii="Times New Roman" w:hAnsi="Times New Roman" w:cs="Times New Roman"/>
          <w:b w:val="0"/>
          <w:bCs/>
          <w:color w:val="auto"/>
          <w:highlight w:val="none"/>
        </w:rPr>
        <w:t>已缴纳基本</w:t>
      </w:r>
      <w:r>
        <w:rPr>
          <w:rFonts w:hint="default" w:ascii="Times New Roman" w:hAnsi="Times New Roman" w:cs="Times New Roman"/>
          <w:b w:val="0"/>
          <w:bCs/>
          <w:color w:val="auto"/>
          <w:highlight w:val="none"/>
          <w:lang w:eastAsia="zh-CN"/>
        </w:rPr>
        <w:t>医疗</w:t>
      </w:r>
      <w:r>
        <w:rPr>
          <w:rFonts w:hint="default" w:ascii="Times New Roman" w:hAnsi="Times New Roman" w:cs="Times New Roman"/>
          <w:b w:val="0"/>
          <w:bCs/>
          <w:color w:val="auto"/>
          <w:highlight w:val="none"/>
        </w:rPr>
        <w:t>保险人数分别是14731人、14108人，</w:t>
      </w:r>
      <w:r>
        <w:rPr>
          <w:rFonts w:hint="default" w:ascii="Times New Roman" w:hAnsi="Times New Roman" w:cs="Times New Roman"/>
          <w:b w:val="0"/>
          <w:bCs/>
          <w:color w:val="auto"/>
          <w:highlight w:val="none"/>
          <w:lang w:eastAsia="zh-CN"/>
        </w:rPr>
        <w:t>杨溪桥镇在常住人口逐年减少的情况下，医社保参保人数也随之减少，</w:t>
      </w:r>
      <w:r>
        <w:rPr>
          <w:rFonts w:hint="default" w:ascii="Times New Roman" w:hAnsi="Times New Roman" w:cs="Times New Roman"/>
          <w:b w:val="0"/>
          <w:bCs/>
          <w:color w:val="auto"/>
          <w:highlight w:val="none"/>
        </w:rPr>
        <w:t>参保率</w:t>
      </w:r>
      <w:r>
        <w:rPr>
          <w:rFonts w:hint="default" w:ascii="Times New Roman" w:hAnsi="Times New Roman" w:cs="Times New Roman"/>
          <w:b w:val="0"/>
          <w:bCs/>
          <w:color w:val="auto"/>
          <w:highlight w:val="none"/>
          <w:lang w:eastAsia="zh-CN"/>
        </w:rPr>
        <w:t>分别为</w:t>
      </w:r>
      <w:r>
        <w:rPr>
          <w:rFonts w:hint="default" w:ascii="Times New Roman" w:hAnsi="Times New Roman" w:cs="Times New Roman"/>
          <w:b w:val="0"/>
          <w:bCs/>
          <w:color w:val="auto"/>
          <w:highlight w:val="none"/>
        </w:rPr>
        <w:t>95.57%、104.93%，</w:t>
      </w:r>
      <w:r>
        <w:rPr>
          <w:rFonts w:hint="default" w:ascii="Times New Roman" w:hAnsi="Times New Roman" w:cs="Times New Roman"/>
          <w:b w:val="0"/>
          <w:bCs/>
          <w:color w:val="auto"/>
          <w:highlight w:val="none"/>
          <w:lang w:val="en-US" w:eastAsia="zh-CN"/>
        </w:rPr>
        <w:t>2023年参保率较上年增长9.36个百分点</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rPr>
        <w:t>根据评分规则，“社保医保参保率与</w:t>
      </w:r>
      <w:r>
        <w:rPr>
          <w:rFonts w:hint="default" w:ascii="Times New Roman" w:hAnsi="Times New Roman" w:cs="Times New Roman"/>
          <w:highlight w:val="none"/>
        </w:rPr>
        <w:t>上年持平或较上年增长，本指标得满分；否则每降低1%，扣0.2分，扣完为止”，该指标得满分。</w:t>
      </w:r>
    </w:p>
    <w:p>
      <w:pPr>
        <w:ind w:firstLine="56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表</w:t>
      </w:r>
      <w:r>
        <w:rPr>
          <w:rFonts w:hint="default" w:ascii="Times New Roman" w:hAnsi="Times New Roman" w:eastAsia="黑体" w:cs="Times New Roman"/>
          <w:sz w:val="28"/>
          <w:szCs w:val="28"/>
          <w:highlight w:val="none"/>
          <w:lang w:val="en-US" w:eastAsia="zh-CN"/>
        </w:rPr>
        <w:t>1</w:t>
      </w:r>
      <w:r>
        <w:rPr>
          <w:rFonts w:hint="eastAsia" w:eastAsia="黑体" w:cs="Times New Roman"/>
          <w:sz w:val="28"/>
          <w:szCs w:val="28"/>
          <w:highlight w:val="none"/>
          <w:lang w:val="en-US" w:eastAsia="zh-CN"/>
        </w:rPr>
        <w:t>5</w:t>
      </w:r>
      <w:r>
        <w:rPr>
          <w:rFonts w:hint="default" w:ascii="Times New Roman" w:hAnsi="Times New Roman" w:eastAsia="黑体" w:cs="Times New Roman"/>
          <w:sz w:val="28"/>
          <w:szCs w:val="28"/>
          <w:highlight w:val="none"/>
        </w:rPr>
        <w:t>-1  202</w:t>
      </w:r>
      <w:r>
        <w:rPr>
          <w:rFonts w:hint="eastAsia" w:eastAsia="黑体" w:cs="Times New Roman"/>
          <w:sz w:val="28"/>
          <w:szCs w:val="28"/>
          <w:highlight w:val="none"/>
          <w:lang w:val="en-US" w:eastAsia="zh-CN"/>
        </w:rPr>
        <w:t>2</w:t>
      </w:r>
      <w:r>
        <w:rPr>
          <w:rFonts w:hint="default" w:ascii="Times New Roman" w:hAnsi="Times New Roman" w:eastAsia="黑体" w:cs="Times New Roman"/>
          <w:sz w:val="28"/>
          <w:szCs w:val="28"/>
          <w:highlight w:val="none"/>
        </w:rPr>
        <w:t>年—2023年基本养老保险参保率</w:t>
      </w:r>
    </w:p>
    <w:tbl>
      <w:tblPr>
        <w:tblStyle w:val="2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294"/>
        <w:gridCol w:w="1369"/>
        <w:gridCol w:w="1087"/>
        <w:gridCol w:w="1407"/>
        <w:gridCol w:w="1293"/>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jc w:val="center"/>
        </w:trPr>
        <w:tc>
          <w:tcPr>
            <w:tcW w:w="1713" w:type="dxa"/>
            <w:vMerge w:val="restart"/>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年份</w:t>
            </w:r>
          </w:p>
        </w:tc>
        <w:tc>
          <w:tcPr>
            <w:tcW w:w="3750" w:type="dxa"/>
            <w:gridSpan w:val="3"/>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基本养老</w:t>
            </w:r>
          </w:p>
        </w:tc>
        <w:tc>
          <w:tcPr>
            <w:tcW w:w="3795" w:type="dxa"/>
            <w:gridSpan w:val="3"/>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基本医疗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jc w:val="center"/>
        </w:trPr>
        <w:tc>
          <w:tcPr>
            <w:tcW w:w="1713" w:type="dxa"/>
            <w:vMerge w:val="continue"/>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p>
        </w:tc>
        <w:tc>
          <w:tcPr>
            <w:tcW w:w="1294"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应参保人数（人）</w:t>
            </w:r>
          </w:p>
        </w:tc>
        <w:tc>
          <w:tcPr>
            <w:tcW w:w="1369"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已参保人数（人）</w:t>
            </w:r>
          </w:p>
        </w:tc>
        <w:tc>
          <w:tcPr>
            <w:tcW w:w="1087"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参保率</w:t>
            </w:r>
          </w:p>
        </w:tc>
        <w:tc>
          <w:tcPr>
            <w:tcW w:w="1407"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应参保人数（人）</w:t>
            </w:r>
          </w:p>
        </w:tc>
        <w:tc>
          <w:tcPr>
            <w:tcW w:w="1293"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已参保人数（人）</w:t>
            </w:r>
          </w:p>
        </w:tc>
        <w:tc>
          <w:tcPr>
            <w:tcW w:w="1095" w:type="dxa"/>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snapToGrid w:val="0"/>
                <w:color w:val="auto"/>
                <w:kern w:val="0"/>
                <w:sz w:val="24"/>
                <w:szCs w:val="24"/>
                <w:highlight w:val="none"/>
                <w:u w:val="none"/>
                <w:lang w:val="en-US" w:eastAsia="zh-CN" w:bidi="ar"/>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参保率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13"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2022</w:t>
            </w:r>
          </w:p>
        </w:tc>
        <w:tc>
          <w:tcPr>
            <w:tcW w:w="1294"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6455</w:t>
            </w:r>
          </w:p>
        </w:tc>
        <w:tc>
          <w:tcPr>
            <w:tcW w:w="1369"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6023</w:t>
            </w:r>
          </w:p>
        </w:tc>
        <w:tc>
          <w:tcPr>
            <w:tcW w:w="1087"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val="en-US" w:eastAsia="zh-CN"/>
              </w:rPr>
              <w:t>93.31%</w:t>
            </w:r>
          </w:p>
        </w:tc>
        <w:tc>
          <w:tcPr>
            <w:tcW w:w="1407" w:type="dxa"/>
            <w:vAlign w:val="center"/>
          </w:tcPr>
          <w:p>
            <w:pPr>
              <w:pStyle w:val="9"/>
              <w:spacing w:line="360" w:lineRule="auto"/>
              <w:ind w:left="0" w:leftChars="0" w:firstLine="0" w:firstLineChars="0"/>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16164</w:t>
            </w:r>
          </w:p>
        </w:tc>
        <w:tc>
          <w:tcPr>
            <w:tcW w:w="1293" w:type="dxa"/>
            <w:vAlign w:val="center"/>
          </w:tcPr>
          <w:p>
            <w:pPr>
              <w:pStyle w:val="9"/>
              <w:spacing w:line="360" w:lineRule="auto"/>
              <w:ind w:left="0" w:leftChars="0" w:firstLine="0" w:firstLineChars="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14731</w:t>
            </w:r>
          </w:p>
        </w:tc>
        <w:tc>
          <w:tcPr>
            <w:tcW w:w="1095" w:type="dxa"/>
            <w:vAlign w:val="center"/>
          </w:tcPr>
          <w:p>
            <w:pPr>
              <w:pStyle w:val="9"/>
              <w:spacing w:line="360" w:lineRule="auto"/>
              <w:ind w:left="0" w:leftChars="0" w:firstLine="0" w:firstLineChars="0"/>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91.13%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713"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2023</w:t>
            </w:r>
            <w:r>
              <w:rPr>
                <w:rFonts w:hint="default" w:ascii="Times New Roman" w:hAnsi="Times New Roman" w:cs="Times New Roman"/>
                <w:sz w:val="24"/>
                <w:highlight w:val="none"/>
                <w:lang w:eastAsia="zh-CN"/>
              </w:rPr>
              <w:t>提档任务完成情况</w:t>
            </w:r>
          </w:p>
        </w:tc>
        <w:tc>
          <w:tcPr>
            <w:tcW w:w="1294"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val="en-US" w:eastAsia="zh-CN"/>
              </w:rPr>
              <w:t>250</w:t>
            </w:r>
          </w:p>
        </w:tc>
        <w:tc>
          <w:tcPr>
            <w:tcW w:w="1369"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val="en-US" w:eastAsia="zh-CN"/>
              </w:rPr>
              <w:t>256</w:t>
            </w:r>
          </w:p>
        </w:tc>
        <w:tc>
          <w:tcPr>
            <w:tcW w:w="1087"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val="en-US" w:eastAsia="zh-CN"/>
              </w:rPr>
              <w:t>102.4%</w:t>
            </w:r>
          </w:p>
        </w:tc>
        <w:tc>
          <w:tcPr>
            <w:tcW w:w="1407" w:type="dxa"/>
            <w:vMerge w:val="restart"/>
            <w:vAlign w:val="center"/>
          </w:tcPr>
          <w:p>
            <w:pPr>
              <w:pStyle w:val="9"/>
              <w:spacing w:line="360" w:lineRule="auto"/>
              <w:ind w:left="0" w:leftChars="0" w:firstLine="0" w:firstLineChars="0"/>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13979</w:t>
            </w:r>
          </w:p>
        </w:tc>
        <w:tc>
          <w:tcPr>
            <w:tcW w:w="1293" w:type="dxa"/>
            <w:vMerge w:val="restart"/>
            <w:vAlign w:val="center"/>
          </w:tcPr>
          <w:p>
            <w:pPr>
              <w:pStyle w:val="9"/>
              <w:spacing w:line="360" w:lineRule="auto"/>
              <w:ind w:left="0" w:leftChars="0" w:firstLine="0" w:firstLineChars="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14108</w:t>
            </w:r>
          </w:p>
        </w:tc>
        <w:tc>
          <w:tcPr>
            <w:tcW w:w="1095" w:type="dxa"/>
            <w:vMerge w:val="restart"/>
            <w:vAlign w:val="center"/>
          </w:tcPr>
          <w:p>
            <w:pPr>
              <w:pStyle w:val="9"/>
              <w:spacing w:line="360" w:lineRule="auto"/>
              <w:ind w:left="0" w:leftChars="0" w:firstLine="0" w:firstLineChars="0"/>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3"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val="en-US" w:eastAsia="zh-CN"/>
              </w:rPr>
              <w:t>2023年新参保任务完成情况</w:t>
            </w:r>
          </w:p>
        </w:tc>
        <w:tc>
          <w:tcPr>
            <w:tcW w:w="1294"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val="en-US" w:eastAsia="zh-CN"/>
              </w:rPr>
              <w:t>150</w:t>
            </w:r>
          </w:p>
        </w:tc>
        <w:tc>
          <w:tcPr>
            <w:tcW w:w="1369"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val="en-US" w:eastAsia="zh-CN"/>
              </w:rPr>
              <w:t>156</w:t>
            </w:r>
          </w:p>
        </w:tc>
        <w:tc>
          <w:tcPr>
            <w:tcW w:w="1087" w:type="dxa"/>
            <w:vAlign w:val="center"/>
          </w:tcPr>
          <w:p>
            <w:pPr>
              <w:pStyle w:val="9"/>
              <w:spacing w:line="360" w:lineRule="auto"/>
              <w:ind w:left="0" w:leftChars="0" w:firstLine="0" w:firstLineChars="0"/>
              <w:jc w:val="center"/>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val="en-US" w:eastAsia="zh-CN"/>
              </w:rPr>
              <w:t>104%</w:t>
            </w:r>
          </w:p>
        </w:tc>
        <w:tc>
          <w:tcPr>
            <w:tcW w:w="1407" w:type="dxa"/>
            <w:vMerge w:val="continue"/>
            <w:vAlign w:val="center"/>
          </w:tcPr>
          <w:p>
            <w:pPr>
              <w:pStyle w:val="9"/>
              <w:spacing w:line="360" w:lineRule="auto"/>
              <w:ind w:left="0" w:leftChars="0" w:firstLine="0" w:firstLineChars="0"/>
              <w:jc w:val="center"/>
              <w:rPr>
                <w:rFonts w:hint="default" w:ascii="Times New Roman" w:hAnsi="Times New Roman" w:eastAsia="仿宋" w:cs="Times New Roman"/>
                <w:sz w:val="24"/>
                <w:highlight w:val="yellow"/>
                <w:lang w:val="en-US" w:eastAsia="zh-CN"/>
              </w:rPr>
            </w:pPr>
          </w:p>
        </w:tc>
        <w:tc>
          <w:tcPr>
            <w:tcW w:w="1293" w:type="dxa"/>
            <w:vMerge w:val="continue"/>
            <w:vAlign w:val="center"/>
          </w:tcPr>
          <w:p>
            <w:pPr>
              <w:pStyle w:val="9"/>
              <w:spacing w:line="360" w:lineRule="auto"/>
              <w:ind w:left="0" w:leftChars="0" w:firstLine="0" w:firstLineChars="0"/>
              <w:jc w:val="center"/>
              <w:rPr>
                <w:rFonts w:hint="default" w:ascii="Times New Roman" w:hAnsi="Times New Roman" w:eastAsia="仿宋" w:cs="Times New Roman"/>
                <w:sz w:val="24"/>
                <w:highlight w:val="yellow"/>
              </w:rPr>
            </w:pPr>
          </w:p>
        </w:tc>
        <w:tc>
          <w:tcPr>
            <w:tcW w:w="1095" w:type="dxa"/>
            <w:vMerge w:val="continue"/>
            <w:vAlign w:val="center"/>
          </w:tcPr>
          <w:p>
            <w:pPr>
              <w:pStyle w:val="9"/>
              <w:spacing w:line="360" w:lineRule="auto"/>
              <w:ind w:left="0" w:leftChars="0" w:firstLine="0" w:firstLineChars="0"/>
              <w:jc w:val="center"/>
              <w:rPr>
                <w:rFonts w:hint="default" w:ascii="Times New Roman" w:hAnsi="Times New Roman" w:eastAsia="仿宋" w:cs="Times New Roman"/>
                <w:sz w:val="24"/>
                <w:highlight w:val="yellow"/>
                <w:lang w:val="en-US" w:eastAsia="zh-CN"/>
              </w:rPr>
            </w:pPr>
          </w:p>
        </w:tc>
      </w:tr>
    </w:tbl>
    <w:p>
      <w:pPr>
        <w:pStyle w:val="2"/>
        <w:rPr>
          <w:rFonts w:hint="default" w:ascii="Times New Roman" w:hAnsi="Times New Roman" w:cs="Times New Roman"/>
          <w:lang w:eastAsia="zh-CN"/>
        </w:rPr>
      </w:pPr>
    </w:p>
    <w:p>
      <w:pPr>
        <w:kinsoku/>
        <w:autoSpaceDN/>
        <w:adjustRightInd/>
        <w:snapToGrid/>
        <w:ind w:firstLine="64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（2）残疾人两补目标人群覆盖率（分值</w:t>
      </w:r>
      <w:r>
        <w:rPr>
          <w:rFonts w:hint="default" w:ascii="Times New Roman" w:hAnsi="Times New Roman" w:cs="Times New Roman"/>
          <w:b w:val="0"/>
          <w:bCs/>
          <w:color w:val="auto"/>
          <w:highlight w:val="none"/>
          <w:lang w:val="en-US" w:eastAsia="zh-CN"/>
        </w:rPr>
        <w:t>2</w:t>
      </w:r>
      <w:r>
        <w:rPr>
          <w:rFonts w:hint="default" w:ascii="Times New Roman" w:hAnsi="Times New Roman" w:cs="Times New Roman"/>
          <w:b w:val="0"/>
          <w:bCs/>
          <w:color w:val="auto"/>
          <w:highlight w:val="none"/>
        </w:rPr>
        <w:t>分，得分为</w:t>
      </w:r>
      <w:r>
        <w:rPr>
          <w:rFonts w:hint="default" w:ascii="Times New Roman" w:hAnsi="Times New Roman" w:cs="Times New Roman"/>
          <w:b w:val="0"/>
          <w:bCs/>
          <w:color w:val="auto"/>
          <w:highlight w:val="none"/>
          <w:lang w:val="en-US" w:eastAsia="zh-CN"/>
        </w:rPr>
        <w:t>2</w:t>
      </w:r>
      <w:r>
        <w:rPr>
          <w:rFonts w:hint="default" w:ascii="Times New Roman" w:hAnsi="Times New Roman" w:cs="Times New Roman"/>
          <w:b w:val="0"/>
          <w:bCs/>
          <w:color w:val="auto"/>
          <w:highlight w:val="none"/>
        </w:rPr>
        <w:t>分）</w:t>
      </w:r>
    </w:p>
    <w:p>
      <w:pPr>
        <w:kinsoku/>
        <w:autoSpaceDN/>
        <w:adjustRightInd/>
        <w:snapToGrid/>
        <w:ind w:firstLine="640"/>
        <w:textAlignment w:val="auto"/>
        <w:rPr>
          <w:rFonts w:hint="default" w:ascii="Times New Roman" w:hAnsi="Times New Roman" w:eastAsia="仿宋_GB2312" w:cs="Times New Roman"/>
          <w:b w:val="0"/>
          <w:bCs/>
          <w:color w:val="auto"/>
          <w:highlight w:val="none"/>
          <w:lang w:eastAsia="zh-CN"/>
        </w:rPr>
      </w:pPr>
      <w:r>
        <w:rPr>
          <w:rFonts w:hint="default" w:ascii="Times New Roman" w:hAnsi="Times New Roman" w:cs="Times New Roman"/>
          <w:b w:val="0"/>
          <w:bCs/>
          <w:color w:val="auto"/>
          <w:highlight w:val="none"/>
        </w:rPr>
        <w:t>评价乡镇对困难残疾人和重度残疾人的帮扶效果和保障水平。</w:t>
      </w:r>
      <w:r>
        <w:rPr>
          <w:rFonts w:hint="default" w:ascii="Times New Roman" w:hAnsi="Times New Roman" w:cs="Times New Roman"/>
          <w:b w:val="0"/>
          <w:bCs/>
          <w:color w:val="auto"/>
          <w:highlight w:val="none"/>
          <w:lang w:eastAsia="zh-CN"/>
        </w:rPr>
        <w:t>计算公式：</w:t>
      </w:r>
      <w:r>
        <w:rPr>
          <w:rFonts w:hint="default" w:ascii="Times New Roman" w:hAnsi="Times New Roman" w:cs="Times New Roman"/>
          <w:b w:val="0"/>
          <w:bCs/>
          <w:color w:val="auto"/>
          <w:highlight w:val="none"/>
        </w:rPr>
        <w:t>补贴目标人群覆盖率=领取补贴目标人群数/该地区年末常住困难残疾人和重度残疾人总数</w:t>
      </w:r>
      <w:r>
        <w:rPr>
          <w:rFonts w:hint="default" w:ascii="Times New Roman" w:hAnsi="Times New Roman" w:cs="Times New Roman"/>
          <w:b w:val="0"/>
          <w:bCs/>
          <w:color w:val="auto"/>
          <w:highlight w:val="none"/>
          <w:lang w:eastAsia="zh-CN"/>
        </w:rPr>
        <w:t>。</w:t>
      </w:r>
    </w:p>
    <w:p>
      <w:pPr>
        <w:kinsoku/>
        <w:autoSpaceDN/>
        <w:adjustRightInd/>
        <w:snapToGrid/>
        <w:ind w:firstLine="640"/>
        <w:textAlignment w:val="auto"/>
        <w:rPr>
          <w:rFonts w:hint="default" w:ascii="Times New Roman" w:hAnsi="Times New Roman" w:eastAsia="仿宋_GB2312" w:cs="Times New Roman"/>
          <w:bCs/>
          <w:color w:val="auto"/>
          <w:highlight w:val="none"/>
          <w:lang w:val="en-US" w:eastAsia="zh-CN"/>
        </w:rPr>
      </w:pPr>
      <w:r>
        <w:rPr>
          <w:rFonts w:hint="default" w:ascii="Times New Roman" w:hAnsi="Times New Roman" w:cs="Times New Roman"/>
          <w:b w:val="0"/>
          <w:bCs/>
          <w:color w:val="auto"/>
          <w:highlight w:val="none"/>
          <w:lang w:val="en-US" w:eastAsia="zh-CN"/>
        </w:rPr>
        <w:t>杨溪桥镇</w:t>
      </w:r>
      <w:r>
        <w:rPr>
          <w:rFonts w:hint="default" w:ascii="Times New Roman" w:hAnsi="Times New Roman" w:cs="Times New Roman"/>
          <w:bCs/>
          <w:color w:val="auto"/>
          <w:highlight w:val="none"/>
          <w:lang w:val="en-US" w:eastAsia="zh-CN"/>
        </w:rPr>
        <w:t>202</w:t>
      </w:r>
      <w:r>
        <w:rPr>
          <w:rFonts w:hint="eastAsia" w:cs="Times New Roman"/>
          <w:bCs/>
          <w:color w:val="auto"/>
          <w:highlight w:val="none"/>
          <w:lang w:val="en-US" w:eastAsia="zh-CN"/>
        </w:rPr>
        <w:t>2</w:t>
      </w:r>
      <w:r>
        <w:rPr>
          <w:rFonts w:hint="default" w:ascii="Times New Roman" w:hAnsi="Times New Roman" w:cs="Times New Roman"/>
          <w:bCs/>
          <w:color w:val="auto"/>
          <w:highlight w:val="none"/>
          <w:lang w:val="en-US" w:eastAsia="zh-CN"/>
        </w:rPr>
        <w:t>年—2023年</w:t>
      </w:r>
      <w:r>
        <w:rPr>
          <w:rFonts w:hint="default" w:ascii="Times New Roman" w:hAnsi="Times New Roman" w:eastAsia="仿宋_GB2312" w:cs="Times New Roman"/>
          <w:b w:val="0"/>
          <w:bCs/>
          <w:snapToGrid w:val="0"/>
          <w:color w:val="auto"/>
          <w:sz w:val="32"/>
          <w:szCs w:val="32"/>
          <w:highlight w:val="none"/>
          <w:lang w:val="en-US" w:eastAsia="zh-CN" w:bidi="ar-SA"/>
        </w:rPr>
        <w:t>残疾人两补</w:t>
      </w:r>
      <w:r>
        <w:rPr>
          <w:rFonts w:hint="default" w:ascii="Times New Roman" w:hAnsi="Times New Roman" w:eastAsia="仿宋_GB2312" w:cs="Times New Roman"/>
          <w:bCs/>
          <w:color w:val="auto"/>
          <w:highlight w:val="none"/>
          <w:lang w:eastAsia="zh-CN"/>
        </w:rPr>
        <w:t>人数及资金分别为</w:t>
      </w:r>
      <w:r>
        <w:rPr>
          <w:rFonts w:hint="default" w:ascii="Times New Roman" w:hAnsi="Times New Roman" w:cs="Times New Roman"/>
          <w:bCs/>
          <w:color w:val="auto"/>
          <w:highlight w:val="none"/>
          <w:lang w:val="en-US" w:eastAsia="zh-CN"/>
        </w:rPr>
        <w:t>581人，4.36万元；562人，4.50万元。2023年补助资金上升的原因</w:t>
      </w:r>
      <w:r>
        <w:rPr>
          <w:rFonts w:hint="eastAsia" w:cs="Times New Roman"/>
          <w:bCs/>
          <w:color w:val="auto"/>
          <w:highlight w:val="none"/>
          <w:lang w:val="en-US" w:eastAsia="zh-CN"/>
        </w:rPr>
        <w:t>为</w:t>
      </w:r>
      <w:r>
        <w:rPr>
          <w:rFonts w:hint="default" w:ascii="Times New Roman" w:hAnsi="Times New Roman" w:eastAsia="仿宋_GB2312" w:cs="Times New Roman"/>
          <w:b w:val="0"/>
          <w:bCs/>
          <w:snapToGrid w:val="0"/>
          <w:color w:val="auto"/>
          <w:sz w:val="32"/>
          <w:szCs w:val="32"/>
          <w:highlight w:val="none"/>
          <w:lang w:val="en-US" w:eastAsia="zh-CN" w:bidi="ar-SA"/>
        </w:rPr>
        <w:t>残疾人两补</w:t>
      </w:r>
      <w:r>
        <w:rPr>
          <w:rFonts w:hint="eastAsia" w:ascii="Times New Roman" w:hAnsi="Times New Roman" w:cs="Times New Roman"/>
          <w:b w:val="0"/>
          <w:bCs/>
          <w:snapToGrid w:val="0"/>
          <w:color w:val="auto"/>
          <w:sz w:val="32"/>
          <w:szCs w:val="32"/>
          <w:highlight w:val="none"/>
          <w:lang w:val="en-US" w:eastAsia="zh-CN" w:bidi="ar-SA"/>
        </w:rPr>
        <w:t>的</w:t>
      </w:r>
      <w:r>
        <w:rPr>
          <w:rFonts w:hint="default" w:ascii="Times New Roman" w:hAnsi="Times New Roman" w:cs="Times New Roman"/>
          <w:bCs/>
          <w:color w:val="auto"/>
          <w:highlight w:val="none"/>
          <w:lang w:val="en-US" w:eastAsia="zh-CN"/>
        </w:rPr>
        <w:t>补贴标准</w:t>
      </w:r>
      <w:r>
        <w:rPr>
          <w:rFonts w:hint="eastAsia" w:cs="Times New Roman"/>
          <w:bCs/>
          <w:color w:val="auto"/>
          <w:highlight w:val="none"/>
          <w:lang w:val="en-US" w:eastAsia="zh-CN"/>
        </w:rPr>
        <w:t>提高</w:t>
      </w:r>
      <w:r>
        <w:rPr>
          <w:rFonts w:hint="default" w:ascii="Times New Roman" w:hAnsi="Times New Roman" w:cs="Times New Roman"/>
          <w:bCs/>
          <w:color w:val="auto"/>
          <w:highlight w:val="none"/>
          <w:lang w:val="en-US" w:eastAsia="zh-CN"/>
        </w:rPr>
        <w:t>。杨溪桥镇秉持着“低保残疾人群均可享受困难残疾人生活补贴”和“享受五保（特困供养对象）或工伤保险的不再享受重度残疾人护理补贴”的原则，全面完成了目标人群补贴发放，覆盖率达100%。</w:t>
      </w:r>
      <w:r>
        <w:rPr>
          <w:rFonts w:hint="default" w:ascii="Times New Roman" w:hAnsi="Times New Roman" w:eastAsia="仿宋_GB2312" w:cs="Times New Roman"/>
          <w:color w:val="auto"/>
          <w:highlight w:val="none"/>
          <w:lang w:val="en-US" w:eastAsia="zh-CN"/>
        </w:rPr>
        <w:t>说明</w:t>
      </w:r>
      <w:r>
        <w:rPr>
          <w:rFonts w:hint="default" w:ascii="Times New Roman" w:hAnsi="Times New Roman" w:cs="Times New Roman"/>
          <w:color w:val="auto"/>
          <w:highlight w:val="none"/>
          <w:lang w:val="en-US" w:eastAsia="zh-CN"/>
        </w:rPr>
        <w:t>杨溪桥镇</w:t>
      </w:r>
      <w:r>
        <w:rPr>
          <w:rFonts w:hint="default" w:ascii="Times New Roman" w:hAnsi="Times New Roman" w:eastAsia="仿宋_GB2312" w:cs="Times New Roman"/>
          <w:color w:val="auto"/>
          <w:highlight w:val="none"/>
        </w:rPr>
        <w:t>坚持</w:t>
      </w:r>
      <w:r>
        <w:rPr>
          <w:rFonts w:hint="default" w:ascii="Times New Roman" w:hAnsi="Times New Roman" w:eastAsia="仿宋_GB2312" w:cs="Times New Roman"/>
          <w:color w:val="auto"/>
          <w:highlight w:val="none"/>
          <w:lang w:val="en-US" w:eastAsia="zh-CN"/>
        </w:rPr>
        <w:t>做到</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应补尽补、应退则退</w:t>
      </w:r>
      <w:r>
        <w:rPr>
          <w:rFonts w:hint="default" w:ascii="Times New Roman" w:hAnsi="Times New Roman" w:eastAsia="仿宋_GB2312" w:cs="Times New Roman"/>
          <w:color w:val="auto"/>
          <w:highlight w:val="none"/>
          <w:lang w:eastAsia="zh-CN"/>
        </w:rPr>
        <w:t>”的</w:t>
      </w:r>
      <w:r>
        <w:rPr>
          <w:rFonts w:hint="default" w:ascii="Times New Roman" w:hAnsi="Times New Roman" w:eastAsia="仿宋_GB2312" w:cs="Times New Roman"/>
          <w:color w:val="auto"/>
          <w:highlight w:val="none"/>
        </w:rPr>
        <w:t>管理原则</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细致做好困难残疾人生活补贴和重度残疾人护理补贴管理发放工作</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bCs/>
          <w:color w:val="auto"/>
          <w:highlight w:val="none"/>
        </w:rPr>
        <w:t>根据评分规则，</w:t>
      </w:r>
      <w:r>
        <w:rPr>
          <w:rFonts w:hint="default" w:ascii="Times New Roman" w:hAnsi="Times New Roman" w:eastAsia="仿宋_GB2312" w:cs="Times New Roman"/>
          <w:bCs/>
          <w:color w:val="auto"/>
          <w:highlight w:val="none"/>
          <w:lang w:val="en-US" w:eastAsia="zh-CN"/>
        </w:rPr>
        <w:t>该</w:t>
      </w:r>
      <w:r>
        <w:rPr>
          <w:rFonts w:hint="default" w:ascii="Times New Roman" w:hAnsi="Times New Roman" w:eastAsia="仿宋_GB2312" w:cs="Times New Roman"/>
          <w:bCs/>
          <w:color w:val="auto"/>
          <w:highlight w:val="none"/>
        </w:rPr>
        <w:t>指标得满分</w:t>
      </w:r>
      <w:r>
        <w:rPr>
          <w:rFonts w:hint="default" w:ascii="Times New Roman" w:hAnsi="Times New Roman" w:eastAsia="仿宋_GB2312" w:cs="Times New Roman"/>
          <w:bCs/>
          <w:color w:val="auto"/>
          <w:highlight w:val="none"/>
          <w:lang w:eastAsia="zh-CN"/>
        </w:rPr>
        <w:t>。</w:t>
      </w:r>
    </w:p>
    <w:p>
      <w:pPr>
        <w:pStyle w:val="19"/>
        <w:ind w:left="0" w:leftChars="0" w:firstLine="0" w:firstLineChars="0"/>
        <w:jc w:val="center"/>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bCs/>
          <w:color w:val="auto"/>
          <w:sz w:val="28"/>
          <w:szCs w:val="28"/>
          <w:highlight w:val="none"/>
          <w:lang w:val="en-US" w:eastAsia="zh-CN"/>
        </w:rPr>
        <w:t>表1</w:t>
      </w:r>
      <w:r>
        <w:rPr>
          <w:rFonts w:hint="eastAsia" w:eastAsia="黑体" w:cs="Times New Roman"/>
          <w:bCs/>
          <w:color w:val="auto"/>
          <w:sz w:val="28"/>
          <w:szCs w:val="28"/>
          <w:highlight w:val="none"/>
          <w:lang w:val="en-US" w:eastAsia="zh-CN"/>
        </w:rPr>
        <w:t>6</w:t>
      </w:r>
      <w:r>
        <w:rPr>
          <w:rFonts w:hint="default" w:ascii="Times New Roman" w:hAnsi="Times New Roman" w:eastAsia="黑体" w:cs="Times New Roman"/>
          <w:bCs/>
          <w:color w:val="auto"/>
          <w:sz w:val="28"/>
          <w:szCs w:val="28"/>
          <w:highlight w:val="none"/>
          <w:lang w:val="en-US" w:eastAsia="zh-CN"/>
        </w:rPr>
        <w:t>-1  202</w:t>
      </w:r>
      <w:r>
        <w:rPr>
          <w:rFonts w:hint="eastAsia" w:eastAsia="黑体" w:cs="Times New Roman"/>
          <w:bCs/>
          <w:color w:val="auto"/>
          <w:sz w:val="28"/>
          <w:szCs w:val="28"/>
          <w:highlight w:val="none"/>
          <w:lang w:val="en-US" w:eastAsia="zh-CN"/>
        </w:rPr>
        <w:t>2</w:t>
      </w:r>
      <w:r>
        <w:rPr>
          <w:rFonts w:hint="default" w:ascii="Times New Roman" w:hAnsi="Times New Roman" w:eastAsia="黑体" w:cs="Times New Roman"/>
          <w:bCs/>
          <w:color w:val="auto"/>
          <w:sz w:val="28"/>
          <w:szCs w:val="28"/>
          <w:highlight w:val="none"/>
          <w:lang w:val="en-US" w:eastAsia="zh-CN"/>
        </w:rPr>
        <w:t>年—2023年残疾人两补情况</w:t>
      </w:r>
      <w:r>
        <w:rPr>
          <w:rFonts w:hint="default" w:ascii="Times New Roman" w:hAnsi="Times New Roman" w:eastAsia="黑体" w:cs="Times New Roman"/>
          <w:color w:val="auto"/>
          <w:sz w:val="28"/>
          <w:szCs w:val="28"/>
          <w:highlight w:val="none"/>
          <w:lang w:val="en-US" w:eastAsia="zh-CN"/>
        </w:rPr>
        <w:t>统计表</w:t>
      </w:r>
    </w:p>
    <w:tbl>
      <w:tblPr>
        <w:tblStyle w:val="26"/>
        <w:tblW w:w="877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1"/>
        <w:gridCol w:w="3110"/>
        <w:gridCol w:w="3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年份</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残疾人两补人数（人）</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snapToGrid w:val="0"/>
                <w:color w:val="auto"/>
                <w:kern w:val="0"/>
                <w:sz w:val="24"/>
                <w:szCs w:val="24"/>
                <w:highlight w:val="none"/>
                <w:u w:val="none"/>
                <w:lang w:val="en-US" w:eastAsia="zh-CN" w:bidi="ar"/>
              </w:rPr>
              <w:t>残疾人两补金额（万元）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2022</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581</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2023</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562</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snapToGrid w:val="0"/>
                <w:color w:val="auto"/>
                <w:kern w:val="0"/>
                <w:sz w:val="24"/>
                <w:szCs w:val="24"/>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snapToGrid w:val="0"/>
                <w:color w:val="auto"/>
                <w:kern w:val="0"/>
                <w:sz w:val="24"/>
                <w:szCs w:val="24"/>
                <w:highlight w:val="none"/>
                <w:u w:val="none"/>
                <w:lang w:val="en-US" w:eastAsia="zh-CN" w:bidi="ar"/>
              </w:rPr>
              <w:t>合计</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cs="Times New Roman"/>
                <w:i w:val="0"/>
                <w:iCs w:val="0"/>
                <w:snapToGrid w:val="0"/>
                <w:color w:val="auto"/>
                <w:kern w:val="0"/>
                <w:sz w:val="24"/>
                <w:szCs w:val="24"/>
                <w:highlight w:val="none"/>
                <w:u w:val="none"/>
                <w:lang w:val="en-US" w:eastAsia="zh-CN" w:bidi="ar"/>
              </w:rPr>
              <w:t>1143</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cs="Times New Roman"/>
                <w:i w:val="0"/>
                <w:iCs w:val="0"/>
                <w:snapToGrid w:val="0"/>
                <w:color w:val="auto"/>
                <w:kern w:val="0"/>
                <w:sz w:val="24"/>
                <w:szCs w:val="24"/>
                <w:highlight w:val="none"/>
                <w:u w:val="none"/>
                <w:lang w:val="en-US" w:eastAsia="zh-CN" w:bidi="ar"/>
              </w:rPr>
              <w:t>8.86</w:t>
            </w:r>
          </w:p>
        </w:tc>
      </w:tr>
    </w:tbl>
    <w:p>
      <w:pPr>
        <w:kinsoku/>
        <w:autoSpaceDN/>
        <w:adjustRightInd/>
        <w:snapToGrid/>
        <w:ind w:firstLine="640"/>
        <w:textAlignment w:val="auto"/>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（3）人均公共文化服务设施建筑面积（分值2分，得分为2分）</w:t>
      </w:r>
    </w:p>
    <w:p>
      <w:pPr>
        <w:kinsoku/>
        <w:autoSpaceDN/>
        <w:adjustRightInd/>
        <w:snapToGrid/>
        <w:ind w:firstLine="640"/>
        <w:textAlignment w:val="auto"/>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反映人民群众在文化生活方面的获得感和幸福感方面的提升。计算公式：人均公共文化服务设施建筑面积=年末公共文化服务设施建筑面积（平方米）/年末常住人口数（人）。</w:t>
      </w:r>
    </w:p>
    <w:p>
      <w:pPr>
        <w:tabs>
          <w:tab w:val="left" w:pos="1251"/>
        </w:tabs>
        <w:kinsoku/>
        <w:autoSpaceDN/>
        <w:adjustRightInd/>
        <w:snapToGrid/>
        <w:ind w:firstLine="640"/>
        <w:textAlignment w:val="auto"/>
        <w:rPr>
          <w:rFonts w:hint="default" w:ascii="Times New Roman" w:hAnsi="Times New Roman" w:cs="Times New Roman"/>
          <w:bCs/>
          <w:color w:val="auto"/>
          <w:highlight w:val="none"/>
          <w:lang w:val="en-US" w:eastAsia="zh-CN"/>
        </w:rPr>
      </w:pPr>
      <w:r>
        <w:rPr>
          <w:rFonts w:hint="default" w:ascii="Times New Roman" w:hAnsi="Times New Roman" w:eastAsia="仿宋_GB2312" w:cs="Times New Roman"/>
          <w:bCs/>
          <w:color w:val="auto"/>
          <w:highlight w:val="none"/>
          <w:lang w:val="en-US" w:eastAsia="zh-CN"/>
        </w:rPr>
        <w:t>202</w:t>
      </w:r>
      <w:r>
        <w:rPr>
          <w:rFonts w:hint="eastAsia" w:cs="Times New Roman"/>
          <w:bCs/>
          <w:color w:val="auto"/>
          <w:highlight w:val="none"/>
          <w:lang w:val="en-US" w:eastAsia="zh-CN"/>
        </w:rPr>
        <w:t>2</w:t>
      </w:r>
      <w:r>
        <w:rPr>
          <w:rFonts w:hint="default" w:ascii="Times New Roman" w:hAnsi="Times New Roman" w:cs="Times New Roman"/>
          <w:bCs/>
          <w:color w:val="auto"/>
          <w:highlight w:val="none"/>
          <w:lang w:val="en-US" w:eastAsia="zh-CN"/>
        </w:rPr>
        <w:t>年—</w:t>
      </w:r>
      <w:r>
        <w:rPr>
          <w:rFonts w:hint="default" w:ascii="Times New Roman" w:hAnsi="Times New Roman" w:eastAsia="仿宋_GB2312" w:cs="Times New Roman"/>
          <w:bCs/>
          <w:color w:val="auto"/>
          <w:highlight w:val="none"/>
          <w:lang w:val="en-US" w:eastAsia="zh-CN"/>
        </w:rPr>
        <w:t>2023年</w:t>
      </w:r>
      <w:r>
        <w:rPr>
          <w:rFonts w:hint="default" w:ascii="Times New Roman" w:hAnsi="Times New Roman" w:cs="Times New Roman"/>
          <w:bCs/>
          <w:color w:val="auto"/>
          <w:highlight w:val="none"/>
          <w:lang w:val="en-US" w:eastAsia="zh-CN"/>
        </w:rPr>
        <w:t>，</w:t>
      </w:r>
      <w:r>
        <w:rPr>
          <w:rFonts w:hint="default" w:ascii="Times New Roman" w:hAnsi="Times New Roman" w:cs="Times New Roman"/>
          <w:b w:val="0"/>
          <w:bCs/>
          <w:color w:val="auto"/>
          <w:highlight w:val="none"/>
          <w:lang w:val="en-US" w:eastAsia="zh-CN"/>
        </w:rPr>
        <w:t>杨溪桥镇</w:t>
      </w:r>
      <w:r>
        <w:rPr>
          <w:rFonts w:hint="default" w:ascii="Times New Roman" w:hAnsi="Times New Roman" w:cs="Times New Roman"/>
          <w:bCs/>
          <w:color w:val="auto"/>
          <w:highlight w:val="none"/>
          <w:lang w:val="en-US" w:eastAsia="zh-CN"/>
        </w:rPr>
        <w:t>公共文化服务设施建筑面积</w:t>
      </w:r>
      <w:r>
        <w:rPr>
          <w:rFonts w:hint="eastAsia" w:cs="Times New Roman"/>
          <w:bCs/>
          <w:color w:val="auto"/>
          <w:highlight w:val="none"/>
          <w:lang w:val="en-US" w:eastAsia="zh-CN"/>
        </w:rPr>
        <w:t>均</w:t>
      </w:r>
      <w:r>
        <w:rPr>
          <w:rFonts w:hint="default" w:ascii="Times New Roman" w:hAnsi="Times New Roman" w:cs="Times New Roman"/>
          <w:bCs/>
          <w:color w:val="auto"/>
          <w:highlight w:val="none"/>
          <w:lang w:val="en-US" w:eastAsia="zh-CN"/>
        </w:rPr>
        <w:t>为18060平方米，人均公共文化服务设施建筑面积分别为1.10平方米、1.11平方米，</w:t>
      </w:r>
      <w:r>
        <w:rPr>
          <w:rFonts w:hint="eastAsia" w:cs="Times New Roman"/>
          <w:bCs/>
          <w:color w:val="auto"/>
          <w:highlight w:val="none"/>
          <w:lang w:val="en-US" w:eastAsia="zh-CN"/>
        </w:rPr>
        <w:t>2023年</w:t>
      </w:r>
      <w:r>
        <w:rPr>
          <w:rFonts w:hint="default" w:ascii="Times New Roman" w:hAnsi="Times New Roman" w:cs="Times New Roman"/>
          <w:bCs/>
          <w:color w:val="auto"/>
          <w:highlight w:val="none"/>
          <w:lang w:val="en-US" w:eastAsia="zh-CN"/>
        </w:rPr>
        <w:t>人均公共文化服务设施建筑面积</w:t>
      </w:r>
      <w:r>
        <w:rPr>
          <w:rFonts w:hint="eastAsia" w:ascii="Times New Roman" w:hAnsi="Times New Roman" w:cs="Times New Roman"/>
          <w:bCs/>
          <w:color w:val="auto"/>
          <w:highlight w:val="none"/>
          <w:lang w:val="en-US" w:eastAsia="zh-CN"/>
        </w:rPr>
        <w:t>较上年增加了0.01平方米</w:t>
      </w:r>
      <w:r>
        <w:rPr>
          <w:rFonts w:hint="default" w:ascii="Times New Roman" w:hAnsi="Times New Roman" w:cs="Times New Roman"/>
          <w:bCs/>
          <w:color w:val="auto"/>
          <w:highlight w:val="none"/>
          <w:lang w:val="en-US" w:eastAsia="zh-CN"/>
        </w:rPr>
        <w:t>，说明杨溪桥镇公共文化基础设施基本能满足居民需求。</w:t>
      </w:r>
      <w:r>
        <w:rPr>
          <w:rFonts w:hint="default" w:ascii="Times New Roman" w:hAnsi="Times New Roman" w:eastAsia="仿宋_GB2312" w:cs="Times New Roman"/>
          <w:bCs/>
          <w:color w:val="auto"/>
          <w:highlight w:val="none"/>
        </w:rPr>
        <w:t>根据评分规则，</w:t>
      </w:r>
      <w:r>
        <w:rPr>
          <w:rFonts w:hint="default" w:ascii="Times New Roman" w:hAnsi="Times New Roman" w:cs="Times New Roman"/>
          <w:bCs/>
          <w:color w:val="auto"/>
          <w:highlight w:val="none"/>
          <w:lang w:eastAsia="zh-CN"/>
        </w:rPr>
        <w:t>“当年人均公共文化服务设施建筑面积高于上年度的，得满分”，</w:t>
      </w:r>
      <w:r>
        <w:rPr>
          <w:rFonts w:hint="default" w:ascii="Times New Roman" w:hAnsi="Times New Roman" w:eastAsia="仿宋_GB2312" w:cs="Times New Roman"/>
          <w:bCs/>
          <w:color w:val="auto"/>
          <w:highlight w:val="none"/>
          <w:lang w:val="en-US" w:eastAsia="zh-CN"/>
        </w:rPr>
        <w:t>该</w:t>
      </w:r>
      <w:r>
        <w:rPr>
          <w:rFonts w:hint="default" w:ascii="Times New Roman" w:hAnsi="Times New Roman" w:eastAsia="仿宋_GB2312" w:cs="Times New Roman"/>
          <w:bCs/>
          <w:color w:val="auto"/>
          <w:highlight w:val="none"/>
        </w:rPr>
        <w:t>指标得满分</w:t>
      </w:r>
      <w:r>
        <w:rPr>
          <w:rFonts w:hint="default" w:ascii="Times New Roman" w:hAnsi="Times New Roman" w:eastAsia="仿宋_GB2312" w:cs="Times New Roman"/>
          <w:bCs/>
          <w:color w:val="auto"/>
          <w:highlight w:val="none"/>
          <w:lang w:eastAsia="zh-CN"/>
        </w:rPr>
        <w:t>。</w:t>
      </w:r>
    </w:p>
    <w:p>
      <w:pPr>
        <w:pStyle w:val="7"/>
        <w:tabs>
          <w:tab w:val="left" w:pos="0"/>
        </w:tabs>
        <w:bidi w:val="0"/>
        <w:outlineLvl w:val="1"/>
        <w:rPr>
          <w:rFonts w:hint="default" w:ascii="Times New Roman" w:hAnsi="Times New Roman" w:eastAsia="黑体" w:cs="Times New Roman"/>
          <w:bCs/>
          <w:snapToGrid w:val="0"/>
          <w:color w:val="auto"/>
          <w:sz w:val="28"/>
          <w:szCs w:val="28"/>
          <w:highlight w:val="none"/>
          <w:lang w:val="en-US" w:eastAsia="zh-CN" w:bidi="ar-SA"/>
        </w:rPr>
      </w:pPr>
      <w:r>
        <w:rPr>
          <w:rFonts w:hint="default" w:ascii="Times New Roman" w:hAnsi="Times New Roman" w:eastAsia="黑体" w:cs="Times New Roman"/>
          <w:bCs/>
          <w:snapToGrid w:val="0"/>
          <w:color w:val="auto"/>
          <w:sz w:val="28"/>
          <w:szCs w:val="28"/>
          <w:highlight w:val="none"/>
          <w:lang w:val="en-US" w:eastAsia="zh-CN" w:bidi="ar-SA"/>
        </w:rPr>
        <w:t>表</w:t>
      </w:r>
      <w:r>
        <w:rPr>
          <w:rFonts w:hint="default" w:ascii="Times New Roman" w:hAnsi="Times New Roman" w:cs="Times New Roman"/>
          <w:bCs/>
          <w:snapToGrid w:val="0"/>
          <w:color w:val="auto"/>
          <w:sz w:val="28"/>
          <w:szCs w:val="28"/>
          <w:highlight w:val="none"/>
          <w:lang w:val="en-US" w:eastAsia="zh-CN" w:bidi="ar-SA"/>
        </w:rPr>
        <w:t>1</w:t>
      </w:r>
      <w:r>
        <w:rPr>
          <w:rFonts w:hint="eastAsia" w:cs="Times New Roman"/>
          <w:bCs/>
          <w:snapToGrid w:val="0"/>
          <w:color w:val="auto"/>
          <w:sz w:val="28"/>
          <w:szCs w:val="28"/>
          <w:highlight w:val="none"/>
          <w:lang w:val="en-US" w:eastAsia="zh-CN" w:bidi="ar-SA"/>
        </w:rPr>
        <w:t>7</w:t>
      </w:r>
      <w:r>
        <w:rPr>
          <w:rFonts w:hint="default" w:ascii="Times New Roman" w:hAnsi="Times New Roman" w:eastAsia="黑体" w:cs="Times New Roman"/>
          <w:bCs/>
          <w:snapToGrid w:val="0"/>
          <w:color w:val="auto"/>
          <w:sz w:val="28"/>
          <w:szCs w:val="28"/>
          <w:highlight w:val="none"/>
          <w:lang w:val="en-US" w:eastAsia="zh-CN" w:bidi="ar-SA"/>
        </w:rPr>
        <w:t>-1  近</w:t>
      </w:r>
      <w:r>
        <w:rPr>
          <w:rFonts w:hint="eastAsia" w:cs="Times New Roman"/>
          <w:bCs/>
          <w:snapToGrid w:val="0"/>
          <w:color w:val="auto"/>
          <w:sz w:val="28"/>
          <w:szCs w:val="28"/>
          <w:highlight w:val="none"/>
          <w:lang w:val="en-US" w:eastAsia="zh-CN" w:bidi="ar-SA"/>
        </w:rPr>
        <w:t>两</w:t>
      </w:r>
      <w:r>
        <w:rPr>
          <w:rFonts w:hint="default" w:ascii="Times New Roman" w:hAnsi="Times New Roman" w:eastAsia="黑体" w:cs="Times New Roman"/>
          <w:bCs/>
          <w:snapToGrid w:val="0"/>
          <w:color w:val="auto"/>
          <w:sz w:val="28"/>
          <w:szCs w:val="28"/>
          <w:highlight w:val="none"/>
          <w:lang w:val="en-US" w:eastAsia="zh-CN" w:bidi="ar-SA"/>
        </w:rPr>
        <w:t>年公共文化服务设施建筑面积统计表</w:t>
      </w:r>
    </w:p>
    <w:tbl>
      <w:tblPr>
        <w:tblStyle w:val="26"/>
        <w:tblpPr w:leftFromText="180" w:rightFromText="180" w:vertAnchor="text" w:tblpXSpec="center" w:tblpY="1"/>
        <w:tblOverlap w:val="never"/>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089"/>
        <w:gridCol w:w="2323"/>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t>年度</w:t>
            </w:r>
          </w:p>
        </w:tc>
        <w:tc>
          <w:tcPr>
            <w:tcW w:w="1693"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t>年末该地区公共文化服务设施建筑面积</w:t>
            </w:r>
          </w:p>
          <w:p>
            <w:pPr>
              <w:pStyle w:val="6"/>
              <w:tabs>
                <w:tab w:val="left" w:pos="0"/>
              </w:tabs>
              <w:bidi w:val="0"/>
              <w:ind w:left="0" w:leftChars="0" w:firstLine="0" w:firstLineChars="0"/>
              <w:jc w:val="cente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t>（平方米）</w:t>
            </w:r>
          </w:p>
        </w:tc>
        <w:tc>
          <w:tcPr>
            <w:tcW w:w="1273"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t>该地区年末常住</w:t>
            </w:r>
          </w:p>
          <w:p>
            <w:pPr>
              <w:pStyle w:val="6"/>
              <w:tabs>
                <w:tab w:val="left" w:pos="0"/>
              </w:tabs>
              <w:bidi w:val="0"/>
              <w:ind w:left="0" w:leftChars="0" w:firstLine="0" w:firstLineChars="0"/>
              <w:jc w:val="cente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t>人口数</w:t>
            </w:r>
          </w:p>
          <w:p>
            <w:pPr>
              <w:pStyle w:val="6"/>
              <w:tabs>
                <w:tab w:val="left" w:pos="0"/>
              </w:tabs>
              <w:bidi w:val="0"/>
              <w:ind w:left="0" w:leftChars="0" w:firstLine="0" w:firstLineChars="0"/>
              <w:jc w:val="cente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t>（人）</w:t>
            </w:r>
          </w:p>
        </w:tc>
        <w:tc>
          <w:tcPr>
            <w:tcW w:w="1301"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t>人均公共文化服务设施建筑面积</w:t>
            </w:r>
          </w:p>
          <w:p>
            <w:pPr>
              <w:pStyle w:val="6"/>
              <w:tabs>
                <w:tab w:val="left" w:pos="0"/>
              </w:tabs>
              <w:bidi w:val="0"/>
              <w:ind w:left="0" w:leftChars="0" w:firstLine="0" w:firstLineChars="0"/>
              <w:jc w:val="cente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黑体" w:cs="Times New Roman"/>
                <w:b w:val="0"/>
                <w:i w:val="0"/>
                <w:iCs w:val="0"/>
                <w:snapToGrid w:val="0"/>
                <w:color w:val="auto"/>
                <w:kern w:val="0"/>
                <w:sz w:val="24"/>
                <w:szCs w:val="24"/>
                <w:highlight w:val="none"/>
                <w:u w:val="none"/>
                <w:lang w:val="en-US" w:eastAsia="zh-CN" w:bidi="ar"/>
              </w:rPr>
              <w:t>（平方米/人）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31"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pPr>
            <w:r>
              <w:rPr>
                <w:rFonts w:hint="default" w:ascii="Times New Roman" w:hAnsi="Times New Roman" w:cs="Times New Roman"/>
                <w:b w:val="0"/>
                <w:i w:val="0"/>
                <w:iCs w:val="0"/>
                <w:snapToGrid w:val="0"/>
                <w:color w:val="auto"/>
                <w:kern w:val="0"/>
                <w:sz w:val="24"/>
                <w:szCs w:val="24"/>
                <w:highlight w:val="none"/>
                <w:u w:val="none"/>
                <w:lang w:val="en-US" w:eastAsia="zh-CN" w:bidi="ar"/>
              </w:rPr>
              <w:t>2022</w:t>
            </w:r>
          </w:p>
        </w:tc>
        <w:tc>
          <w:tcPr>
            <w:tcW w:w="1693"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t>18060</w:t>
            </w:r>
          </w:p>
        </w:tc>
        <w:tc>
          <w:tcPr>
            <w:tcW w:w="1273"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pPr>
            <w:r>
              <w:rPr>
                <w:rFonts w:hint="default" w:ascii="Times New Roman" w:hAnsi="Times New Roman" w:cs="Times New Roman"/>
                <w:b w:val="0"/>
                <w:i w:val="0"/>
                <w:iCs w:val="0"/>
                <w:snapToGrid w:val="0"/>
                <w:color w:val="auto"/>
                <w:kern w:val="0"/>
                <w:sz w:val="24"/>
                <w:szCs w:val="24"/>
                <w:highlight w:val="none"/>
                <w:u w:val="none"/>
                <w:lang w:val="en-US" w:eastAsia="zh-CN" w:bidi="ar"/>
              </w:rPr>
              <w:t>16462</w:t>
            </w:r>
          </w:p>
        </w:tc>
        <w:tc>
          <w:tcPr>
            <w:tcW w:w="1301"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pPr>
            <w:r>
              <w:rPr>
                <w:rFonts w:hint="default" w:ascii="Times New Roman" w:hAnsi="Times New Roman" w:cs="Times New Roman"/>
                <w:b w:val="0"/>
                <w:i w:val="0"/>
                <w:iCs w:val="0"/>
                <w:snapToGrid w:val="0"/>
                <w:color w:val="auto"/>
                <w:kern w:val="0"/>
                <w:sz w:val="24"/>
                <w:szCs w:val="24"/>
                <w:highlight w:val="none"/>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31"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pPr>
            <w:r>
              <w:rPr>
                <w:rFonts w:hint="default" w:ascii="Times New Roman" w:hAnsi="Times New Roman" w:cs="Times New Roman"/>
                <w:b w:val="0"/>
                <w:i w:val="0"/>
                <w:iCs w:val="0"/>
                <w:snapToGrid w:val="0"/>
                <w:color w:val="auto"/>
                <w:kern w:val="0"/>
                <w:sz w:val="24"/>
                <w:szCs w:val="24"/>
                <w:highlight w:val="none"/>
                <w:u w:val="none"/>
                <w:lang w:val="en-US" w:eastAsia="zh-CN" w:bidi="ar"/>
              </w:rPr>
              <w:t>2023</w:t>
            </w:r>
          </w:p>
        </w:tc>
        <w:tc>
          <w:tcPr>
            <w:tcW w:w="1693"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pPr>
            <w: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t>18060</w:t>
            </w:r>
          </w:p>
        </w:tc>
        <w:tc>
          <w:tcPr>
            <w:tcW w:w="1273"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pPr>
            <w:r>
              <w:rPr>
                <w:rFonts w:hint="default" w:ascii="Times New Roman" w:hAnsi="Times New Roman" w:cs="Times New Roman"/>
                <w:b w:val="0"/>
                <w:i w:val="0"/>
                <w:iCs w:val="0"/>
                <w:snapToGrid w:val="0"/>
                <w:color w:val="auto"/>
                <w:kern w:val="0"/>
                <w:sz w:val="24"/>
                <w:szCs w:val="24"/>
                <w:highlight w:val="none"/>
                <w:u w:val="none"/>
                <w:lang w:val="en-US" w:eastAsia="zh-CN" w:bidi="ar"/>
              </w:rPr>
              <w:t>16336</w:t>
            </w:r>
          </w:p>
        </w:tc>
        <w:tc>
          <w:tcPr>
            <w:tcW w:w="1301"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i w:val="0"/>
                <w:iCs w:val="0"/>
                <w:snapToGrid w:val="0"/>
                <w:color w:val="auto"/>
                <w:kern w:val="0"/>
                <w:sz w:val="24"/>
                <w:szCs w:val="24"/>
                <w:highlight w:val="none"/>
                <w:u w:val="none"/>
                <w:lang w:val="en-US" w:eastAsia="zh-CN" w:bidi="ar"/>
              </w:rPr>
            </w:pPr>
            <w:r>
              <w:rPr>
                <w:rFonts w:hint="default" w:ascii="Times New Roman" w:hAnsi="Times New Roman" w:cs="Times New Roman"/>
                <w:b w:val="0"/>
                <w:i w:val="0"/>
                <w:iCs w:val="0"/>
                <w:snapToGrid w:val="0"/>
                <w:color w:val="auto"/>
                <w:kern w:val="0"/>
                <w:sz w:val="24"/>
                <w:szCs w:val="24"/>
                <w:highlight w:val="none"/>
                <w:u w:val="none"/>
                <w:lang w:val="en-US" w:eastAsia="zh-CN" w:bidi="ar"/>
              </w:rPr>
              <w:t>1.11</w:t>
            </w:r>
          </w:p>
        </w:tc>
      </w:tr>
    </w:tbl>
    <w:p>
      <w:pPr>
        <w:kinsoku/>
        <w:autoSpaceDN/>
        <w:adjustRightInd/>
        <w:snapToGrid/>
        <w:ind w:firstLine="640"/>
        <w:textAlignment w:val="auto"/>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（4）义务教育覆盖率（分值2分，得分为2分）</w:t>
      </w:r>
    </w:p>
    <w:p>
      <w:pPr>
        <w:kinsoku/>
        <w:autoSpaceDN/>
        <w:adjustRightInd/>
        <w:snapToGrid/>
        <w:ind w:firstLine="640"/>
        <w:textAlignment w:val="auto"/>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反映九年义务教育保障和服务能力。</w:t>
      </w:r>
    </w:p>
    <w:p>
      <w:pPr>
        <w:kinsoku/>
        <w:autoSpaceDN/>
        <w:adjustRightInd/>
        <w:snapToGrid/>
        <w:ind w:firstLine="64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cs="Times New Roman"/>
          <w:bCs/>
          <w:color w:val="auto"/>
          <w:sz w:val="32"/>
          <w:szCs w:val="32"/>
          <w:highlight w:val="none"/>
          <w:lang w:val="en-US" w:eastAsia="zh-CN"/>
        </w:rPr>
        <w:t>202</w:t>
      </w:r>
      <w:r>
        <w:rPr>
          <w:rFonts w:hint="eastAsia" w:cs="Times New Roman"/>
          <w:bCs/>
          <w:color w:val="auto"/>
          <w:sz w:val="32"/>
          <w:szCs w:val="32"/>
          <w:highlight w:val="none"/>
          <w:lang w:val="en-US" w:eastAsia="zh-CN"/>
        </w:rPr>
        <w:t>2</w:t>
      </w:r>
      <w:r>
        <w:rPr>
          <w:rFonts w:hint="default" w:ascii="Times New Roman" w:hAnsi="Times New Roman" w:cs="Times New Roman"/>
          <w:bCs/>
          <w:color w:val="auto"/>
          <w:sz w:val="32"/>
          <w:szCs w:val="32"/>
          <w:highlight w:val="none"/>
          <w:lang w:val="en-US" w:eastAsia="zh-CN"/>
        </w:rPr>
        <w:t>年—2023年</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杨溪桥镇接受九年</w:t>
      </w:r>
      <w:r>
        <w:rPr>
          <w:rFonts w:hint="default" w:ascii="Times New Roman" w:hAnsi="Times New Roman" w:eastAsia="仿宋_GB2312" w:cs="Times New Roman"/>
          <w:bCs/>
          <w:color w:val="auto"/>
          <w:sz w:val="32"/>
          <w:szCs w:val="32"/>
          <w:highlight w:val="none"/>
          <w:lang w:val="en-US" w:eastAsia="zh-CN"/>
        </w:rPr>
        <w:t>义务教育学生人数分别为694人、696人，近</w:t>
      </w:r>
      <w:r>
        <w:rPr>
          <w:rFonts w:hint="eastAsia"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lang w:val="en-US" w:eastAsia="zh-CN"/>
        </w:rPr>
        <w:t>年无失学儿童，九年义务教育覆盖率100%，反映了</w:t>
      </w:r>
      <w:r>
        <w:rPr>
          <w:rFonts w:hint="default" w:ascii="Times New Roman" w:hAnsi="Times New Roman" w:eastAsia="仿宋_GB2312" w:cs="Times New Roman"/>
          <w:b w:val="0"/>
          <w:bCs/>
          <w:color w:val="auto"/>
          <w:sz w:val="32"/>
          <w:szCs w:val="32"/>
          <w:highlight w:val="none"/>
          <w:lang w:val="en-US" w:eastAsia="zh-CN"/>
        </w:rPr>
        <w:t>杨溪桥镇九年</w:t>
      </w:r>
      <w:r>
        <w:rPr>
          <w:rFonts w:hint="default" w:ascii="Times New Roman" w:hAnsi="Times New Roman" w:eastAsia="仿宋_GB2312" w:cs="Times New Roman"/>
          <w:bCs/>
          <w:color w:val="auto"/>
          <w:sz w:val="32"/>
          <w:szCs w:val="32"/>
          <w:highlight w:val="none"/>
          <w:lang w:val="en-US" w:eastAsia="zh-CN"/>
        </w:rPr>
        <w:t>义务教育</w:t>
      </w:r>
      <w:r>
        <w:rPr>
          <w:rFonts w:hint="default" w:ascii="Times New Roman" w:hAnsi="Times New Roman" w:eastAsia="仿宋_GB2312" w:cs="Times New Roman"/>
          <w:sz w:val="32"/>
          <w:szCs w:val="32"/>
          <w:highlight w:val="none"/>
        </w:rPr>
        <w:t>实现了</w:t>
      </w:r>
      <w:r>
        <w:rPr>
          <w:rFonts w:hint="default" w:ascii="Times New Roman" w:hAnsi="Times New Roman" w:eastAsia="仿宋_GB2312" w:cs="Times New Roman"/>
          <w:sz w:val="32"/>
          <w:szCs w:val="32"/>
          <w:highlight w:val="none"/>
          <w:lang w:eastAsia="zh-CN"/>
        </w:rPr>
        <w:t>全部</w:t>
      </w:r>
      <w:r>
        <w:rPr>
          <w:rFonts w:hint="default" w:ascii="Times New Roman" w:hAnsi="Times New Roman" w:eastAsia="仿宋_GB2312" w:cs="Times New Roman"/>
          <w:sz w:val="32"/>
          <w:szCs w:val="32"/>
          <w:highlight w:val="none"/>
        </w:rPr>
        <w:t>普及</w:t>
      </w:r>
      <w:r>
        <w:rPr>
          <w:rFonts w:hint="default" w:ascii="Times New Roman" w:hAnsi="Times New Roman" w:eastAsia="仿宋_GB2312" w:cs="Times New Roman"/>
          <w:sz w:val="32"/>
          <w:szCs w:val="32"/>
          <w:highlight w:val="none"/>
          <w:lang w:eastAsia="zh-CN"/>
        </w:rPr>
        <w:t>，全镇</w:t>
      </w:r>
      <w:r>
        <w:rPr>
          <w:rFonts w:hint="default" w:ascii="Times New Roman" w:hAnsi="Times New Roman" w:eastAsia="仿宋_GB2312" w:cs="Times New Roman"/>
          <w:b w:val="0"/>
          <w:bCs/>
          <w:color w:val="auto"/>
          <w:sz w:val="32"/>
          <w:szCs w:val="32"/>
          <w:highlight w:val="none"/>
          <w:lang w:val="en-US" w:eastAsia="zh-CN"/>
        </w:rPr>
        <w:t>范围内的适龄儿童、少年都能接受到基础教育。根据评分规则，</w:t>
      </w:r>
      <w:r>
        <w:rPr>
          <w:rFonts w:hint="default" w:ascii="Times New Roman" w:hAnsi="Times New Roman" w:cs="Times New Roman"/>
          <w:b w:val="0"/>
          <w:bCs/>
          <w:color w:val="auto"/>
          <w:sz w:val="32"/>
          <w:szCs w:val="32"/>
          <w:highlight w:val="none"/>
          <w:lang w:val="en-US" w:eastAsia="zh-CN"/>
        </w:rPr>
        <w:t>“九年义务教育覆盖率100%，得满分”，</w:t>
      </w:r>
      <w:r>
        <w:rPr>
          <w:rFonts w:hint="default" w:ascii="Times New Roman" w:hAnsi="Times New Roman" w:eastAsia="仿宋_GB2312" w:cs="Times New Roman"/>
          <w:b w:val="0"/>
          <w:bCs/>
          <w:color w:val="auto"/>
          <w:sz w:val="32"/>
          <w:szCs w:val="32"/>
          <w:highlight w:val="none"/>
          <w:lang w:val="en-US" w:eastAsia="zh-CN"/>
        </w:rPr>
        <w:t>本指标得满分。</w:t>
      </w:r>
    </w:p>
    <w:p>
      <w:pPr>
        <w:kinsoku/>
        <w:autoSpaceDN/>
        <w:adjustRightInd/>
        <w:snapToGrid/>
        <w:ind w:firstLine="64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（5）每千人口医疗卫生机构床位数（分值2分，得</w:t>
      </w:r>
      <w:r>
        <w:rPr>
          <w:rFonts w:hint="default" w:ascii="Times New Roman" w:hAnsi="Times New Roman" w:eastAsia="仿宋_GB2312" w:cs="Times New Roman"/>
          <w:bCs/>
          <w:color w:val="auto"/>
          <w:sz w:val="32"/>
          <w:szCs w:val="32"/>
          <w:highlight w:val="none"/>
          <w:lang w:val="en-US" w:eastAsia="zh-CN"/>
        </w:rPr>
        <w:t>分为2分）</w:t>
      </w:r>
    </w:p>
    <w:p>
      <w:pPr>
        <w:kinsoku/>
        <w:autoSpaceDN/>
        <w:adjustRightInd/>
        <w:snapToGrid/>
        <w:ind w:firstLine="640"/>
        <w:textAlignment w:val="auto"/>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通</w:t>
      </w:r>
      <w:r>
        <w:rPr>
          <w:rFonts w:hint="default" w:ascii="Times New Roman" w:hAnsi="Times New Roman" w:cs="Times New Roman"/>
          <w:b w:val="0"/>
          <w:bCs/>
          <w:color w:val="auto"/>
          <w:highlight w:val="none"/>
          <w:lang w:val="en-US" w:eastAsia="zh-CN"/>
        </w:rPr>
        <w:t>过每千人口医疗卫生机构床位数反映基本医疗服务政策的实</w:t>
      </w:r>
      <w:r>
        <w:rPr>
          <w:rFonts w:hint="default" w:ascii="Times New Roman" w:hAnsi="Times New Roman" w:cs="Times New Roman"/>
          <w:bCs/>
          <w:color w:val="auto"/>
          <w:highlight w:val="none"/>
          <w:lang w:val="en-US" w:eastAsia="zh-CN"/>
        </w:rPr>
        <w:t>施效果以及群众对基层医疗资源的享有程度。计算公式：每千人口医疗卫生机构床位数=年末该地区医疗卫生机构床位数（张）/该地区年末常住人口数（人）*1000。</w:t>
      </w:r>
    </w:p>
    <w:p>
      <w:pPr>
        <w:kinsoku/>
        <w:autoSpaceDN/>
        <w:adjustRightInd/>
        <w:snapToGrid/>
        <w:ind w:firstLine="640"/>
        <w:textAlignment w:val="auto"/>
        <w:rPr>
          <w:rFonts w:hint="default" w:ascii="Times New Roman" w:hAnsi="Times New Roman" w:cs="Times New Roman"/>
          <w:highlight w:val="yellow"/>
          <w:lang w:val="en-US" w:eastAsia="zh-CN"/>
        </w:rPr>
      </w:pPr>
      <w:r>
        <w:rPr>
          <w:rFonts w:hint="default" w:ascii="Times New Roman" w:hAnsi="Times New Roman" w:cs="Times New Roman"/>
          <w:bCs/>
          <w:color w:val="auto"/>
          <w:highlight w:val="none"/>
          <w:lang w:val="en-US" w:eastAsia="zh-CN"/>
        </w:rPr>
        <w:t>202</w:t>
      </w:r>
      <w:r>
        <w:rPr>
          <w:rFonts w:hint="eastAsia" w:cs="Times New Roman"/>
          <w:bCs/>
          <w:color w:val="auto"/>
          <w:highlight w:val="none"/>
          <w:lang w:val="en-US" w:eastAsia="zh-CN"/>
        </w:rPr>
        <w:t>2</w:t>
      </w:r>
      <w:r>
        <w:rPr>
          <w:rFonts w:hint="default" w:ascii="Times New Roman" w:hAnsi="Times New Roman" w:cs="Times New Roman"/>
          <w:bCs/>
          <w:color w:val="auto"/>
          <w:highlight w:val="none"/>
          <w:lang w:val="en-US" w:eastAsia="zh-CN"/>
        </w:rPr>
        <w:t>年—2023年，杨溪桥镇医疗卫生机构均有编制床位30张，实际开放床位42张，2023年每千人口医疗卫生机构床位数2.57张/千人，较上年增长0.02张/千人，在常住人口逐年减少的情况下，每千人口医疗卫生机构床位数呈缓慢增</w:t>
      </w:r>
      <w:r>
        <w:rPr>
          <w:rFonts w:hint="eastAsia" w:cs="Times New Roman"/>
          <w:bCs/>
          <w:color w:val="auto"/>
          <w:highlight w:val="none"/>
          <w:lang w:val="en-US" w:eastAsia="zh-CN"/>
        </w:rPr>
        <w:t>加</w:t>
      </w:r>
      <w:r>
        <w:rPr>
          <w:rFonts w:hint="default" w:ascii="Times New Roman" w:hAnsi="Times New Roman" w:cs="Times New Roman"/>
          <w:bCs/>
          <w:color w:val="auto"/>
          <w:highlight w:val="none"/>
          <w:lang w:val="en-US" w:eastAsia="zh-CN"/>
        </w:rPr>
        <w:t>趋势，由于杨溪桥镇人口总体向外流出，侧面反映了医疗卫生发展水平趋于平缓。</w:t>
      </w:r>
      <w:r>
        <w:rPr>
          <w:rFonts w:hint="default" w:ascii="Times New Roman" w:hAnsi="Times New Roman" w:cs="Times New Roman"/>
          <w:highlight w:val="none"/>
          <w:lang w:val="en-US" w:eastAsia="zh-CN"/>
        </w:rPr>
        <w:t>根据评分规则，“2023年每千人口医疗卫生机构床位数较上年有所增长”，该指标得满分。</w:t>
      </w:r>
    </w:p>
    <w:p>
      <w:pPr>
        <w:pStyle w:val="7"/>
        <w:tabs>
          <w:tab w:val="left" w:pos="0"/>
        </w:tabs>
        <w:bidi w:val="0"/>
        <w:outlineLvl w:val="1"/>
        <w:rPr>
          <w:rFonts w:hint="default" w:ascii="Times New Roman" w:hAnsi="Times New Roman" w:eastAsia="黑体" w:cs="Times New Roman"/>
          <w:bCs/>
          <w:snapToGrid w:val="0"/>
          <w:color w:val="auto"/>
          <w:sz w:val="28"/>
          <w:szCs w:val="28"/>
          <w:highlight w:val="none"/>
          <w:lang w:val="en-US" w:eastAsia="zh-CN" w:bidi="ar-SA"/>
        </w:rPr>
      </w:pPr>
      <w:r>
        <w:rPr>
          <w:rFonts w:hint="default" w:ascii="Times New Roman" w:hAnsi="Times New Roman" w:eastAsia="黑体" w:cs="Times New Roman"/>
          <w:bCs/>
          <w:snapToGrid w:val="0"/>
          <w:color w:val="auto"/>
          <w:sz w:val="28"/>
          <w:szCs w:val="28"/>
          <w:highlight w:val="none"/>
          <w:lang w:val="en-US" w:eastAsia="zh-CN" w:bidi="ar-SA"/>
        </w:rPr>
        <w:t>表</w:t>
      </w:r>
      <w:r>
        <w:rPr>
          <w:rFonts w:hint="default" w:ascii="Times New Roman" w:hAnsi="Times New Roman" w:cs="Times New Roman"/>
          <w:bCs/>
          <w:snapToGrid w:val="0"/>
          <w:color w:val="auto"/>
          <w:sz w:val="28"/>
          <w:szCs w:val="28"/>
          <w:highlight w:val="none"/>
          <w:lang w:val="en-US" w:eastAsia="zh-CN" w:bidi="ar-SA"/>
        </w:rPr>
        <w:t>1</w:t>
      </w:r>
      <w:r>
        <w:rPr>
          <w:rFonts w:hint="eastAsia" w:cs="Times New Roman"/>
          <w:bCs/>
          <w:snapToGrid w:val="0"/>
          <w:color w:val="auto"/>
          <w:sz w:val="28"/>
          <w:szCs w:val="28"/>
          <w:highlight w:val="none"/>
          <w:lang w:val="en-US" w:eastAsia="zh-CN" w:bidi="ar-SA"/>
        </w:rPr>
        <w:t>8</w:t>
      </w:r>
      <w:r>
        <w:rPr>
          <w:rFonts w:hint="default" w:ascii="Times New Roman" w:hAnsi="Times New Roman" w:eastAsia="黑体" w:cs="Times New Roman"/>
          <w:bCs/>
          <w:snapToGrid w:val="0"/>
          <w:color w:val="auto"/>
          <w:sz w:val="28"/>
          <w:szCs w:val="28"/>
          <w:highlight w:val="none"/>
          <w:lang w:val="en-US" w:eastAsia="zh-CN" w:bidi="ar-SA"/>
        </w:rPr>
        <w:t>-</w:t>
      </w:r>
      <w:r>
        <w:rPr>
          <w:rFonts w:hint="eastAsia" w:cs="Times New Roman"/>
          <w:bCs/>
          <w:snapToGrid w:val="0"/>
          <w:color w:val="auto"/>
          <w:sz w:val="28"/>
          <w:szCs w:val="28"/>
          <w:highlight w:val="none"/>
          <w:lang w:val="en-US" w:eastAsia="zh-CN" w:bidi="ar-SA"/>
        </w:rPr>
        <w:t>1</w:t>
      </w:r>
      <w:r>
        <w:rPr>
          <w:rFonts w:hint="default" w:ascii="Times New Roman" w:hAnsi="Times New Roman" w:eastAsia="黑体" w:cs="Times New Roman"/>
          <w:bCs/>
          <w:snapToGrid w:val="0"/>
          <w:color w:val="auto"/>
          <w:sz w:val="28"/>
          <w:szCs w:val="28"/>
          <w:highlight w:val="none"/>
          <w:lang w:val="en-US" w:eastAsia="zh-CN" w:bidi="ar-SA"/>
        </w:rPr>
        <w:t xml:space="preserve">  医疗卫生机构床位数统计表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2279"/>
        <w:gridCol w:w="2874"/>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lang w:val="en-US" w:eastAsia="zh-CN"/>
              </w:rPr>
              <w:t>年度</w:t>
            </w:r>
          </w:p>
        </w:tc>
        <w:tc>
          <w:tcPr>
            <w:tcW w:w="1257"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lang w:val="en-US" w:eastAsia="zh-CN"/>
              </w:rPr>
              <w:t>年末医疗卫生机构床位数（张）</w:t>
            </w:r>
          </w:p>
        </w:tc>
        <w:tc>
          <w:tcPr>
            <w:tcW w:w="1585"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该地区年末常住人口数</w:t>
            </w:r>
          </w:p>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lang w:val="en-US" w:eastAsia="zh-CN"/>
              </w:rPr>
              <w:t>（人）</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lang w:val="en-US" w:eastAsia="zh-CN"/>
              </w:rPr>
              <w:t>每千人口医疗卫生机构床位数（张/千人）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rPr>
            </w:pPr>
            <w:r>
              <w:rPr>
                <w:rFonts w:hint="default" w:ascii="Times New Roman" w:hAnsi="Times New Roman" w:cs="Times New Roman"/>
                <w:b w:val="0"/>
                <w:i w:val="0"/>
                <w:iCs w:val="0"/>
                <w:snapToGrid w:val="0"/>
                <w:color w:val="auto"/>
                <w:kern w:val="0"/>
                <w:sz w:val="24"/>
                <w:szCs w:val="24"/>
                <w:highlight w:val="none"/>
                <w:u w:val="none"/>
                <w:lang w:val="en-US" w:eastAsia="zh-CN" w:bidi="ar"/>
              </w:rPr>
              <w:t>2022</w:t>
            </w:r>
          </w:p>
        </w:tc>
        <w:tc>
          <w:tcPr>
            <w:tcW w:w="1257"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rPr>
            </w:pPr>
            <w:r>
              <w:rPr>
                <w:rFonts w:hint="default" w:ascii="Times New Roman" w:hAnsi="Times New Roman" w:cs="Times New Roman"/>
                <w:b w:val="0"/>
                <w:bCs w:val="0"/>
                <w:sz w:val="24"/>
                <w:szCs w:val="24"/>
                <w:highlight w:val="none"/>
                <w:lang w:val="en-US" w:eastAsia="zh-CN"/>
              </w:rPr>
              <w:t>42</w:t>
            </w:r>
          </w:p>
        </w:tc>
        <w:tc>
          <w:tcPr>
            <w:tcW w:w="1585"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i w:val="0"/>
                <w:iCs w:val="0"/>
                <w:snapToGrid w:val="0"/>
                <w:color w:val="auto"/>
                <w:kern w:val="0"/>
                <w:sz w:val="24"/>
                <w:szCs w:val="24"/>
                <w:highlight w:val="none"/>
                <w:u w:val="none"/>
                <w:lang w:val="en-US" w:eastAsia="zh-CN" w:bidi="ar"/>
              </w:rPr>
              <w:t>16462</w:t>
            </w:r>
          </w:p>
        </w:tc>
        <w:tc>
          <w:tcPr>
            <w:tcW w:w="1323"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rPr>
            </w:pPr>
            <w:r>
              <w:rPr>
                <w:rFonts w:hint="default" w:ascii="Times New Roman" w:hAnsi="Times New Roman" w:cs="Times New Roman"/>
                <w:b w:val="0"/>
                <w:i w:val="0"/>
                <w:iCs w:val="0"/>
                <w:snapToGrid w:val="0"/>
                <w:color w:val="auto"/>
                <w:kern w:val="0"/>
                <w:sz w:val="24"/>
                <w:szCs w:val="24"/>
                <w:highlight w:val="none"/>
                <w:u w:val="none"/>
                <w:lang w:val="en-US" w:eastAsia="zh-CN" w:bidi="ar"/>
              </w:rPr>
              <w:t>2023</w:t>
            </w:r>
          </w:p>
        </w:tc>
        <w:tc>
          <w:tcPr>
            <w:tcW w:w="1257"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42</w:t>
            </w:r>
          </w:p>
        </w:tc>
        <w:tc>
          <w:tcPr>
            <w:tcW w:w="1585"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i w:val="0"/>
                <w:iCs w:val="0"/>
                <w:snapToGrid w:val="0"/>
                <w:color w:val="auto"/>
                <w:kern w:val="0"/>
                <w:sz w:val="24"/>
                <w:szCs w:val="24"/>
                <w:highlight w:val="none"/>
                <w:u w:val="none"/>
                <w:lang w:val="en-US" w:eastAsia="zh-CN" w:bidi="ar"/>
              </w:rPr>
              <w:t>16336</w:t>
            </w:r>
          </w:p>
        </w:tc>
        <w:tc>
          <w:tcPr>
            <w:tcW w:w="1323"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2.57</w:t>
            </w:r>
          </w:p>
        </w:tc>
      </w:tr>
    </w:tbl>
    <w:p>
      <w:pPr>
        <w:pStyle w:val="19"/>
        <w:keepNext w:val="0"/>
        <w:keepLines w:val="0"/>
        <w:pageBreakBefore w:val="0"/>
        <w:widowControl w:val="0"/>
        <w:numPr>
          <w:ilvl w:val="0"/>
          <w:numId w:val="0"/>
        </w:numPr>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2.重点工作任务完成情况（分值17分，得分为</w:t>
      </w:r>
      <w:r>
        <w:rPr>
          <w:rFonts w:hint="eastAsia" w:cs="Times New Roman"/>
          <w:b w:val="0"/>
          <w:bCs/>
          <w:color w:val="auto"/>
          <w:highlight w:val="none"/>
          <w:lang w:val="en-US" w:eastAsia="zh-CN"/>
        </w:rPr>
        <w:t>16.5</w:t>
      </w:r>
      <w:r>
        <w:rPr>
          <w:rFonts w:hint="default" w:ascii="Times New Roman" w:hAnsi="Times New Roman" w:cs="Times New Roman"/>
          <w:b w:val="0"/>
          <w:bCs/>
          <w:color w:val="auto"/>
          <w:highlight w:val="none"/>
          <w:lang w:val="en-US" w:eastAsia="zh-CN"/>
        </w:rPr>
        <w:t>分）</w:t>
      </w:r>
    </w:p>
    <w:p>
      <w:pPr>
        <w:pStyle w:val="19"/>
        <w:keepNext w:val="0"/>
        <w:keepLines w:val="0"/>
        <w:pageBreakBefore w:val="0"/>
        <w:widowControl w:val="0"/>
        <w:numPr>
          <w:ilvl w:val="0"/>
          <w:numId w:val="0"/>
        </w:numPr>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评价农村无害化卫生厕所、乡村振兴涉农项目、全域环境综合整治、粮食生产、造林工作完成情况。</w:t>
      </w:r>
    </w:p>
    <w:p>
      <w:pPr>
        <w:pStyle w:val="19"/>
        <w:keepNext w:val="0"/>
        <w:keepLines w:val="0"/>
        <w:pageBreakBefore w:val="0"/>
        <w:widowControl w:val="0"/>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（1）农村无害化卫生厕所完成率（分值2分，得分为2分）</w:t>
      </w:r>
    </w:p>
    <w:p>
      <w:pPr>
        <w:pStyle w:val="19"/>
        <w:keepNext w:val="0"/>
        <w:keepLines w:val="0"/>
        <w:pageBreakBefore w:val="0"/>
        <w:widowControl w:val="0"/>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反映农村绿色生产生活的发展水平。计算公式：农村无害化卫生厕所完成率=当年改厕户数/改厕任务数*100%。</w:t>
      </w:r>
    </w:p>
    <w:p>
      <w:pPr>
        <w:keepNext w:val="0"/>
        <w:keepLines w:val="0"/>
        <w:widowControl/>
        <w:suppressLineNumbers w:val="0"/>
        <w:jc w:val="lef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w:t>
      </w:r>
      <w:r>
        <w:rPr>
          <w:rFonts w:hint="eastAsia" w:cs="Times New Roman"/>
          <w:highlight w:val="none"/>
          <w:lang w:val="en-US" w:eastAsia="zh-CN"/>
        </w:rPr>
        <w:t>2</w:t>
      </w:r>
      <w:r>
        <w:rPr>
          <w:rFonts w:hint="default" w:ascii="Times New Roman" w:hAnsi="Times New Roman" w:cs="Times New Roman"/>
          <w:highlight w:val="none"/>
          <w:lang w:val="en-US" w:eastAsia="zh-CN"/>
        </w:rPr>
        <w:t>年—2023年，杨溪桥镇已按照《桃源县乡村振兴局 关于印发桃源县2022年农村改厕工作实施方案的通知》（桃振发</w:t>
      </w:r>
      <w:r>
        <w:rPr>
          <w:rFonts w:hint="default" w:ascii="Times New Roman" w:hAnsi="Times New Roman" w:cs="Times New Roman"/>
          <w:snapToGrid/>
          <w:highlight w:val="none"/>
        </w:rPr>
        <w:t>〔20</w:t>
      </w:r>
      <w:r>
        <w:rPr>
          <w:rFonts w:hint="default" w:ascii="Times New Roman" w:hAnsi="Times New Roman" w:cs="Times New Roman"/>
          <w:snapToGrid/>
          <w:highlight w:val="none"/>
          <w:lang w:val="en-US" w:eastAsia="zh-CN"/>
        </w:rPr>
        <w:t>22</w:t>
      </w:r>
      <w:r>
        <w:rPr>
          <w:rFonts w:hint="default" w:ascii="Times New Roman" w:hAnsi="Times New Roman" w:cs="Times New Roman"/>
          <w:snapToGrid/>
          <w:highlight w:val="none"/>
        </w:rPr>
        <w:t>〕</w:t>
      </w:r>
      <w:r>
        <w:rPr>
          <w:rFonts w:hint="default" w:ascii="Times New Roman" w:hAnsi="Times New Roman" w:cs="Times New Roman"/>
          <w:highlight w:val="none"/>
          <w:lang w:val="en-US" w:eastAsia="zh-CN"/>
        </w:rPr>
        <w:t>9号）、《桃源县巩固拓展脱贫攻坚成果同乡村振兴有效衔接领导小组办公室 关于做好2023年度农村户厕改（新）建工作的通知》（</w:t>
      </w:r>
      <w:r>
        <w:rPr>
          <w:rFonts w:hint="default" w:ascii="Times New Roman" w:hAnsi="Times New Roman" w:eastAsia="仿宋_GB2312" w:cs="Times New Roman"/>
          <w:snapToGrid w:val="0"/>
          <w:color w:val="000000"/>
          <w:kern w:val="0"/>
          <w:sz w:val="31"/>
          <w:szCs w:val="31"/>
          <w:lang w:val="en-US" w:eastAsia="zh-CN" w:bidi="ar"/>
        </w:rPr>
        <w:t>桃巩领办发〔</w:t>
      </w:r>
      <w:r>
        <w:rPr>
          <w:rFonts w:hint="default" w:ascii="Times New Roman" w:hAnsi="Times New Roman" w:eastAsia="宋体" w:cs="Times New Roman"/>
          <w:snapToGrid w:val="0"/>
          <w:color w:val="000000"/>
          <w:kern w:val="0"/>
          <w:sz w:val="31"/>
          <w:szCs w:val="31"/>
          <w:lang w:val="en-US" w:eastAsia="zh-CN" w:bidi="ar"/>
        </w:rPr>
        <w:t>2023</w:t>
      </w:r>
      <w:r>
        <w:rPr>
          <w:rFonts w:hint="default" w:ascii="Times New Roman" w:hAnsi="Times New Roman" w:eastAsia="仿宋_GB2312" w:cs="Times New Roman"/>
          <w:snapToGrid w:val="0"/>
          <w:color w:val="000000"/>
          <w:kern w:val="0"/>
          <w:sz w:val="31"/>
          <w:szCs w:val="31"/>
          <w:lang w:val="en-US" w:eastAsia="zh-CN" w:bidi="ar"/>
        </w:rPr>
        <w:t>〕</w:t>
      </w:r>
      <w:r>
        <w:rPr>
          <w:rFonts w:hint="default" w:ascii="Times New Roman" w:hAnsi="Times New Roman" w:eastAsia="宋体" w:cs="Times New Roman"/>
          <w:snapToGrid w:val="0"/>
          <w:color w:val="000000"/>
          <w:kern w:val="0"/>
          <w:sz w:val="31"/>
          <w:szCs w:val="31"/>
          <w:lang w:val="en-US" w:eastAsia="zh-CN" w:bidi="ar"/>
        </w:rPr>
        <w:t xml:space="preserve">3 </w:t>
      </w:r>
      <w:r>
        <w:rPr>
          <w:rFonts w:hint="default" w:ascii="Times New Roman" w:hAnsi="Times New Roman" w:eastAsia="仿宋_GB2312" w:cs="Times New Roman"/>
          <w:snapToGrid w:val="0"/>
          <w:color w:val="000000"/>
          <w:kern w:val="0"/>
          <w:sz w:val="31"/>
          <w:szCs w:val="31"/>
          <w:lang w:val="en-US" w:eastAsia="zh-CN" w:bidi="ar"/>
        </w:rPr>
        <w:t>号</w:t>
      </w:r>
      <w:r>
        <w:rPr>
          <w:rFonts w:hint="default" w:ascii="Times New Roman" w:hAnsi="Times New Roman" w:cs="Times New Roman"/>
          <w:highlight w:val="none"/>
          <w:lang w:val="en-US" w:eastAsia="zh-CN"/>
        </w:rPr>
        <w:t>）文件要求，完成了无害化卫生厕所改造任务</w:t>
      </w:r>
      <w:r>
        <w:rPr>
          <w:rFonts w:hint="eastAsia" w:cs="Times New Roman"/>
          <w:highlight w:val="none"/>
          <w:lang w:val="en-US" w:eastAsia="zh-CN"/>
        </w:rPr>
        <w:t>88</w:t>
      </w:r>
      <w:r>
        <w:rPr>
          <w:rFonts w:hint="default" w:ascii="Times New Roman" w:hAnsi="Times New Roman" w:cs="Times New Roman"/>
          <w:highlight w:val="none"/>
          <w:lang w:val="en-US" w:eastAsia="zh-CN"/>
        </w:rPr>
        <w:t>座、农村公厕改（新）建任务</w:t>
      </w:r>
      <w:r>
        <w:rPr>
          <w:rFonts w:hint="eastAsia" w:cs="Times New Roman"/>
          <w:highlight w:val="none"/>
          <w:lang w:val="en-US" w:eastAsia="zh-CN"/>
        </w:rPr>
        <w:t>5</w:t>
      </w:r>
      <w:r>
        <w:rPr>
          <w:rFonts w:hint="default" w:ascii="Times New Roman" w:hAnsi="Times New Roman" w:cs="Times New Roman"/>
          <w:highlight w:val="none"/>
          <w:lang w:val="en-US" w:eastAsia="zh-CN"/>
        </w:rPr>
        <w:t>座、三类问题整</w:t>
      </w:r>
      <w:r>
        <w:rPr>
          <w:rFonts w:hint="eastAsia" w:cs="Times New Roman"/>
          <w:highlight w:val="none"/>
          <w:lang w:val="en-US" w:eastAsia="zh-CN"/>
        </w:rPr>
        <w:t>改</w:t>
      </w:r>
      <w:r>
        <w:rPr>
          <w:rFonts w:hint="default" w:ascii="Times New Roman" w:hAnsi="Times New Roman" w:cs="Times New Roman"/>
          <w:highlight w:val="none"/>
          <w:lang w:val="en-US" w:eastAsia="zh-CN"/>
        </w:rPr>
        <w:t>改厕任务12座，</w:t>
      </w:r>
      <w:r>
        <w:rPr>
          <w:rFonts w:hint="eastAsia" w:cs="Times New Roman"/>
          <w:highlight w:val="none"/>
          <w:lang w:val="en-US" w:eastAsia="zh-CN"/>
        </w:rPr>
        <w:t>以上改厕</w:t>
      </w:r>
      <w:r>
        <w:rPr>
          <w:rFonts w:hint="default" w:ascii="Times New Roman" w:hAnsi="Times New Roman" w:cs="Times New Roman"/>
          <w:highlight w:val="none"/>
          <w:lang w:val="en-US" w:eastAsia="zh-CN"/>
        </w:rPr>
        <w:t>项目</w:t>
      </w:r>
      <w:r>
        <w:rPr>
          <w:rFonts w:hint="eastAsia" w:cs="Times New Roman"/>
          <w:highlight w:val="none"/>
          <w:lang w:val="en-US" w:eastAsia="zh-CN"/>
        </w:rPr>
        <w:t>均</w:t>
      </w:r>
      <w:r>
        <w:rPr>
          <w:rFonts w:hint="default" w:ascii="Times New Roman" w:hAnsi="Times New Roman" w:cs="Times New Roman"/>
          <w:highlight w:val="none"/>
          <w:lang w:val="en-US" w:eastAsia="zh-CN"/>
        </w:rPr>
        <w:t>通过了桃源县乡村振兴局现场验收。</w:t>
      </w:r>
    </w:p>
    <w:p>
      <w:pPr>
        <w:keepNext w:val="0"/>
        <w:keepLines w:val="0"/>
        <w:widowControl/>
        <w:suppressLineNumbers w:val="0"/>
        <w:jc w:val="lef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经现场查看蔡家塘、冷家溪、沙堤、十八登、金马和江里溪，6个村（</w:t>
      </w:r>
      <w:r>
        <w:rPr>
          <w:rFonts w:hint="eastAsia" w:cs="Times New Roman"/>
          <w:highlight w:val="none"/>
          <w:lang w:val="en-US" w:eastAsia="zh-CN"/>
        </w:rPr>
        <w:t>社区</w:t>
      </w:r>
      <w:r>
        <w:rPr>
          <w:rFonts w:hint="default" w:ascii="Times New Roman" w:hAnsi="Times New Roman" w:cs="Times New Roman"/>
          <w:highlight w:val="none"/>
          <w:lang w:val="en-US" w:eastAsia="zh-CN"/>
        </w:rPr>
        <w:t>）2023年改厕项目，均采用四格式生态户厕（三格化粪池+人工湿地）厕具进行改造，厕具设施基本保存完整，未出现损坏现象</w:t>
      </w:r>
      <w:r>
        <w:rPr>
          <w:rFonts w:hint="eastAsia" w:cs="Times New Roman"/>
          <w:highlight w:val="none"/>
          <w:lang w:val="en-US" w:eastAsia="zh-CN"/>
        </w:rPr>
        <w:t>，</w:t>
      </w:r>
      <w:r>
        <w:rPr>
          <w:rFonts w:hint="default" w:ascii="Times New Roman" w:hAnsi="Times New Roman" w:cs="Times New Roman"/>
          <w:highlight w:val="none"/>
          <w:lang w:val="en-US" w:eastAsia="zh-CN"/>
        </w:rPr>
        <w:t>通过该项目的实施提升了农村地区的公共卫生水平，改善村民的生活居住环境。根据评分规则，“当年目标任务完成率100%得满分”，该指标得满分。</w:t>
      </w:r>
    </w:p>
    <w:p>
      <w:pPr>
        <w:pStyle w:val="7"/>
        <w:tabs>
          <w:tab w:val="left" w:pos="0"/>
        </w:tabs>
        <w:bidi w:val="0"/>
        <w:outlineLvl w:val="1"/>
        <w:rPr>
          <w:rFonts w:hint="default" w:ascii="Times New Roman" w:hAnsi="Times New Roman" w:eastAsia="黑体" w:cs="Times New Roman"/>
          <w:bCs/>
          <w:snapToGrid w:val="0"/>
          <w:color w:val="auto"/>
          <w:sz w:val="28"/>
          <w:szCs w:val="28"/>
          <w:highlight w:val="none"/>
          <w:lang w:val="en-US" w:eastAsia="zh-CN" w:bidi="ar-SA"/>
        </w:rPr>
      </w:pPr>
      <w:r>
        <w:rPr>
          <w:rFonts w:hint="default" w:ascii="Times New Roman" w:hAnsi="Times New Roman" w:eastAsia="黑体" w:cs="Times New Roman"/>
          <w:bCs/>
          <w:snapToGrid w:val="0"/>
          <w:color w:val="auto"/>
          <w:sz w:val="28"/>
          <w:szCs w:val="28"/>
          <w:highlight w:val="none"/>
          <w:lang w:val="en-US" w:eastAsia="zh-CN" w:bidi="ar-SA"/>
        </w:rPr>
        <w:t>表</w:t>
      </w:r>
      <w:r>
        <w:rPr>
          <w:rFonts w:hint="default" w:ascii="Times New Roman" w:hAnsi="Times New Roman" w:cs="Times New Roman"/>
          <w:bCs/>
          <w:snapToGrid w:val="0"/>
          <w:color w:val="auto"/>
          <w:sz w:val="28"/>
          <w:szCs w:val="28"/>
          <w:highlight w:val="none"/>
          <w:lang w:val="en-US" w:eastAsia="zh-CN" w:bidi="ar-SA"/>
        </w:rPr>
        <w:t>1</w:t>
      </w:r>
      <w:r>
        <w:rPr>
          <w:rFonts w:hint="eastAsia" w:cs="Times New Roman"/>
          <w:bCs/>
          <w:snapToGrid w:val="0"/>
          <w:color w:val="auto"/>
          <w:sz w:val="28"/>
          <w:szCs w:val="28"/>
          <w:highlight w:val="none"/>
          <w:lang w:val="en-US" w:eastAsia="zh-CN" w:bidi="ar-SA"/>
        </w:rPr>
        <w:t>9</w:t>
      </w:r>
      <w:r>
        <w:rPr>
          <w:rFonts w:hint="default" w:ascii="Times New Roman" w:hAnsi="Times New Roman" w:eastAsia="黑体" w:cs="Times New Roman"/>
          <w:bCs/>
          <w:snapToGrid w:val="0"/>
          <w:color w:val="auto"/>
          <w:sz w:val="28"/>
          <w:szCs w:val="28"/>
          <w:highlight w:val="none"/>
          <w:lang w:val="en-US" w:eastAsia="zh-CN" w:bidi="ar-SA"/>
        </w:rPr>
        <w:t>-</w:t>
      </w:r>
      <w:r>
        <w:rPr>
          <w:rFonts w:hint="eastAsia" w:cs="Times New Roman"/>
          <w:bCs/>
          <w:snapToGrid w:val="0"/>
          <w:color w:val="auto"/>
          <w:sz w:val="28"/>
          <w:szCs w:val="28"/>
          <w:highlight w:val="none"/>
          <w:lang w:val="en-US" w:eastAsia="zh-CN" w:bidi="ar-SA"/>
        </w:rPr>
        <w:t>1</w:t>
      </w:r>
      <w:r>
        <w:rPr>
          <w:rFonts w:hint="default" w:ascii="Times New Roman" w:hAnsi="Times New Roman" w:eastAsia="黑体" w:cs="Times New Roman"/>
          <w:bCs/>
          <w:snapToGrid w:val="0"/>
          <w:color w:val="auto"/>
          <w:sz w:val="28"/>
          <w:szCs w:val="28"/>
          <w:highlight w:val="none"/>
          <w:lang w:val="en-US" w:eastAsia="zh-CN" w:bidi="ar-SA"/>
        </w:rPr>
        <w:t xml:space="preserve">  农村改厕工作任务及完成情况</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2102"/>
        <w:gridCol w:w="1972"/>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lang w:val="en-US" w:eastAsia="zh-CN"/>
              </w:rPr>
              <w:t>年度</w:t>
            </w:r>
          </w:p>
        </w:tc>
        <w:tc>
          <w:tcPr>
            <w:tcW w:w="1160"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lang w:val="en-US" w:eastAsia="zh-CN"/>
              </w:rPr>
              <w:t>无害化卫生厕所改造完成数（座）</w:t>
            </w:r>
          </w:p>
        </w:tc>
        <w:tc>
          <w:tcPr>
            <w:tcW w:w="1088"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三类问题整改厕数（座）</w:t>
            </w:r>
          </w:p>
        </w:tc>
        <w:tc>
          <w:tcPr>
            <w:tcW w:w="992"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公厕改（新）建</w:t>
            </w:r>
          </w:p>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（座）</w:t>
            </w:r>
          </w:p>
        </w:tc>
        <w:tc>
          <w:tcPr>
            <w:tcW w:w="992"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sz w:val="24"/>
                <w:szCs w:val="24"/>
                <w:highlight w:val="no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rPr>
            </w:pPr>
            <w:r>
              <w:rPr>
                <w:rFonts w:hint="default" w:ascii="Times New Roman" w:hAnsi="Times New Roman" w:cs="Times New Roman"/>
                <w:b w:val="0"/>
                <w:i w:val="0"/>
                <w:iCs w:val="0"/>
                <w:snapToGrid w:val="0"/>
                <w:color w:val="auto"/>
                <w:kern w:val="0"/>
                <w:sz w:val="24"/>
                <w:szCs w:val="24"/>
                <w:highlight w:val="none"/>
                <w:u w:val="none"/>
                <w:lang w:val="en-US" w:eastAsia="zh-CN" w:bidi="ar"/>
              </w:rPr>
              <w:t>2022</w:t>
            </w:r>
          </w:p>
        </w:tc>
        <w:tc>
          <w:tcPr>
            <w:tcW w:w="1160"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50</w:t>
            </w:r>
          </w:p>
        </w:tc>
        <w:tc>
          <w:tcPr>
            <w:tcW w:w="1088"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0</w:t>
            </w:r>
          </w:p>
        </w:tc>
        <w:tc>
          <w:tcPr>
            <w:tcW w:w="992"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4</w:t>
            </w:r>
          </w:p>
        </w:tc>
        <w:tc>
          <w:tcPr>
            <w:tcW w:w="992"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rPr>
            </w:pPr>
            <w:r>
              <w:rPr>
                <w:rFonts w:hint="default" w:ascii="Times New Roman" w:hAnsi="Times New Roman" w:cs="Times New Roman"/>
                <w:b w:val="0"/>
                <w:i w:val="0"/>
                <w:iCs w:val="0"/>
                <w:snapToGrid w:val="0"/>
                <w:color w:val="auto"/>
                <w:kern w:val="0"/>
                <w:sz w:val="24"/>
                <w:szCs w:val="24"/>
                <w:highlight w:val="none"/>
                <w:u w:val="none"/>
                <w:lang w:val="en-US" w:eastAsia="zh-CN" w:bidi="ar"/>
              </w:rPr>
              <w:t>2023</w:t>
            </w:r>
          </w:p>
        </w:tc>
        <w:tc>
          <w:tcPr>
            <w:tcW w:w="1160"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38</w:t>
            </w:r>
          </w:p>
        </w:tc>
        <w:tc>
          <w:tcPr>
            <w:tcW w:w="1088"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12</w:t>
            </w:r>
          </w:p>
        </w:tc>
        <w:tc>
          <w:tcPr>
            <w:tcW w:w="992"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1</w:t>
            </w:r>
          </w:p>
        </w:tc>
        <w:tc>
          <w:tcPr>
            <w:tcW w:w="992"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tcBorders>
              <w:top w:val="single" w:color="auto" w:sz="4" w:space="0"/>
              <w:left w:val="single" w:color="auto" w:sz="4" w:space="0"/>
              <w:bottom w:val="single" w:color="auto" w:sz="4" w:space="0"/>
              <w:right w:val="single" w:color="auto" w:sz="4" w:space="0"/>
            </w:tcBorders>
            <w:noWrap w:val="0"/>
            <w:vAlign w:val="center"/>
          </w:tcPr>
          <w:p>
            <w:pPr>
              <w:pStyle w:val="6"/>
              <w:tabs>
                <w:tab w:val="left" w:pos="0"/>
              </w:tabs>
              <w:bidi w:val="0"/>
              <w:ind w:left="0" w:leftChars="0" w:firstLine="0" w:firstLineChars="0"/>
              <w:jc w:val="center"/>
              <w:rPr>
                <w:rFonts w:hint="default" w:ascii="Times New Roman" w:hAnsi="Times New Roman" w:cs="Times New Roman"/>
                <w:b w:val="0"/>
                <w:i w:val="0"/>
                <w:iCs w:val="0"/>
                <w:snapToGrid w:val="0"/>
                <w:color w:val="auto"/>
                <w:kern w:val="0"/>
                <w:sz w:val="24"/>
                <w:szCs w:val="24"/>
                <w:highlight w:val="none"/>
                <w:u w:val="none"/>
                <w:lang w:val="en-US" w:eastAsia="zh-CN" w:bidi="ar"/>
              </w:rPr>
            </w:pPr>
            <w:r>
              <w:rPr>
                <w:rFonts w:hint="default" w:ascii="Times New Roman" w:hAnsi="Times New Roman" w:cs="Times New Roman"/>
                <w:b w:val="0"/>
                <w:i w:val="0"/>
                <w:iCs w:val="0"/>
                <w:snapToGrid w:val="0"/>
                <w:color w:val="auto"/>
                <w:kern w:val="0"/>
                <w:sz w:val="24"/>
                <w:szCs w:val="24"/>
                <w:highlight w:val="none"/>
                <w:u w:val="none"/>
                <w:lang w:val="en-US" w:eastAsia="zh-CN" w:bidi="ar"/>
              </w:rPr>
              <w:t>合计</w:t>
            </w:r>
          </w:p>
        </w:tc>
        <w:tc>
          <w:tcPr>
            <w:tcW w:w="1160"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88</w:t>
            </w:r>
          </w:p>
        </w:tc>
        <w:tc>
          <w:tcPr>
            <w:tcW w:w="1088"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12</w:t>
            </w:r>
          </w:p>
        </w:tc>
        <w:tc>
          <w:tcPr>
            <w:tcW w:w="992"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eastAsia" w:cs="Times New Roman"/>
                <w:b w:val="0"/>
                <w:bCs w:val="0"/>
                <w:sz w:val="24"/>
                <w:szCs w:val="24"/>
                <w:highlight w:val="none"/>
                <w:lang w:val="en-US" w:eastAsia="zh-CN"/>
              </w:rPr>
              <w:t>5</w:t>
            </w:r>
          </w:p>
        </w:tc>
        <w:tc>
          <w:tcPr>
            <w:tcW w:w="992" w:type="pct"/>
            <w:tcBorders>
              <w:top w:val="single" w:color="auto" w:sz="4" w:space="0"/>
              <w:left w:val="single" w:color="auto" w:sz="4" w:space="0"/>
              <w:bottom w:val="single" w:color="auto" w:sz="4" w:space="0"/>
              <w:right w:val="single" w:color="auto" w:sz="4" w:space="0"/>
            </w:tcBorders>
            <w:noWrap w:val="0"/>
            <w:vAlign w:val="top"/>
          </w:tcPr>
          <w:p>
            <w:pPr>
              <w:pStyle w:val="6"/>
              <w:tabs>
                <w:tab w:val="left" w:pos="0"/>
              </w:tabs>
              <w:bidi w:val="0"/>
              <w:ind w:left="0" w:leftChars="0" w:firstLine="0" w:firstLineChars="0"/>
              <w:jc w:val="center"/>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已完成</w:t>
            </w:r>
          </w:p>
        </w:tc>
      </w:tr>
    </w:tbl>
    <w:p>
      <w:pPr>
        <w:pStyle w:val="2"/>
        <w:rPr>
          <w:rFonts w:hint="default" w:ascii="Times New Roman" w:hAnsi="Times New Roman" w:cs="Times New Roman"/>
          <w:lang w:val="en-US" w:eastAsia="zh-CN"/>
        </w:rPr>
      </w:pPr>
    </w:p>
    <w:p>
      <w:pPr>
        <w:pStyle w:val="19"/>
        <w:keepNext w:val="0"/>
        <w:keepLines w:val="0"/>
        <w:pageBreakBefore w:val="0"/>
        <w:widowControl w:val="0"/>
        <w:numPr>
          <w:ilvl w:val="0"/>
          <w:numId w:val="5"/>
        </w:numPr>
        <w:kinsoku w:val="0"/>
        <w:wordWrap/>
        <w:overflowPunct/>
        <w:topLinePunct w:val="0"/>
        <w:autoSpaceDE w:val="0"/>
        <w:autoSpaceDN w:val="0"/>
        <w:bidi w:val="0"/>
        <w:adjustRightInd w:val="0"/>
        <w:snapToGrid w:val="0"/>
        <w:ind w:left="0" w:leftChars="0" w:firstLine="640" w:firstLineChars="200"/>
        <w:textAlignment w:val="baseline"/>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乡村振兴涉农项目完成率（分值4分，得分为</w:t>
      </w:r>
      <w:r>
        <w:rPr>
          <w:rFonts w:hint="eastAsia" w:cs="Times New Roman"/>
          <w:b w:val="0"/>
          <w:bCs/>
          <w:color w:val="auto"/>
          <w:highlight w:val="none"/>
          <w:lang w:val="en-US" w:eastAsia="zh-CN"/>
        </w:rPr>
        <w:t>4</w:t>
      </w:r>
      <w:r>
        <w:rPr>
          <w:rFonts w:hint="default" w:ascii="Times New Roman" w:hAnsi="Times New Roman" w:cs="Times New Roman"/>
          <w:b w:val="0"/>
          <w:bCs/>
          <w:color w:val="auto"/>
          <w:highlight w:val="none"/>
          <w:lang w:val="en-US" w:eastAsia="zh-CN"/>
        </w:rPr>
        <w:t>分）</w:t>
      </w:r>
    </w:p>
    <w:p>
      <w:pPr>
        <w:numPr>
          <w:ilvl w:val="0"/>
          <w:numId w:val="0"/>
        </w:numPr>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反映乡村振兴涉农项目资金使用效益。</w:t>
      </w:r>
    </w:p>
    <w:p>
      <w:pPr>
        <w:numPr>
          <w:ilvl w:val="0"/>
          <w:numId w:val="0"/>
        </w:numPr>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w:t>
      </w:r>
      <w:r>
        <w:rPr>
          <w:rFonts w:hint="eastAsia" w:cs="Times New Roman"/>
          <w:highlight w:val="none"/>
          <w:lang w:val="en-US" w:eastAsia="zh-CN"/>
        </w:rPr>
        <w:t>2</w:t>
      </w:r>
      <w:r>
        <w:rPr>
          <w:rFonts w:hint="default" w:ascii="Times New Roman" w:hAnsi="Times New Roman" w:cs="Times New Roman"/>
          <w:highlight w:val="none"/>
          <w:lang w:val="en-US" w:eastAsia="zh-CN"/>
        </w:rPr>
        <w:t>年—2023年，杨溪桥镇</w:t>
      </w:r>
      <w:r>
        <w:rPr>
          <w:rFonts w:hint="default" w:ascii="Times New Roman" w:hAnsi="Times New Roman" w:cs="Times New Roman"/>
          <w:bCs/>
          <w:highlight w:val="none"/>
        </w:rPr>
        <w:t>中央财政衔接推进乡村振兴涉农项目补助资金</w:t>
      </w:r>
      <w:r>
        <w:rPr>
          <w:rFonts w:hint="default" w:ascii="Times New Roman" w:hAnsi="Times New Roman" w:cs="Times New Roman"/>
          <w:highlight w:val="none"/>
          <w:lang w:val="en-US" w:eastAsia="zh-CN"/>
        </w:rPr>
        <w:t>分别为70万元、60万元。2023年实施了杨溪桥镇高质量庭院经济（蜜蜂养殖）示范项目，受益农户150户；煌山村河道护堤和组级公路路基扩建项目，受益农户223户；为改善杨溪桥社区农民生产、交通运输环境，提高基础建设水平，实施了和平公路水毁护堤建设项目，受益户数43户；为排除蔡家塘村茶园基地运输道路交通安全隐患，实施了里宝山茶园基地配套设施建设项目，受益农户81户。2023年实际受益农户共497户超预期受益户次（492户）1.02%，目标任务完成</w:t>
      </w:r>
      <w:r>
        <w:rPr>
          <w:rFonts w:hint="eastAsia" w:cs="Times New Roman"/>
          <w:highlight w:val="none"/>
          <w:lang w:val="en-US" w:eastAsia="zh-CN"/>
        </w:rPr>
        <w:t>，</w:t>
      </w:r>
      <w:r>
        <w:rPr>
          <w:rFonts w:hint="default" w:ascii="Times New Roman" w:hAnsi="Times New Roman" w:cs="Times New Roman"/>
          <w:bCs/>
        </w:rPr>
        <w:t>说明</w:t>
      </w:r>
      <w:r>
        <w:rPr>
          <w:rFonts w:hint="default" w:ascii="Times New Roman" w:hAnsi="Times New Roman" w:cs="Times New Roman"/>
          <w:bCs/>
          <w:lang w:eastAsia="zh-CN"/>
        </w:rPr>
        <w:t>杨溪桥镇</w:t>
      </w:r>
      <w:r>
        <w:rPr>
          <w:rFonts w:hint="default" w:ascii="Times New Roman" w:hAnsi="Times New Roman" w:cs="Times New Roman"/>
          <w:bCs/>
        </w:rPr>
        <w:t>对中央财政衔接推进乡村振兴涉农项目补助资金进行了足额保障，改善了农村人居环境，全面提升了人民生活品质</w:t>
      </w:r>
      <w:r>
        <w:rPr>
          <w:rFonts w:hint="eastAsia" w:cs="Times New Roman"/>
          <w:snapToGrid w:val="0"/>
          <w:color w:val="000000"/>
          <w:kern w:val="0"/>
          <w:sz w:val="32"/>
          <w:szCs w:val="32"/>
          <w:highlight w:val="none"/>
          <w:lang w:val="en-US" w:eastAsia="zh-CN" w:bidi="ar-SA"/>
        </w:rPr>
        <w:t>。</w:t>
      </w:r>
      <w:r>
        <w:rPr>
          <w:rFonts w:hint="default" w:ascii="Times New Roman" w:hAnsi="Times New Roman" w:eastAsia="仿宋_GB2312" w:cs="Times New Roman"/>
          <w:bCs/>
          <w:color w:val="auto"/>
          <w:highlight w:val="none"/>
        </w:rPr>
        <w:t>根据评分规则，</w:t>
      </w:r>
      <w:r>
        <w:rPr>
          <w:rFonts w:hint="default" w:ascii="Times New Roman" w:hAnsi="Times New Roman" w:eastAsia="仿宋_GB2312" w:cs="Times New Roman"/>
          <w:bCs/>
          <w:color w:val="auto"/>
          <w:highlight w:val="none"/>
          <w:lang w:val="en-US" w:eastAsia="zh-CN"/>
        </w:rPr>
        <w:t>该</w:t>
      </w:r>
      <w:r>
        <w:rPr>
          <w:rFonts w:hint="default" w:ascii="Times New Roman" w:hAnsi="Times New Roman" w:eastAsia="仿宋_GB2312" w:cs="Times New Roman"/>
          <w:bCs/>
          <w:color w:val="auto"/>
          <w:highlight w:val="none"/>
        </w:rPr>
        <w:t>指标得</w:t>
      </w:r>
      <w:r>
        <w:rPr>
          <w:rFonts w:hint="eastAsia" w:cs="Times New Roman"/>
          <w:bCs/>
          <w:color w:val="auto"/>
          <w:highlight w:val="none"/>
          <w:lang w:val="en-US" w:eastAsia="zh-CN"/>
        </w:rPr>
        <w:t>满</w:t>
      </w:r>
      <w:r>
        <w:rPr>
          <w:rFonts w:hint="default" w:ascii="Times New Roman" w:hAnsi="Times New Roman" w:eastAsia="仿宋_GB2312" w:cs="Times New Roman"/>
          <w:bCs/>
          <w:color w:val="auto"/>
          <w:highlight w:val="none"/>
        </w:rPr>
        <w:t>分</w:t>
      </w:r>
      <w:r>
        <w:rPr>
          <w:rFonts w:hint="default" w:ascii="Times New Roman" w:hAnsi="Times New Roman" w:eastAsia="仿宋_GB2312" w:cs="Times New Roman"/>
          <w:bCs/>
          <w:color w:val="auto"/>
          <w:highlight w:val="none"/>
          <w:lang w:eastAsia="zh-CN"/>
        </w:rPr>
        <w:t>。</w:t>
      </w:r>
    </w:p>
    <w:p>
      <w:pPr>
        <w:pStyle w:val="19"/>
        <w:keepNext w:val="0"/>
        <w:keepLines w:val="0"/>
        <w:pageBreakBefore w:val="0"/>
        <w:widowControl w:val="0"/>
        <w:numPr>
          <w:ilvl w:val="0"/>
          <w:numId w:val="5"/>
        </w:numPr>
        <w:kinsoku w:val="0"/>
        <w:wordWrap/>
        <w:overflowPunct/>
        <w:topLinePunct w:val="0"/>
        <w:autoSpaceDE w:val="0"/>
        <w:autoSpaceDN w:val="0"/>
        <w:bidi w:val="0"/>
        <w:adjustRightInd w:val="0"/>
        <w:snapToGrid w:val="0"/>
        <w:ind w:left="0" w:leftChars="0" w:firstLine="640" w:firstLineChars="200"/>
        <w:textAlignment w:val="baseline"/>
        <w:rPr>
          <w:rFonts w:hint="default" w:ascii="Times New Roman" w:hAnsi="Times New Roman" w:cs="Times New Roman"/>
          <w:b w:val="0"/>
          <w:bCs/>
          <w:color w:val="auto"/>
          <w:highlight w:val="none"/>
          <w:lang w:val="en-US" w:eastAsia="zh-CN"/>
        </w:rPr>
      </w:pPr>
      <w:r>
        <w:rPr>
          <w:rFonts w:hint="default" w:ascii="Times New Roman" w:hAnsi="Times New Roman" w:cs="Times New Roman"/>
          <w:highlight w:val="none"/>
          <w:lang w:val="en-US" w:eastAsia="zh-CN"/>
        </w:rPr>
        <w:t>全域环境综合整治</w:t>
      </w:r>
      <w:r>
        <w:rPr>
          <w:rFonts w:hint="default" w:ascii="Times New Roman" w:hAnsi="Times New Roman" w:cs="Times New Roman"/>
          <w:b w:val="0"/>
          <w:bCs/>
          <w:color w:val="auto"/>
          <w:highlight w:val="none"/>
          <w:lang w:val="en-US" w:eastAsia="zh-CN"/>
        </w:rPr>
        <w:t>（分值2分，得分为1.5分）</w:t>
      </w:r>
    </w:p>
    <w:p>
      <w:pPr>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反映和考核乡镇环境综合整治工作落实情况。</w:t>
      </w:r>
    </w:p>
    <w:p>
      <w:pPr>
        <w:numPr>
          <w:ilvl w:val="0"/>
          <w:numId w:val="0"/>
        </w:numPr>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2023年全县农村人居环境整治考评情况通报的结果，杨溪桥镇除第三季度考评等次为“一般”外，一、二、四季度考评等次均为“优秀”。根据评分规则，“考核结果“优秀”得满分，“好”得1分”，该指标扣0.5分，得1.5分。</w:t>
      </w:r>
    </w:p>
    <w:p>
      <w:pPr>
        <w:pStyle w:val="19"/>
        <w:keepNext w:val="0"/>
        <w:keepLines w:val="0"/>
        <w:pageBreakBefore w:val="0"/>
        <w:widowControl w:val="0"/>
        <w:numPr>
          <w:ilvl w:val="0"/>
          <w:numId w:val="5"/>
        </w:numPr>
        <w:kinsoku w:val="0"/>
        <w:wordWrap/>
        <w:overflowPunct/>
        <w:topLinePunct w:val="0"/>
        <w:autoSpaceDE w:val="0"/>
        <w:autoSpaceDN w:val="0"/>
        <w:bidi w:val="0"/>
        <w:adjustRightInd w:val="0"/>
        <w:snapToGrid w:val="0"/>
        <w:ind w:left="0" w:leftChars="0" w:firstLine="640" w:firstLineChars="200"/>
        <w:textAlignment w:val="baseline"/>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cs="Times New Roman"/>
          <w:highlight w:val="none"/>
          <w:lang w:val="en-US" w:eastAsia="zh-CN"/>
        </w:rPr>
        <w:t>粮食生产任务完成率</w:t>
      </w:r>
      <w:r>
        <w:rPr>
          <w:rFonts w:hint="default" w:ascii="Times New Roman" w:hAnsi="Times New Roman" w:cs="Times New Roman"/>
          <w:b w:val="0"/>
          <w:bCs/>
          <w:color w:val="auto"/>
          <w:highlight w:val="none"/>
          <w:lang w:val="en-US" w:eastAsia="zh-CN"/>
        </w:rPr>
        <w:t>（分值3分，得分为</w:t>
      </w:r>
      <w:r>
        <w:rPr>
          <w:rFonts w:hint="eastAsia" w:cs="Times New Roman"/>
          <w:b w:val="0"/>
          <w:bCs/>
          <w:color w:val="auto"/>
          <w:highlight w:val="none"/>
          <w:lang w:val="en-US" w:eastAsia="zh-CN"/>
        </w:rPr>
        <w:t>3</w:t>
      </w:r>
      <w:r>
        <w:rPr>
          <w:rFonts w:hint="default" w:ascii="Times New Roman" w:hAnsi="Times New Roman" w:cs="Times New Roman"/>
          <w:b w:val="0"/>
          <w:bCs/>
          <w:color w:val="auto"/>
          <w:highlight w:val="none"/>
          <w:lang w:val="en-US" w:eastAsia="zh-CN"/>
        </w:rPr>
        <w:t>分）</w:t>
      </w:r>
    </w:p>
    <w:p>
      <w:pPr>
        <w:pStyle w:val="19"/>
        <w:keepNext w:val="0"/>
        <w:keepLines w:val="0"/>
        <w:pageBreakBefore w:val="0"/>
        <w:widowControl w:val="0"/>
        <w:numPr>
          <w:ilvl w:val="0"/>
          <w:numId w:val="0"/>
        </w:numPr>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cs="Times New Roman"/>
          <w:highlight w:val="none"/>
          <w:lang w:val="en-US" w:eastAsia="zh-CN"/>
        </w:rPr>
      </w:pPr>
      <w:r>
        <w:rPr>
          <w:rFonts w:hint="default" w:ascii="Times New Roman" w:hAnsi="Times New Roman" w:eastAsia="仿宋_GB2312" w:cs="Times New Roman"/>
          <w:snapToGrid w:val="0"/>
          <w:color w:val="000000"/>
          <w:sz w:val="32"/>
          <w:szCs w:val="32"/>
          <w:highlight w:val="none"/>
          <w:lang w:val="en-US" w:eastAsia="zh-CN" w:bidi="ar-SA"/>
        </w:rPr>
        <w:t>反映农业现代化、农村现代化、脱贫攻坚成果等情况。计算公式</w:t>
      </w:r>
      <w:r>
        <w:rPr>
          <w:rFonts w:hint="default" w:ascii="Times New Roman" w:hAnsi="Times New Roman" w:cs="Times New Roman"/>
          <w:highlight w:val="none"/>
          <w:lang w:val="en-US" w:eastAsia="zh-CN"/>
        </w:rPr>
        <w:t>：粮食生产任务完成率=当年粮食生产建设面积/当年粮食生产任务数*100%。</w:t>
      </w:r>
    </w:p>
    <w:p>
      <w:pPr>
        <w:ind w:left="0" w:leftChars="0" w:firstLine="64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2023年，</w:t>
      </w:r>
      <w:r>
        <w:rPr>
          <w:rFonts w:hint="default" w:ascii="Times New Roman" w:hAnsi="Times New Roman" w:cs="Times New Roman"/>
          <w:highlight w:val="none"/>
          <w:lang w:val="en-US" w:eastAsia="zh-CN"/>
        </w:rPr>
        <w:t>杨溪桥镇完成</w:t>
      </w:r>
      <w:r>
        <w:rPr>
          <w:rFonts w:hint="default" w:ascii="Times New Roman" w:hAnsi="Times New Roman" w:cs="Times New Roman"/>
          <w:bCs/>
          <w:color w:val="auto"/>
        </w:rPr>
        <w:t>粮食生产</w:t>
      </w:r>
      <w:r>
        <w:rPr>
          <w:rFonts w:hint="eastAsia" w:ascii="Times New Roman" w:hAnsi="Times New Roman" w:cs="Times New Roman"/>
          <w:bCs/>
          <w:color w:val="auto"/>
          <w:lang w:eastAsia="zh-CN"/>
        </w:rPr>
        <w:t>任务</w:t>
      </w:r>
      <w:r>
        <w:rPr>
          <w:rFonts w:hint="default" w:ascii="Times New Roman" w:hAnsi="Times New Roman" w:cs="Times New Roman"/>
          <w:highlight w:val="none"/>
          <w:lang w:val="en-US" w:eastAsia="zh-CN"/>
        </w:rPr>
        <w:t>11314.5亩</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根据桃源县人民政府办公室《关于2022年度优化营商环境等4项工作考核结果的通报》《关于2023年度优化营商环境等15项工作考核结果的通报》，2022年—2023年，杨溪桥镇均获粮食生产工作优秀单位，视同目标</w:t>
      </w:r>
      <w:r>
        <w:rPr>
          <w:rFonts w:hint="eastAsia" w:cs="Times New Roman"/>
          <w:highlight w:val="none"/>
          <w:lang w:val="en-US" w:eastAsia="zh-CN"/>
        </w:rPr>
        <w:t>完成</w:t>
      </w:r>
      <w:r>
        <w:rPr>
          <w:rFonts w:hint="default" w:ascii="Times New Roman" w:hAnsi="Times New Roman" w:cs="Times New Roman"/>
          <w:highlight w:val="none"/>
          <w:lang w:val="en-US" w:eastAsia="zh-CN"/>
        </w:rPr>
        <w:t>。根据评分规则，该指标得满分。</w:t>
      </w:r>
    </w:p>
    <w:p>
      <w:pPr>
        <w:pStyle w:val="19"/>
        <w:keepNext w:val="0"/>
        <w:keepLines w:val="0"/>
        <w:pageBreakBefore w:val="0"/>
        <w:widowControl w:val="0"/>
        <w:numPr>
          <w:ilvl w:val="0"/>
          <w:numId w:val="5"/>
        </w:numPr>
        <w:kinsoku w:val="0"/>
        <w:wordWrap/>
        <w:overflowPunct/>
        <w:topLinePunct w:val="0"/>
        <w:autoSpaceDE w:val="0"/>
        <w:autoSpaceDN w:val="0"/>
        <w:bidi w:val="0"/>
        <w:adjustRightInd w:val="0"/>
        <w:snapToGrid w:val="0"/>
        <w:ind w:left="0" w:leftChars="0" w:firstLine="640" w:firstLineChars="200"/>
        <w:textAlignment w:val="baseline"/>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lang w:val="en-US" w:eastAsia="zh-CN"/>
        </w:rPr>
        <w:t>危房改造任务完成率</w:t>
      </w:r>
      <w:r>
        <w:rPr>
          <w:rFonts w:hint="default" w:ascii="Times New Roman" w:hAnsi="Times New Roman" w:cs="Times New Roman"/>
          <w:b w:val="0"/>
          <w:bCs/>
          <w:color w:val="auto"/>
          <w:highlight w:val="none"/>
        </w:rPr>
        <w:t>（分值</w:t>
      </w:r>
      <w:r>
        <w:rPr>
          <w:rFonts w:hint="default" w:ascii="Times New Roman" w:hAnsi="Times New Roman" w:cs="Times New Roman"/>
          <w:b w:val="0"/>
          <w:bCs/>
          <w:color w:val="auto"/>
          <w:highlight w:val="none"/>
          <w:lang w:val="en-US" w:eastAsia="zh-CN"/>
        </w:rPr>
        <w:t>3</w:t>
      </w:r>
      <w:r>
        <w:rPr>
          <w:rFonts w:hint="default" w:ascii="Times New Roman" w:hAnsi="Times New Roman" w:cs="Times New Roman"/>
          <w:b w:val="0"/>
          <w:bCs/>
          <w:color w:val="auto"/>
          <w:highlight w:val="none"/>
        </w:rPr>
        <w:t>分，得分为</w:t>
      </w:r>
      <w:r>
        <w:rPr>
          <w:rFonts w:hint="default" w:ascii="Times New Roman" w:hAnsi="Times New Roman" w:cs="Times New Roman"/>
          <w:b w:val="0"/>
          <w:bCs/>
          <w:color w:val="auto"/>
          <w:highlight w:val="none"/>
          <w:lang w:val="en-US" w:eastAsia="zh-CN"/>
        </w:rPr>
        <w:t>3</w:t>
      </w:r>
      <w:r>
        <w:rPr>
          <w:rFonts w:hint="default" w:ascii="Times New Roman" w:hAnsi="Times New Roman" w:cs="Times New Roman"/>
          <w:b w:val="0"/>
          <w:bCs/>
          <w:color w:val="auto"/>
          <w:highlight w:val="none"/>
        </w:rPr>
        <w:t>分）</w:t>
      </w:r>
    </w:p>
    <w:p>
      <w:pPr>
        <w:numPr>
          <w:ilvl w:val="0"/>
          <w:numId w:val="0"/>
        </w:numPr>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反映住房安全保障情况。计算公式：危房改造任务完成率=当年危房改造完成情况/当年危房改造任务数*100%。</w:t>
      </w:r>
    </w:p>
    <w:p>
      <w:pPr>
        <w:numPr>
          <w:ilvl w:val="0"/>
          <w:numId w:val="0"/>
        </w:numPr>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w:t>
      </w:r>
      <w:r>
        <w:rPr>
          <w:rFonts w:hint="eastAsia" w:cs="Times New Roman"/>
          <w:highlight w:val="none"/>
          <w:lang w:val="en-US" w:eastAsia="zh-CN"/>
        </w:rPr>
        <w:t>2</w:t>
      </w:r>
      <w:r>
        <w:rPr>
          <w:rFonts w:hint="default" w:ascii="Times New Roman" w:hAnsi="Times New Roman" w:cs="Times New Roman"/>
          <w:highlight w:val="none"/>
          <w:lang w:val="en-US" w:eastAsia="zh-CN"/>
        </w:rPr>
        <w:t>年—2023年，杨溪桥镇完成危房改造户数分别为9户、5户，改造对象均按照《2021年农村危房改造及抗震改造实施方案的通知》（桃农危发</w:t>
      </w:r>
      <w:r>
        <w:rPr>
          <w:rFonts w:hint="default" w:ascii="Times New Roman" w:hAnsi="Times New Roman" w:eastAsia="仿宋_GB2312" w:cs="Times New Roman"/>
          <w:snapToGrid w:val="0"/>
          <w:color w:val="000000"/>
          <w:kern w:val="0"/>
          <w:sz w:val="31"/>
          <w:szCs w:val="31"/>
          <w:lang w:val="en-US" w:eastAsia="zh-CN" w:bidi="ar"/>
        </w:rPr>
        <w:t>〔</w:t>
      </w:r>
      <w:r>
        <w:rPr>
          <w:rFonts w:hint="default" w:ascii="Times New Roman" w:hAnsi="Times New Roman" w:eastAsia="宋体" w:cs="Times New Roman"/>
          <w:snapToGrid w:val="0"/>
          <w:color w:val="000000"/>
          <w:kern w:val="0"/>
          <w:sz w:val="31"/>
          <w:szCs w:val="31"/>
          <w:lang w:val="en-US" w:eastAsia="zh-CN" w:bidi="ar"/>
        </w:rPr>
        <w:t>2021</w:t>
      </w:r>
      <w:r>
        <w:rPr>
          <w:rFonts w:hint="default" w:ascii="Times New Roman" w:hAnsi="Times New Roman" w:eastAsia="仿宋_GB2312" w:cs="Times New Roman"/>
          <w:snapToGrid w:val="0"/>
          <w:color w:val="000000"/>
          <w:kern w:val="0"/>
          <w:sz w:val="31"/>
          <w:szCs w:val="31"/>
          <w:lang w:val="en-US" w:eastAsia="zh-CN" w:bidi="ar"/>
        </w:rPr>
        <w:t>〕</w:t>
      </w:r>
      <w:r>
        <w:rPr>
          <w:rFonts w:hint="default" w:ascii="Times New Roman" w:hAnsi="Times New Roman" w:cs="Times New Roman"/>
          <w:highlight w:val="none"/>
          <w:lang w:val="en-US" w:eastAsia="zh-CN"/>
        </w:rPr>
        <w:t>1号）“保障对象主要是农村低收入群体，包括农村易返贫致贫户、农村低保户、农村分散供养特困人员，以及因病因灾因意外事故等刚性支出较大或收入大幅缩减导致基本生活出现严重困难家庭等”标准选取，且申报、审批、公示程序符合文件要求。</w:t>
      </w:r>
      <w:r>
        <w:rPr>
          <w:rFonts w:hint="default" w:ascii="Times New Roman" w:hAnsi="Times New Roman" w:eastAsia="仿宋_GB2312" w:cs="Times New Roman"/>
          <w:bCs/>
          <w:color w:val="auto"/>
          <w:highlight w:val="none"/>
        </w:rPr>
        <w:t>根据评分规则，</w:t>
      </w:r>
      <w:r>
        <w:rPr>
          <w:rFonts w:hint="default" w:ascii="Times New Roman" w:hAnsi="Times New Roman" w:cs="Times New Roman"/>
          <w:bCs/>
          <w:color w:val="auto"/>
          <w:highlight w:val="none"/>
          <w:lang w:eastAsia="zh-CN"/>
        </w:rPr>
        <w:t>“当年危房改造任务完成率100%得满分”，</w:t>
      </w:r>
      <w:r>
        <w:rPr>
          <w:rFonts w:hint="default" w:ascii="Times New Roman" w:hAnsi="Times New Roman" w:eastAsia="仿宋_GB2312" w:cs="Times New Roman"/>
          <w:bCs/>
          <w:color w:val="auto"/>
          <w:highlight w:val="none"/>
          <w:lang w:val="en-US" w:eastAsia="zh-CN"/>
        </w:rPr>
        <w:t>该</w:t>
      </w:r>
      <w:r>
        <w:rPr>
          <w:rFonts w:hint="default" w:ascii="Times New Roman" w:hAnsi="Times New Roman" w:eastAsia="仿宋_GB2312" w:cs="Times New Roman"/>
          <w:bCs/>
          <w:color w:val="auto"/>
          <w:highlight w:val="none"/>
        </w:rPr>
        <w:t>指标得满分</w:t>
      </w:r>
      <w:r>
        <w:rPr>
          <w:rFonts w:hint="default" w:ascii="Times New Roman" w:hAnsi="Times New Roman" w:eastAsia="仿宋_GB2312" w:cs="Times New Roman"/>
          <w:bCs/>
          <w:color w:val="auto"/>
          <w:highlight w:val="none"/>
          <w:lang w:eastAsia="zh-CN"/>
        </w:rPr>
        <w:t>。</w:t>
      </w:r>
    </w:p>
    <w:p>
      <w:pPr>
        <w:pStyle w:val="19"/>
        <w:keepNext w:val="0"/>
        <w:keepLines w:val="0"/>
        <w:pageBreakBefore w:val="0"/>
        <w:widowControl w:val="0"/>
        <w:numPr>
          <w:ilvl w:val="0"/>
          <w:numId w:val="5"/>
        </w:numPr>
        <w:kinsoku w:val="0"/>
        <w:wordWrap/>
        <w:overflowPunct/>
        <w:topLinePunct w:val="0"/>
        <w:autoSpaceDE w:val="0"/>
        <w:autoSpaceDN w:val="0"/>
        <w:bidi w:val="0"/>
        <w:adjustRightInd w:val="0"/>
        <w:snapToGrid w:val="0"/>
        <w:ind w:left="0" w:leftChars="0" w:firstLine="640" w:firstLineChars="200"/>
        <w:textAlignment w:val="baseline"/>
        <w:rPr>
          <w:rFonts w:hint="default" w:ascii="Times New Roman" w:hAnsi="Times New Roman" w:cs="Times New Roman"/>
          <w:b w:val="0"/>
          <w:bCs/>
          <w:color w:val="auto"/>
          <w:highlight w:val="none"/>
        </w:rPr>
      </w:pPr>
      <w:r>
        <w:rPr>
          <w:rFonts w:hint="default" w:ascii="Times New Roman" w:hAnsi="Times New Roman" w:cs="Times New Roman"/>
          <w:highlight w:val="none"/>
          <w:lang w:val="en-US" w:eastAsia="zh-CN"/>
        </w:rPr>
        <w:t>造林任务完成率</w:t>
      </w:r>
      <w:r>
        <w:rPr>
          <w:rFonts w:hint="default" w:ascii="Times New Roman" w:hAnsi="Times New Roman" w:cs="Times New Roman"/>
          <w:b w:val="0"/>
          <w:bCs/>
          <w:color w:val="auto"/>
          <w:highlight w:val="none"/>
        </w:rPr>
        <w:t>（分值</w:t>
      </w:r>
      <w:r>
        <w:rPr>
          <w:rFonts w:hint="default" w:ascii="Times New Roman" w:hAnsi="Times New Roman" w:cs="Times New Roman"/>
          <w:b w:val="0"/>
          <w:bCs/>
          <w:color w:val="auto"/>
          <w:highlight w:val="none"/>
          <w:lang w:val="en-US" w:eastAsia="zh-CN"/>
        </w:rPr>
        <w:t>3</w:t>
      </w:r>
      <w:r>
        <w:rPr>
          <w:rFonts w:hint="default" w:ascii="Times New Roman" w:hAnsi="Times New Roman" w:cs="Times New Roman"/>
          <w:b w:val="0"/>
          <w:bCs/>
          <w:color w:val="auto"/>
          <w:highlight w:val="none"/>
        </w:rPr>
        <w:t>分，得分为</w:t>
      </w:r>
      <w:r>
        <w:rPr>
          <w:rFonts w:hint="eastAsia" w:cs="Times New Roman"/>
          <w:b w:val="0"/>
          <w:bCs/>
          <w:color w:val="auto"/>
          <w:highlight w:val="none"/>
          <w:lang w:val="en-US" w:eastAsia="zh-CN"/>
        </w:rPr>
        <w:t>3</w:t>
      </w:r>
      <w:r>
        <w:rPr>
          <w:rFonts w:hint="default" w:ascii="Times New Roman" w:hAnsi="Times New Roman" w:cs="Times New Roman"/>
          <w:b w:val="0"/>
          <w:bCs/>
          <w:color w:val="auto"/>
          <w:highlight w:val="none"/>
        </w:rPr>
        <w:t>分）</w:t>
      </w:r>
    </w:p>
    <w:p>
      <w:pPr>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反映造林工作完成情况。计算公式：造林任务完成率=当年造林建设面积/当年造林任务数*100%。</w:t>
      </w:r>
    </w:p>
    <w:p>
      <w:pPr>
        <w:ind w:left="0" w:leftChars="0" w:firstLine="640" w:firstLineChars="200"/>
        <w:rPr>
          <w:rFonts w:hint="default" w:ascii="Times New Roman" w:hAnsi="Times New Roman" w:cs="Times New Roman"/>
          <w:color w:val="auto"/>
          <w:highlight w:val="none"/>
          <w:lang w:val="en-US" w:eastAsia="zh-CN"/>
        </w:rPr>
      </w:pPr>
      <w:r>
        <w:rPr>
          <w:rFonts w:hint="default" w:ascii="Times New Roman" w:hAnsi="Times New Roman" w:cs="Times New Roman"/>
          <w:highlight w:val="none"/>
          <w:lang w:val="en-US" w:eastAsia="zh-CN"/>
        </w:rPr>
        <w:t>为推动桃源县油茶产业高质量发展，助力国家粮油安全，桃源县人民政府下发了《桃源县加快油茶产业发展三年行动方案（2023—2025年）》的通知（桃政办函</w:t>
      </w:r>
      <w:r>
        <w:rPr>
          <w:rFonts w:hint="default" w:ascii="Times New Roman" w:hAnsi="Times New Roman" w:eastAsia="仿宋_GB2312" w:cs="Times New Roman"/>
          <w:snapToGrid w:val="0"/>
          <w:color w:val="000000"/>
          <w:kern w:val="0"/>
          <w:sz w:val="31"/>
          <w:szCs w:val="31"/>
          <w:highlight w:val="none"/>
          <w:lang w:val="en-US" w:eastAsia="zh-CN" w:bidi="ar"/>
        </w:rPr>
        <w:t>〔</w:t>
      </w:r>
      <w:r>
        <w:rPr>
          <w:rFonts w:hint="default" w:ascii="Times New Roman" w:hAnsi="Times New Roman" w:eastAsia="宋体" w:cs="Times New Roman"/>
          <w:snapToGrid w:val="0"/>
          <w:color w:val="000000"/>
          <w:kern w:val="0"/>
          <w:sz w:val="31"/>
          <w:szCs w:val="31"/>
          <w:highlight w:val="none"/>
          <w:lang w:val="en-US" w:eastAsia="zh-CN" w:bidi="ar"/>
        </w:rPr>
        <w:t>2023</w:t>
      </w:r>
      <w:r>
        <w:rPr>
          <w:rFonts w:hint="default" w:ascii="Times New Roman" w:hAnsi="Times New Roman" w:eastAsia="仿宋_GB2312" w:cs="Times New Roman"/>
          <w:snapToGrid w:val="0"/>
          <w:color w:val="000000"/>
          <w:kern w:val="0"/>
          <w:sz w:val="31"/>
          <w:szCs w:val="31"/>
          <w:highlight w:val="none"/>
          <w:lang w:val="en-US" w:eastAsia="zh-CN" w:bidi="ar"/>
        </w:rPr>
        <w:t>〕</w:t>
      </w:r>
      <w:r>
        <w:rPr>
          <w:rFonts w:hint="default" w:ascii="Times New Roman" w:hAnsi="Times New Roman" w:cs="Times New Roman"/>
          <w:highlight w:val="none"/>
          <w:lang w:val="en-US" w:eastAsia="zh-CN"/>
        </w:rPr>
        <w:t>11号），2023年杨溪桥镇油茶产业新造目标任务180亩</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根据桃源县林业局2023年油茶大县奖补资金项目验收资料，杨溪桥镇油茶新造验收合格面积为196亩，2023年油茶产业新造目标任务完成。根据评分规则，“当年造林任务完成率100%得满分，否则不得分”，该指标得满分。</w:t>
      </w:r>
    </w:p>
    <w:p>
      <w:pPr>
        <w:kinsoku/>
        <w:autoSpaceDN/>
        <w:adjustRightInd/>
        <w:snapToGrid/>
        <w:ind w:firstLine="640"/>
        <w:textAlignment w:val="auto"/>
        <w:rPr>
          <w:rFonts w:hint="default" w:ascii="Times New Roman" w:hAnsi="Times New Roman" w:eastAsia="楷体_GB2312" w:cs="Times New Roman"/>
          <w:b w:val="0"/>
          <w:bCs/>
          <w:color w:val="auto"/>
          <w:highlight w:val="none"/>
        </w:rPr>
      </w:pPr>
      <w:r>
        <w:rPr>
          <w:rFonts w:hint="default" w:ascii="Times New Roman" w:hAnsi="Times New Roman" w:eastAsia="楷体_GB2312" w:cs="Times New Roman"/>
          <w:b w:val="0"/>
          <w:bCs/>
          <w:color w:val="auto"/>
          <w:highlight w:val="none"/>
        </w:rPr>
        <w:t>（五）财政可持续性与满意度（分值</w:t>
      </w:r>
      <w:r>
        <w:rPr>
          <w:rFonts w:hint="default" w:ascii="Times New Roman" w:hAnsi="Times New Roman" w:eastAsia="楷体_GB2312" w:cs="Times New Roman"/>
          <w:b w:val="0"/>
          <w:bCs/>
          <w:color w:val="auto"/>
          <w:highlight w:val="none"/>
          <w:lang w:val="en-US" w:eastAsia="zh-CN"/>
        </w:rPr>
        <w:t>10</w:t>
      </w:r>
      <w:r>
        <w:rPr>
          <w:rFonts w:hint="default" w:ascii="Times New Roman" w:hAnsi="Times New Roman" w:eastAsia="楷体_GB2312" w:cs="Times New Roman"/>
          <w:b w:val="0"/>
          <w:bCs/>
          <w:color w:val="auto"/>
          <w:highlight w:val="none"/>
        </w:rPr>
        <w:t>分，得分为</w:t>
      </w:r>
      <w:r>
        <w:rPr>
          <w:rFonts w:hint="default" w:ascii="Times New Roman" w:hAnsi="Times New Roman" w:eastAsia="楷体_GB2312" w:cs="Times New Roman"/>
          <w:b w:val="0"/>
          <w:bCs/>
          <w:color w:val="auto"/>
          <w:highlight w:val="none"/>
          <w:lang w:val="en-US" w:eastAsia="zh-CN"/>
        </w:rPr>
        <w:t>10</w:t>
      </w:r>
      <w:r>
        <w:rPr>
          <w:rFonts w:hint="default" w:ascii="Times New Roman" w:hAnsi="Times New Roman" w:eastAsia="楷体_GB2312" w:cs="Times New Roman"/>
          <w:b w:val="0"/>
          <w:bCs/>
          <w:color w:val="auto"/>
          <w:highlight w:val="none"/>
        </w:rPr>
        <w:t>分）</w:t>
      </w:r>
    </w:p>
    <w:p>
      <w:pPr>
        <w:kinsoku/>
        <w:autoSpaceDN/>
        <w:adjustRightInd/>
        <w:snapToGrid/>
        <w:ind w:firstLine="64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财政可持续性与满意度包括可持续性、满意度2个二级指标和特色示范</w:t>
      </w:r>
      <w:r>
        <w:rPr>
          <w:rFonts w:hint="default" w:ascii="Times New Roman" w:hAnsi="Times New Roman" w:cs="Times New Roman"/>
          <w:b w:val="0"/>
          <w:bCs/>
          <w:color w:val="auto"/>
          <w:highlight w:val="none"/>
          <w:lang w:eastAsia="zh-CN"/>
        </w:rPr>
        <w:t>、行</w:t>
      </w:r>
      <w:r>
        <w:rPr>
          <w:rFonts w:hint="default" w:ascii="Times New Roman" w:hAnsi="Times New Roman" w:cs="Times New Roman"/>
          <w:b w:val="0"/>
          <w:bCs/>
          <w:color w:val="auto"/>
          <w:highlight w:val="none"/>
        </w:rPr>
        <w:t>政效能</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rPr>
        <w:t>社会公众满意度</w:t>
      </w:r>
      <w:r>
        <w:rPr>
          <w:rFonts w:hint="default" w:ascii="Times New Roman" w:hAnsi="Times New Roman" w:cs="Times New Roman"/>
          <w:b w:val="0"/>
          <w:bCs/>
          <w:color w:val="auto"/>
          <w:highlight w:val="none"/>
          <w:lang w:val="en-US" w:eastAsia="zh-CN"/>
        </w:rPr>
        <w:t>3</w:t>
      </w:r>
      <w:r>
        <w:rPr>
          <w:rFonts w:hint="default" w:ascii="Times New Roman" w:hAnsi="Times New Roman" w:cs="Times New Roman"/>
          <w:b w:val="0"/>
          <w:bCs/>
          <w:color w:val="auto"/>
          <w:highlight w:val="none"/>
        </w:rPr>
        <w:t>个</w:t>
      </w:r>
      <w:r>
        <w:rPr>
          <w:rFonts w:hint="default" w:ascii="Times New Roman" w:hAnsi="Times New Roman" w:cs="Times New Roman"/>
          <w:b w:val="0"/>
          <w:bCs/>
          <w:color w:val="auto"/>
          <w:highlight w:val="none"/>
          <w:lang w:val="en-US" w:eastAsia="zh-CN"/>
        </w:rPr>
        <w:t>三</w:t>
      </w:r>
      <w:r>
        <w:rPr>
          <w:rFonts w:hint="default" w:ascii="Times New Roman" w:hAnsi="Times New Roman" w:cs="Times New Roman"/>
          <w:b w:val="0"/>
          <w:bCs/>
          <w:color w:val="auto"/>
          <w:highlight w:val="none"/>
        </w:rPr>
        <w:t>级指标。</w:t>
      </w:r>
    </w:p>
    <w:p>
      <w:pPr>
        <w:numPr>
          <w:ilvl w:val="0"/>
          <w:numId w:val="0"/>
        </w:numPr>
        <w:kinsoku/>
        <w:autoSpaceDN/>
        <w:adjustRightInd/>
        <w:snapToGrid/>
        <w:ind w:firstLine="640" w:firstLineChars="200"/>
        <w:textAlignment w:val="auto"/>
        <w:rPr>
          <w:rFonts w:hint="default" w:ascii="Times New Roman" w:hAnsi="Times New Roman" w:eastAsia="仿宋_GB2312" w:cs="Times New Roman"/>
          <w:b w:val="0"/>
          <w:bCs/>
          <w:color w:val="auto"/>
          <w:highlight w:val="none"/>
          <w:lang w:eastAsia="zh-CN"/>
        </w:rPr>
      </w:pPr>
      <w:r>
        <w:rPr>
          <w:rFonts w:hint="default" w:ascii="Times New Roman" w:hAnsi="Times New Roman" w:cs="Times New Roman"/>
          <w:b w:val="0"/>
          <w:bCs/>
          <w:color w:val="auto"/>
          <w:highlight w:val="none"/>
          <w:lang w:val="en-US" w:eastAsia="zh-CN"/>
        </w:rPr>
        <w:t>1.</w:t>
      </w:r>
      <w:r>
        <w:rPr>
          <w:rFonts w:hint="default" w:ascii="Times New Roman" w:hAnsi="Times New Roman" w:cs="Times New Roman"/>
          <w:b w:val="0"/>
          <w:bCs/>
          <w:color w:val="auto"/>
          <w:highlight w:val="none"/>
          <w:lang w:eastAsia="zh-CN"/>
        </w:rPr>
        <w:t>特色示范</w:t>
      </w:r>
      <w:r>
        <w:rPr>
          <w:rFonts w:hint="default" w:ascii="Times New Roman" w:hAnsi="Times New Roman" w:eastAsia="仿宋_GB2312" w:cs="Times New Roman"/>
          <w:b w:val="0"/>
          <w:bCs/>
          <w:color w:val="auto"/>
          <w:highlight w:val="none"/>
        </w:rPr>
        <w:t>（分值</w:t>
      </w:r>
      <w:r>
        <w:rPr>
          <w:rFonts w:hint="default" w:ascii="Times New Roman" w:hAnsi="Times New Roman" w:eastAsia="仿宋_GB2312" w:cs="Times New Roman"/>
          <w:b w:val="0"/>
          <w:bCs/>
          <w:color w:val="auto"/>
          <w:highlight w:val="none"/>
          <w:lang w:val="en-US" w:eastAsia="zh-CN"/>
        </w:rPr>
        <w:t>2</w:t>
      </w:r>
      <w:r>
        <w:rPr>
          <w:rFonts w:hint="default" w:ascii="Times New Roman" w:hAnsi="Times New Roman" w:eastAsia="仿宋_GB2312" w:cs="Times New Roman"/>
          <w:b w:val="0"/>
          <w:bCs/>
          <w:color w:val="auto"/>
          <w:highlight w:val="none"/>
        </w:rPr>
        <w:t>分，得分为</w:t>
      </w:r>
      <w:r>
        <w:rPr>
          <w:rFonts w:hint="default" w:ascii="Times New Roman" w:hAnsi="Times New Roman" w:cs="Times New Roman"/>
          <w:b w:val="0"/>
          <w:bCs/>
          <w:color w:val="auto"/>
          <w:highlight w:val="none"/>
          <w:lang w:val="en-US" w:eastAsia="zh-CN"/>
        </w:rPr>
        <w:t>2</w:t>
      </w:r>
      <w:r>
        <w:rPr>
          <w:rFonts w:hint="default" w:ascii="Times New Roman" w:hAnsi="Times New Roman" w:eastAsia="仿宋_GB2312" w:cs="Times New Roman"/>
          <w:b w:val="0"/>
          <w:bCs/>
          <w:color w:val="auto"/>
          <w:highlight w:val="none"/>
        </w:rPr>
        <w:t>分）</w:t>
      </w:r>
    </w:p>
    <w:p>
      <w:pPr>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评价乡镇在乡村振兴、安全发展、乡镇财政管理等方面形成的特色示范、宣传典型情况。</w:t>
      </w:r>
    </w:p>
    <w:p>
      <w:pPr>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2023年杨溪桥镇被评为市级安全发展工作示范乡镇、市级“无上访村（社区）”建设工作优秀乡镇、市级平安建设工作优秀乡镇、全省基层2023年城乡居民医疗保险征收工作突出单位。根据评分规则，该指标得满分。</w:t>
      </w:r>
    </w:p>
    <w:p>
      <w:pPr>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2.行政效能（分值4分，得分为4分）</w:t>
      </w:r>
    </w:p>
    <w:p>
      <w:pPr>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政府对乡镇工作实施情况的具体评价。</w:t>
      </w:r>
    </w:p>
    <w:p>
      <w:pPr>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根据2023年度全县绩效考核结果的通报，杨溪桥镇被评为优秀乡镇。根据评分规则，“以年度政府考核结果为依据，优秀计4分”，该指标得4分。</w:t>
      </w:r>
    </w:p>
    <w:p>
      <w:pPr>
        <w:ind w:left="0" w:leftChars="0"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3.社会公众满意度（分值4分，得分为4分）</w:t>
      </w:r>
    </w:p>
    <w:p>
      <w:pPr>
        <w:keepNext w:val="0"/>
        <w:keepLines w:val="0"/>
        <w:pageBreakBefore w:val="0"/>
        <w:widowControl w:val="0"/>
        <w:kinsoku/>
        <w:wordWrap/>
        <w:overflowPunct/>
        <w:topLinePunct w:val="0"/>
        <w:autoSpaceDE w:val="0"/>
        <w:autoSpaceDN/>
        <w:bidi w:val="0"/>
        <w:adjustRightInd/>
        <w:snapToGrid/>
        <w:ind w:firstLine="640"/>
        <w:textAlignment w:val="auto"/>
        <w:rPr>
          <w:rFonts w:hint="default" w:ascii="Times New Roman" w:hAnsi="Times New Roman" w:eastAsia="仿宋_GB2312" w:cs="Times New Roman"/>
          <w:bCs/>
          <w:color w:val="auto"/>
          <w:highlight w:val="none"/>
          <w:lang w:val="en-US" w:eastAsia="zh-CN"/>
        </w:rPr>
      </w:pPr>
      <w:r>
        <w:rPr>
          <w:rFonts w:hint="default" w:ascii="Times New Roman" w:hAnsi="Times New Roman" w:eastAsia="仿宋_GB2312" w:cs="Times New Roman"/>
          <w:bCs/>
          <w:color w:val="auto"/>
          <w:highlight w:val="none"/>
          <w:lang w:val="en-US" w:eastAsia="zh-CN"/>
        </w:rPr>
        <w:t>评价辖区内居民对乡镇履职效果的满意程度。</w:t>
      </w:r>
    </w:p>
    <w:p>
      <w:pPr>
        <w:keepNext w:val="0"/>
        <w:keepLines w:val="0"/>
        <w:pageBreakBefore w:val="0"/>
        <w:widowControl w:val="0"/>
        <w:kinsoku/>
        <w:wordWrap/>
        <w:overflowPunct/>
        <w:topLinePunct w:val="0"/>
        <w:autoSpaceDE w:val="0"/>
        <w:autoSpaceDN/>
        <w:bidi w:val="0"/>
        <w:adjustRightInd/>
        <w:snapToGrid/>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lang w:val="en-US" w:eastAsia="zh-CN"/>
        </w:rPr>
        <w:t>根据问卷调查显示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Cs/>
          <w:color w:val="auto"/>
          <w:highlight w:val="none"/>
          <w:lang w:val="en-US" w:eastAsia="zh-CN"/>
        </w:rPr>
        <w:t>辖区内居民</w:t>
      </w:r>
      <w:r>
        <w:rPr>
          <w:rFonts w:hint="default" w:ascii="Times New Roman" w:hAnsi="Times New Roman" w:eastAsia="仿宋_GB2312" w:cs="Times New Roman"/>
          <w:bCs/>
          <w:lang w:val="en-US" w:eastAsia="zh-CN"/>
        </w:rPr>
        <w:t>对</w:t>
      </w:r>
      <w:r>
        <w:rPr>
          <w:rFonts w:hint="default" w:ascii="Times New Roman" w:hAnsi="Times New Roman" w:eastAsia="仿宋_GB2312" w:cs="Times New Roman"/>
          <w:b w:val="0"/>
          <w:color w:val="000000"/>
          <w:sz w:val="32"/>
          <w:szCs w:val="32"/>
        </w:rPr>
        <w:t>杨溪桥镇政府在巩固拓展脱贫攻坚成果、有效衔接乡村振兴方面</w:t>
      </w:r>
      <w:r>
        <w:rPr>
          <w:rFonts w:hint="default" w:ascii="Times New Roman" w:hAnsi="Times New Roman" w:cs="Times New Roman"/>
          <w:b w:val="0"/>
          <w:color w:val="000000"/>
          <w:sz w:val="32"/>
          <w:szCs w:val="32"/>
          <w:lang w:eastAsia="zh-CN"/>
        </w:rPr>
        <w:t>的满意度为</w:t>
      </w:r>
      <w:r>
        <w:rPr>
          <w:rFonts w:hint="default" w:ascii="Times New Roman" w:hAnsi="Times New Roman" w:eastAsia="仿宋_GB2312" w:cs="Times New Roman"/>
          <w:sz w:val="32"/>
          <w:szCs w:val="32"/>
          <w:lang w:val="en-US" w:eastAsia="zh-CN"/>
        </w:rPr>
        <w:t>95.08%</w:t>
      </w:r>
      <w:r>
        <w:rPr>
          <w:rFonts w:hint="default" w:ascii="Times New Roman" w:hAnsi="Times New Roman" w:cs="Times New Roman"/>
          <w:sz w:val="32"/>
          <w:szCs w:val="32"/>
          <w:lang w:val="en-US" w:eastAsia="zh-CN"/>
        </w:rPr>
        <w:t>；对</w:t>
      </w:r>
      <w:r>
        <w:rPr>
          <w:rFonts w:hint="default" w:ascii="Times New Roman" w:hAnsi="Times New Roman" w:eastAsia="仿宋_GB2312" w:cs="Times New Roman"/>
          <w:b w:val="0"/>
          <w:color w:val="000000"/>
          <w:sz w:val="32"/>
          <w:szCs w:val="32"/>
        </w:rPr>
        <w:t>杨溪桥镇政府整体履职效益情况</w:t>
      </w:r>
      <w:r>
        <w:rPr>
          <w:rFonts w:hint="default" w:ascii="Times New Roman" w:hAnsi="Times New Roman" w:cs="Times New Roman"/>
          <w:bCs/>
          <w:lang w:val="en-US" w:eastAsia="zh-CN"/>
        </w:rPr>
        <w:t>的</w:t>
      </w:r>
      <w:r>
        <w:rPr>
          <w:rFonts w:hint="default" w:ascii="Times New Roman" w:hAnsi="Times New Roman" w:eastAsia="仿宋_GB2312" w:cs="Times New Roman"/>
          <w:sz w:val="32"/>
          <w:szCs w:val="32"/>
          <w:lang w:val="en-US" w:eastAsia="zh-CN"/>
        </w:rPr>
        <w:t>满意度为95.61%</w:t>
      </w:r>
      <w:r>
        <w:rPr>
          <w:rFonts w:hint="default" w:ascii="Times New Roman" w:hAnsi="Times New Roman" w:eastAsia="仿宋_GB2312" w:cs="Times New Roman"/>
          <w:color w:val="auto"/>
          <w:sz w:val="32"/>
          <w:szCs w:val="32"/>
          <w:highlight w:val="none"/>
          <w:lang w:val="en-US" w:eastAsia="zh-CN"/>
        </w:rPr>
        <w:t>；综合满意度为</w:t>
      </w:r>
      <w:r>
        <w:rPr>
          <w:rFonts w:hint="default" w:ascii="Times New Roman" w:hAnsi="Times New Roman" w:eastAsia="仿宋_GB2312" w:cs="Times New Roman"/>
          <w:sz w:val="32"/>
          <w:szCs w:val="32"/>
          <w:lang w:val="en-US" w:eastAsia="zh-CN"/>
        </w:rPr>
        <w:t>95.35%</w:t>
      </w:r>
      <w:r>
        <w:rPr>
          <w:rFonts w:hint="default" w:ascii="Times New Roman" w:hAnsi="Times New Roman" w:eastAsia="仿宋_GB2312" w:cs="Times New Roman"/>
          <w:color w:val="auto"/>
          <w:sz w:val="32"/>
          <w:szCs w:val="32"/>
          <w:highlight w:val="none"/>
          <w:lang w:val="en-US" w:eastAsia="zh-CN"/>
        </w:rPr>
        <w:t>。根据评分规则，</w:t>
      </w:r>
      <w:r>
        <w:rPr>
          <w:rFonts w:hint="default" w:ascii="Times New Roman" w:hAnsi="Times New Roman" w:cs="Times New Roman"/>
          <w:color w:val="auto"/>
          <w:sz w:val="32"/>
          <w:szCs w:val="32"/>
          <w:highlight w:val="none"/>
          <w:lang w:val="en-US" w:eastAsia="zh-CN"/>
        </w:rPr>
        <w:t>“社会公众</w:t>
      </w:r>
      <w:r>
        <w:rPr>
          <w:rFonts w:hint="default" w:ascii="Times New Roman" w:hAnsi="Times New Roman" w:eastAsia="仿宋_GB2312" w:cs="Times New Roman"/>
          <w:color w:val="auto"/>
          <w:sz w:val="32"/>
          <w:szCs w:val="32"/>
          <w:highlight w:val="none"/>
          <w:lang w:val="en-US" w:eastAsia="zh-CN"/>
        </w:rPr>
        <w:t>满意度大于90%得4分</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，该指标得4分。</w:t>
      </w:r>
    </w:p>
    <w:bookmarkEnd w:id="29"/>
    <w:p>
      <w:pPr>
        <w:kinsoku/>
        <w:autoSpaceDN/>
        <w:adjustRightInd/>
        <w:snapToGrid/>
        <w:ind w:firstLine="640"/>
        <w:textAlignment w:val="auto"/>
        <w:rPr>
          <w:rFonts w:hint="default" w:ascii="Times New Roman" w:hAnsi="Times New Roman" w:eastAsia="黑体" w:cs="Times New Roman"/>
          <w:b w:val="0"/>
          <w:bCs/>
          <w:color w:val="auto"/>
          <w:highlight w:val="none"/>
        </w:rPr>
      </w:pPr>
      <w:bookmarkStart w:id="33" w:name="_Toc23683"/>
      <w:bookmarkStart w:id="34" w:name="_Toc19676"/>
      <w:r>
        <w:rPr>
          <w:rFonts w:hint="default" w:ascii="Times New Roman" w:hAnsi="Times New Roman" w:eastAsia="黑体" w:cs="Times New Roman"/>
          <w:b w:val="0"/>
          <w:bCs/>
          <w:color w:val="auto"/>
          <w:highlight w:val="none"/>
          <w:lang w:eastAsia="zh-CN"/>
        </w:rPr>
        <w:t>五</w:t>
      </w:r>
      <w:r>
        <w:rPr>
          <w:rFonts w:hint="default" w:ascii="Times New Roman" w:hAnsi="Times New Roman" w:eastAsia="黑体" w:cs="Times New Roman"/>
          <w:b w:val="0"/>
          <w:bCs/>
          <w:color w:val="auto"/>
          <w:highlight w:val="none"/>
        </w:rPr>
        <w:t>、存在的问题及原因分析</w:t>
      </w:r>
    </w:p>
    <w:p>
      <w:pPr>
        <w:pStyle w:val="4"/>
        <w:numPr>
          <w:ilvl w:val="0"/>
          <w:numId w:val="0"/>
        </w:numPr>
        <w:tabs>
          <w:tab w:val="left" w:pos="0"/>
        </w:tabs>
        <w:ind w:leftChars="0" w:firstLine="640" w:firstLineChars="200"/>
        <w:rPr>
          <w:rFonts w:hint="default" w:ascii="Times New Roman" w:hAnsi="Times New Roman" w:eastAsia="楷体_GB2312" w:cs="Times New Roman"/>
          <w:b w:val="0"/>
          <w:bCs/>
          <w:highlight w:val="none"/>
          <w:lang w:val="en-US" w:eastAsia="zh-CN"/>
        </w:rPr>
      </w:pPr>
      <w:bookmarkStart w:id="35" w:name="_Toc29248"/>
      <w:r>
        <w:rPr>
          <w:rFonts w:hint="default" w:ascii="Times New Roman" w:hAnsi="Times New Roman" w:eastAsia="楷体_GB2312" w:cs="Times New Roman"/>
          <w:b w:val="0"/>
          <w:bCs/>
          <w:highlight w:val="none"/>
          <w:lang w:val="en-US" w:eastAsia="zh-CN"/>
        </w:rPr>
        <w:t>（一）财政支出方面</w:t>
      </w:r>
      <w:bookmarkEnd w:id="35"/>
    </w:p>
    <w:p>
      <w:pPr>
        <w:pStyle w:val="35"/>
        <w:kinsoku/>
        <w:autoSpaceDE/>
        <w:autoSpaceDN/>
        <w:adjustRightInd/>
        <w:spacing w:before="0" w:after="0"/>
        <w:ind w:firstLine="640"/>
        <w:textAlignment w:val="auto"/>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1.</w:t>
      </w:r>
      <w:r>
        <w:rPr>
          <w:rFonts w:hint="default" w:ascii="Times New Roman" w:hAnsi="Times New Roman" w:cs="Times New Roman"/>
          <w:bCs/>
          <w:color w:val="auto"/>
          <w:highlight w:val="none"/>
          <w:lang w:bidi="ar"/>
        </w:rPr>
        <w:t>预算编制</w:t>
      </w:r>
      <w:r>
        <w:rPr>
          <w:rFonts w:hint="default" w:ascii="Times New Roman" w:hAnsi="Times New Roman" w:cs="Times New Roman"/>
          <w:bCs/>
          <w:color w:val="auto"/>
          <w:highlight w:val="none"/>
          <w:lang w:eastAsia="zh-CN" w:bidi="ar"/>
        </w:rPr>
        <w:t>水平</w:t>
      </w:r>
      <w:r>
        <w:rPr>
          <w:rFonts w:hint="eastAsia" w:cs="Times New Roman"/>
          <w:bCs/>
          <w:color w:val="auto"/>
          <w:highlight w:val="none"/>
          <w:lang w:eastAsia="zh-CN" w:bidi="ar"/>
        </w:rPr>
        <w:t>有</w:t>
      </w:r>
      <w:r>
        <w:rPr>
          <w:rFonts w:hint="default" w:ascii="Times New Roman" w:hAnsi="Times New Roman" w:cs="Times New Roman"/>
          <w:bCs/>
          <w:color w:val="auto"/>
          <w:highlight w:val="none"/>
          <w:lang w:eastAsia="zh-CN" w:bidi="ar"/>
        </w:rPr>
        <w:t>待提高。</w:t>
      </w:r>
      <w:r>
        <w:rPr>
          <w:rFonts w:hint="default" w:ascii="Times New Roman" w:hAnsi="Times New Roman" w:cs="Times New Roman"/>
          <w:b w:val="0"/>
          <w:bCs w:val="0"/>
          <w:color w:val="auto"/>
          <w:highlight w:val="none"/>
          <w:lang w:eastAsia="zh-CN"/>
        </w:rPr>
        <w:t>杨溪桥镇</w:t>
      </w:r>
      <w:r>
        <w:rPr>
          <w:rFonts w:hint="default" w:ascii="Times New Roman" w:hAnsi="Times New Roman" w:cs="Times New Roman"/>
          <w:b w:val="0"/>
          <w:bCs w:val="0"/>
          <w:color w:val="auto"/>
          <w:highlight w:val="none"/>
        </w:rPr>
        <w:t>2023年年初预</w:t>
      </w:r>
      <w:r>
        <w:rPr>
          <w:rFonts w:hint="default" w:ascii="Times New Roman" w:hAnsi="Times New Roman" w:cs="Times New Roman"/>
          <w:b w:val="0"/>
          <w:bCs w:val="0"/>
          <w:color w:val="auto"/>
          <w:highlight w:val="none"/>
          <w:lang w:val="en-US" w:eastAsia="zh-CN"/>
        </w:rPr>
        <w:t>算</w:t>
      </w:r>
      <w:r>
        <w:rPr>
          <w:rFonts w:hint="eastAsia" w:cs="Times New Roman"/>
          <w:b w:val="0"/>
          <w:bCs w:val="0"/>
          <w:color w:val="auto"/>
          <w:highlight w:val="none"/>
          <w:lang w:val="en-US" w:eastAsia="zh-CN"/>
        </w:rPr>
        <w:t>金额</w:t>
      </w:r>
      <w:r>
        <w:rPr>
          <w:rFonts w:hint="default" w:ascii="Times New Roman" w:hAnsi="Times New Roman" w:cs="Times New Roman"/>
          <w:b w:val="0"/>
          <w:bCs w:val="0"/>
          <w:color w:val="auto"/>
          <w:highlight w:val="none"/>
          <w:lang w:val="en-US" w:eastAsia="zh-CN"/>
        </w:rPr>
        <w:t>2354.95万元，决算支出3601.32万元，支出预算调整额1246.37元</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CN"/>
        </w:rPr>
        <w:t>公用经费</w:t>
      </w:r>
      <w:r>
        <w:rPr>
          <w:rFonts w:hint="eastAsia" w:ascii="Times New Roman" w:hAnsi="Times New Roman" w:cs="Times New Roman"/>
          <w:color w:val="auto"/>
          <w:sz w:val="32"/>
          <w:szCs w:val="32"/>
          <w:highlight w:val="none"/>
          <w:lang w:val="en-US" w:eastAsia="zh-CN"/>
        </w:rPr>
        <w:t>年初预算148.53万元，</w:t>
      </w:r>
      <w:r>
        <w:rPr>
          <w:rFonts w:hint="eastAsia" w:cs="Times New Roman"/>
          <w:color w:val="auto"/>
          <w:sz w:val="32"/>
          <w:szCs w:val="32"/>
          <w:highlight w:val="none"/>
          <w:lang w:val="en-US" w:eastAsia="zh-CN"/>
        </w:rPr>
        <w:t>剔除</w:t>
      </w:r>
      <w:r>
        <w:rPr>
          <w:rFonts w:hint="eastAsia" w:cs="Times New Roman"/>
          <w:b w:val="0"/>
          <w:bCs w:val="0"/>
          <w:color w:val="auto"/>
          <w:highlight w:val="none"/>
          <w:lang w:val="en-US" w:eastAsia="zh-CN"/>
        </w:rPr>
        <w:t>办公楼大型修缮支出</w:t>
      </w:r>
      <w:r>
        <w:rPr>
          <w:rFonts w:hint="eastAsia" w:cs="Times New Roman"/>
          <w:i w:val="0"/>
          <w:iCs w:val="0"/>
          <w:snapToGrid w:val="0"/>
          <w:color w:val="auto"/>
          <w:kern w:val="0"/>
          <w:sz w:val="32"/>
          <w:szCs w:val="32"/>
          <w:highlight w:val="none"/>
          <w:u w:val="none"/>
          <w:lang w:val="en-US" w:eastAsia="zh-CN" w:bidi="ar"/>
        </w:rPr>
        <w:t>14.23万元</w:t>
      </w:r>
      <w:r>
        <w:rPr>
          <w:rFonts w:hint="eastAsia" w:cs="Times New Roman"/>
          <w:b w:val="0"/>
          <w:bCs w:val="0"/>
          <w:color w:val="auto"/>
          <w:highlight w:val="none"/>
          <w:lang w:val="en-US" w:eastAsia="zh-CN"/>
        </w:rPr>
        <w:t>影响，</w:t>
      </w:r>
      <w:r>
        <w:rPr>
          <w:rFonts w:hint="default" w:ascii="Times New Roman" w:hAnsi="Times New Roman" w:eastAsia="仿宋_GB2312" w:cs="Times New Roman"/>
          <w:bCs/>
          <w:color w:val="auto"/>
          <w:highlight w:val="none"/>
          <w:lang w:val="en-US" w:eastAsia="zh-CN"/>
        </w:rPr>
        <w:t>公用经费</w:t>
      </w:r>
      <w:r>
        <w:rPr>
          <w:rFonts w:hint="default" w:ascii="Times New Roman" w:hAnsi="Times New Roman" w:cs="Times New Roman"/>
          <w:bCs/>
          <w:color w:val="auto"/>
          <w:highlight w:val="none"/>
          <w:lang w:val="en-US" w:eastAsia="zh-CN"/>
        </w:rPr>
        <w:t>支出</w:t>
      </w:r>
      <w:r>
        <w:rPr>
          <w:rFonts w:hint="eastAsia" w:cs="Times New Roman"/>
          <w:bCs/>
          <w:color w:val="auto"/>
          <w:highlight w:val="none"/>
          <w:lang w:val="en-US" w:eastAsia="zh-CN"/>
        </w:rPr>
        <w:t>仍</w:t>
      </w:r>
      <w:r>
        <w:rPr>
          <w:rFonts w:hint="default" w:ascii="Times New Roman" w:hAnsi="Times New Roman" w:eastAsia="仿宋_GB2312" w:cs="Times New Roman"/>
          <w:bCs/>
          <w:color w:val="auto"/>
          <w:highlight w:val="none"/>
          <w:lang w:val="en-US" w:eastAsia="zh-CN"/>
        </w:rPr>
        <w:t>超年初预算</w:t>
      </w:r>
      <w:r>
        <w:rPr>
          <w:rFonts w:hint="eastAsia" w:cs="Times New Roman"/>
          <w:bCs/>
          <w:color w:val="auto"/>
          <w:highlight w:val="none"/>
          <w:lang w:val="en-US" w:eastAsia="zh-CN"/>
        </w:rPr>
        <w:t>76.97</w:t>
      </w:r>
      <w:r>
        <w:rPr>
          <w:rFonts w:hint="default" w:ascii="Times New Roman" w:hAnsi="Times New Roman" w:cs="Times New Roman"/>
          <w:bCs/>
          <w:color w:val="auto"/>
          <w:highlight w:val="none"/>
          <w:lang w:val="en-US" w:eastAsia="zh-CN"/>
        </w:rPr>
        <w:t>万元</w:t>
      </w:r>
      <w:r>
        <w:rPr>
          <w:rFonts w:hint="eastAsia" w:ascii="Times New Roman" w:hAnsi="Times New Roman" w:cs="Times New Roman"/>
          <w:bCs/>
          <w:color w:val="auto"/>
          <w:highlight w:val="none"/>
          <w:lang w:val="en-US" w:eastAsia="zh-CN"/>
        </w:rPr>
        <w:t>，</w:t>
      </w:r>
      <w:r>
        <w:rPr>
          <w:rFonts w:hint="eastAsia" w:ascii="Times New Roman" w:hAnsi="Times New Roman" w:cs="Times New Roman"/>
          <w:b w:val="0"/>
          <w:bCs w:val="0"/>
          <w:color w:val="auto"/>
          <w:highlight w:val="none"/>
          <w:lang w:eastAsia="zh-CN"/>
        </w:rPr>
        <w:t>预算编制欠精准。</w:t>
      </w:r>
    </w:p>
    <w:p>
      <w:pPr>
        <w:pStyle w:val="35"/>
        <w:kinsoku/>
        <w:autoSpaceDE/>
        <w:autoSpaceDN/>
        <w:adjustRightInd/>
        <w:spacing w:before="0" w:after="0"/>
        <w:ind w:firstLine="64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SA"/>
        </w:rPr>
        <w:t>2.</w:t>
      </w:r>
      <w:r>
        <w:rPr>
          <w:rFonts w:hint="default" w:ascii="Times New Roman" w:hAnsi="Times New Roman" w:cs="Times New Roman"/>
          <w:highlight w:val="none"/>
          <w:lang w:val="en-US" w:eastAsia="zh-CN"/>
        </w:rPr>
        <w:t>行政成本控制有待加强</w:t>
      </w:r>
      <w:r>
        <w:rPr>
          <w:rFonts w:hint="default" w:ascii="Times New Roman" w:hAnsi="Times New Roman" w:eastAsia="仿宋_GB2312" w:cs="Times New Roman"/>
          <w:color w:val="auto"/>
          <w:kern w:val="0"/>
          <w:sz w:val="32"/>
          <w:szCs w:val="32"/>
          <w:highlight w:val="none"/>
          <w:lang w:val="en-US" w:eastAsia="zh-CN" w:bidi="ar-SA"/>
        </w:rPr>
        <w:t>。</w:t>
      </w:r>
      <w:r>
        <w:rPr>
          <w:rFonts w:hint="eastAsia" w:cs="Times New Roman"/>
          <w:color w:val="auto"/>
          <w:kern w:val="0"/>
          <w:sz w:val="32"/>
          <w:szCs w:val="32"/>
          <w:highlight w:val="none"/>
          <w:lang w:val="en-US" w:eastAsia="zh-CN" w:bidi="ar-SA"/>
        </w:rPr>
        <w:t>2023年</w:t>
      </w:r>
      <w:r>
        <w:rPr>
          <w:rFonts w:hint="default" w:ascii="Times New Roman" w:hAnsi="Times New Roman" w:cs="Times New Roman"/>
          <w:highlight w:val="none"/>
          <w:lang w:eastAsia="zh-CN"/>
        </w:rPr>
        <w:t>杨溪桥镇</w:t>
      </w:r>
      <w:r>
        <w:rPr>
          <w:rFonts w:hint="default" w:ascii="Times New Roman" w:hAnsi="Times New Roman" w:cs="Times New Roman"/>
          <w:bCs/>
          <w:color w:val="auto"/>
          <w:highlight w:val="none"/>
        </w:rPr>
        <w:t>公用经费</w:t>
      </w:r>
      <w:r>
        <w:rPr>
          <w:rFonts w:hint="eastAsia" w:cs="Times New Roman"/>
          <w:bCs/>
          <w:color w:val="auto"/>
          <w:highlight w:val="none"/>
          <w:lang w:eastAsia="zh-CN"/>
        </w:rPr>
        <w:t>支出</w:t>
      </w:r>
      <w:r>
        <w:rPr>
          <w:rFonts w:hint="eastAsia" w:cs="Times New Roman"/>
          <w:b w:val="0"/>
          <w:bCs w:val="0"/>
          <w:highlight w:val="none"/>
          <w:lang w:eastAsia="zh-CN"/>
        </w:rPr>
        <w:t>变动</w:t>
      </w:r>
      <w:r>
        <w:rPr>
          <w:rFonts w:hint="default" w:ascii="Times New Roman" w:hAnsi="Times New Roman" w:cs="Times New Roman"/>
          <w:b w:val="0"/>
          <w:bCs w:val="0"/>
          <w:highlight w:val="none"/>
        </w:rPr>
        <w:t>率</w:t>
      </w:r>
      <w:r>
        <w:rPr>
          <w:rFonts w:hint="eastAsia" w:cs="Times New Roman"/>
          <w:b w:val="0"/>
          <w:bCs w:val="0"/>
          <w:highlight w:val="none"/>
          <w:lang w:val="en-US" w:eastAsia="zh-CN"/>
        </w:rPr>
        <w:t>7.07</w:t>
      </w:r>
      <w:r>
        <w:rPr>
          <w:rFonts w:hint="default" w:ascii="Times New Roman" w:hAnsi="Times New Roman" w:cs="Times New Roman"/>
          <w:b w:val="0"/>
          <w:bCs w:val="0"/>
          <w:highlight w:val="none"/>
          <w:lang w:val="en-US" w:eastAsia="zh-CN"/>
        </w:rPr>
        <w:t>%</w:t>
      </w:r>
      <w:r>
        <w:rPr>
          <w:rFonts w:hint="eastAsia" w:ascii="Times New Roman" w:hAnsi="Times New Roman" w:cs="Times New Roman"/>
          <w:highlight w:val="none"/>
          <w:lang w:eastAsia="zh-CN"/>
        </w:rPr>
        <w:t>。</w:t>
      </w:r>
    </w:p>
    <w:p>
      <w:pPr>
        <w:tabs>
          <w:tab w:val="left" w:pos="0"/>
        </w:tabs>
        <w:rPr>
          <w:rFonts w:hint="default" w:ascii="Times New Roman" w:hAnsi="Times New Roman" w:cs="Times New Roman"/>
          <w:lang w:val="en-US" w:eastAsia="zh-CN"/>
        </w:rPr>
      </w:pPr>
      <w:r>
        <w:rPr>
          <w:rFonts w:hint="default" w:ascii="Times New Roman" w:hAnsi="Times New Roman" w:cs="Times New Roman"/>
          <w:lang w:val="en-US" w:eastAsia="zh-CN"/>
        </w:rPr>
        <w:t>3.项目成本控制欠到位。</w:t>
      </w:r>
      <w:r>
        <w:rPr>
          <w:rFonts w:hint="default" w:ascii="Times New Roman" w:hAnsi="Times New Roman" w:cs="Times New Roman"/>
          <w:highlight w:val="none"/>
          <w:lang w:val="en-US" w:eastAsia="zh-CN"/>
        </w:rPr>
        <w:t>202</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年</w:t>
      </w:r>
      <w:r>
        <w:rPr>
          <w:rFonts w:hint="eastAsia" w:cs="Times New Roman"/>
          <w:highlight w:val="none"/>
          <w:lang w:val="en-US" w:eastAsia="zh-CN"/>
        </w:rPr>
        <w:t>—</w:t>
      </w:r>
      <w:r>
        <w:rPr>
          <w:rFonts w:hint="default" w:ascii="Times New Roman" w:hAnsi="Times New Roman" w:cs="Times New Roman"/>
          <w:highlight w:val="none"/>
          <w:lang w:val="en-US" w:eastAsia="zh-CN"/>
        </w:rPr>
        <w:t>2023年杨溪桥镇</w:t>
      </w:r>
      <w:r>
        <w:rPr>
          <w:rFonts w:hint="default" w:ascii="Times New Roman" w:hAnsi="Times New Roman" w:eastAsia="楷体_GB2312" w:cs="Times New Roman"/>
          <w:b w:val="0"/>
          <w:bCs w:val="0"/>
          <w:color w:val="auto"/>
          <w:highlight w:val="none"/>
          <w:lang w:val="en-US" w:eastAsia="zh-CN"/>
        </w:rPr>
        <w:t>清扫清运</w:t>
      </w:r>
      <w:r>
        <w:rPr>
          <w:rFonts w:hint="default" w:ascii="Times New Roman" w:hAnsi="Times New Roman" w:cs="Times New Roman"/>
          <w:highlight w:val="none"/>
          <w:lang w:val="en-US" w:eastAsia="zh-CN"/>
        </w:rPr>
        <w:t>总支出分别为92.8万元、95.92万元，在清扫保洁面积不变的情况下，2023年清扫清运成本较上年上涨了3.12万元，清扫清运单位成本同比上涨0.04元/平方米，支出变动率3</w:t>
      </w:r>
      <w:bookmarkStart w:id="36" w:name="_GoBack"/>
      <w:bookmarkEnd w:id="36"/>
      <w:r>
        <w:rPr>
          <w:rFonts w:hint="default" w:ascii="Times New Roman" w:hAnsi="Times New Roman" w:cs="Times New Roman"/>
          <w:highlight w:val="none"/>
          <w:lang w:val="en-US" w:eastAsia="zh-CN"/>
        </w:rPr>
        <w:t>.36%，且杨溪桥镇未</w:t>
      </w:r>
      <w:r>
        <w:rPr>
          <w:rFonts w:hint="default" w:ascii="Times New Roman" w:hAnsi="Times New Roman" w:cs="Times New Roman"/>
          <w:highlight w:val="none"/>
          <w:lang w:eastAsia="zh-CN"/>
        </w:rPr>
        <w:t>按照合同约定对服务单位进行考核管理，</w:t>
      </w:r>
      <w:r>
        <w:rPr>
          <w:rFonts w:hint="default" w:ascii="Times New Roman" w:hAnsi="Times New Roman" w:cs="Times New Roman"/>
          <w:highlight w:val="none"/>
          <w:lang w:val="en-US" w:eastAsia="zh-CN"/>
        </w:rPr>
        <w:t>未将付费与考核挂钩</w:t>
      </w:r>
      <w:r>
        <w:rPr>
          <w:rFonts w:hint="default" w:ascii="Times New Roman" w:hAnsi="Times New Roman" w:eastAsia="仿宋_GB2312" w:cs="Times New Roman"/>
          <w:highlight w:val="none"/>
          <w:lang w:eastAsia="zh-CN"/>
        </w:rPr>
        <w:t>，</w:t>
      </w:r>
      <w:r>
        <w:rPr>
          <w:rFonts w:hint="default" w:ascii="Times New Roman" w:hAnsi="Times New Roman" w:cs="Times New Roman"/>
          <w:highlight w:val="none"/>
          <w:lang w:val="en-US" w:eastAsia="zh-CN"/>
        </w:rPr>
        <w:t>乡镇清扫清运运行成本未得</w:t>
      </w:r>
      <w:r>
        <w:rPr>
          <w:rFonts w:hint="default" w:ascii="Times New Roman" w:hAnsi="Times New Roman" w:cs="Times New Roman"/>
          <w:highlight w:val="none"/>
          <w:lang w:eastAsia="zh-CN"/>
        </w:rPr>
        <w:t>到</w:t>
      </w:r>
      <w:r>
        <w:rPr>
          <w:rFonts w:hint="default" w:ascii="Times New Roman" w:hAnsi="Times New Roman" w:eastAsia="仿宋_GB2312" w:cs="Times New Roman"/>
          <w:highlight w:val="none"/>
        </w:rPr>
        <w:t>有效</w:t>
      </w:r>
      <w:r>
        <w:rPr>
          <w:rFonts w:hint="default" w:ascii="Times New Roman" w:hAnsi="Times New Roman" w:cs="Times New Roman"/>
          <w:highlight w:val="none"/>
          <w:lang w:eastAsia="zh-CN"/>
        </w:rPr>
        <w:t>控制</w:t>
      </w:r>
      <w:r>
        <w:rPr>
          <w:rFonts w:hint="default" w:ascii="Times New Roman" w:hAnsi="Times New Roman" w:eastAsia="仿宋_GB2312" w:cs="Times New Roman"/>
          <w:highlight w:val="none"/>
        </w:rPr>
        <w:t>。</w:t>
      </w:r>
    </w:p>
    <w:p>
      <w:pPr>
        <w:ind w:firstLine="64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原因分析：一是对预算编制重视不够</w:t>
      </w:r>
      <w:r>
        <w:rPr>
          <w:rFonts w:hint="eastAsia" w:cs="Times New Roman"/>
          <w:sz w:val="32"/>
          <w:szCs w:val="32"/>
          <w:highlight w:val="none"/>
          <w:lang w:val="en-US" w:eastAsia="zh-CN"/>
        </w:rPr>
        <w:t>，</w:t>
      </w:r>
      <w:r>
        <w:rPr>
          <w:rFonts w:hint="default" w:ascii="Times New Roman" w:hAnsi="Times New Roman" w:cs="Times New Roman"/>
          <w:b w:val="0"/>
          <w:bCs w:val="0"/>
          <w:color w:val="auto"/>
          <w:highlight w:val="none"/>
          <w:lang w:val="en-US" w:eastAsia="zh-CN"/>
        </w:rPr>
        <w:t>2023年</w:t>
      </w:r>
      <w:r>
        <w:rPr>
          <w:rFonts w:hint="eastAsia" w:cs="Times New Roman"/>
          <w:sz w:val="32"/>
          <w:szCs w:val="32"/>
          <w:highlight w:val="none"/>
          <w:lang w:val="en-US" w:eastAsia="zh-CN"/>
        </w:rPr>
        <w:t>未将</w:t>
      </w:r>
      <w:r>
        <w:rPr>
          <w:rFonts w:hint="default" w:ascii="Times New Roman" w:hAnsi="Times New Roman" w:cs="Times New Roman"/>
          <w:b w:val="0"/>
          <w:bCs w:val="0"/>
          <w:color w:val="auto"/>
          <w:highlight w:val="none"/>
          <w:lang w:val="en-US" w:eastAsia="zh-CN"/>
        </w:rPr>
        <w:t>宏富金矿及天子地金矿历史遗留场地废渣治理</w:t>
      </w:r>
      <w:r>
        <w:rPr>
          <w:rFonts w:hint="eastAsia" w:ascii="Times New Roman" w:hAnsi="Times New Roman" w:cs="Times New Roman"/>
          <w:b w:val="0"/>
          <w:bCs w:val="0"/>
          <w:color w:val="auto"/>
          <w:highlight w:val="none"/>
          <w:lang w:val="en-US" w:eastAsia="zh-CN"/>
        </w:rPr>
        <w:t>专项资金及</w:t>
      </w:r>
      <w:r>
        <w:rPr>
          <w:rFonts w:hint="eastAsia" w:ascii="Times New Roman" w:hAnsi="Times New Roman" w:cs="Times New Roman"/>
          <w:bCs/>
          <w:color w:val="auto"/>
          <w:highlight w:val="none"/>
          <w:lang w:val="en-US" w:eastAsia="zh-CN"/>
        </w:rPr>
        <w:t>各站所公用经</w:t>
      </w:r>
      <w:r>
        <w:rPr>
          <w:rFonts w:hint="default" w:ascii="Times New Roman" w:hAnsi="Times New Roman" w:cs="Times New Roman"/>
          <w:bCs w:val="0"/>
          <w:color w:val="000000"/>
          <w:highlight w:val="none"/>
          <w:lang w:val="en-US" w:eastAsia="zh-CN"/>
        </w:rPr>
        <w:t>费纳入年初预算</w:t>
      </w:r>
      <w:r>
        <w:rPr>
          <w:rFonts w:hint="default" w:ascii="Times New Roman" w:hAnsi="Times New Roman" w:eastAsia="仿宋_GB2312" w:cs="Times New Roman"/>
          <w:sz w:val="32"/>
          <w:szCs w:val="32"/>
          <w:highlight w:val="none"/>
          <w:lang w:val="en-US" w:eastAsia="zh-CN"/>
        </w:rPr>
        <w:t>；二是</w:t>
      </w:r>
      <w:r>
        <w:rPr>
          <w:rFonts w:hint="default" w:ascii="Times New Roman" w:hAnsi="Times New Roman" w:cs="Times New Roman"/>
          <w:sz w:val="32"/>
          <w:szCs w:val="32"/>
          <w:highlight w:val="none"/>
          <w:lang w:val="en-US" w:eastAsia="zh-CN"/>
        </w:rPr>
        <w:t>项目相关责任人</w:t>
      </w:r>
      <w:r>
        <w:rPr>
          <w:rFonts w:hint="default" w:ascii="Times New Roman" w:hAnsi="Times New Roman" w:eastAsia="仿宋_GB2312" w:cs="Times New Roman"/>
          <w:sz w:val="32"/>
          <w:szCs w:val="32"/>
          <w:highlight w:val="none"/>
          <w:lang w:val="en-US" w:eastAsia="zh-CN"/>
        </w:rPr>
        <w:t>对成本控制意识欠缺</w:t>
      </w:r>
      <w:r>
        <w:rPr>
          <w:rFonts w:hint="default" w:ascii="Times New Roman" w:hAnsi="Times New Roman" w:cs="Times New Roman"/>
          <w:sz w:val="32"/>
          <w:szCs w:val="32"/>
          <w:highlight w:val="none"/>
          <w:lang w:val="en-US" w:eastAsia="zh-CN"/>
        </w:rPr>
        <w:t>，未制定有效的监管考核机制</w:t>
      </w:r>
      <w:r>
        <w:rPr>
          <w:rFonts w:hint="default" w:ascii="Times New Roman" w:hAnsi="Times New Roman" w:eastAsia="仿宋_GB2312" w:cs="Times New Roman"/>
          <w:sz w:val="32"/>
          <w:szCs w:val="32"/>
          <w:highlight w:val="none"/>
          <w:lang w:val="en-US" w:eastAsia="zh-CN"/>
        </w:rPr>
        <w:t>。</w:t>
      </w:r>
    </w:p>
    <w:p>
      <w:pPr>
        <w:kinsoku/>
        <w:autoSpaceDN/>
        <w:adjustRightInd/>
        <w:snapToGrid/>
        <w:ind w:firstLine="640"/>
        <w:textAlignment w:val="auto"/>
        <w:outlineLvl w:val="0"/>
        <w:rPr>
          <w:rFonts w:hint="default" w:ascii="Times New Roman" w:hAnsi="Times New Roman" w:eastAsia="楷体_GB2312" w:cs="Times New Roman"/>
          <w:b w:val="0"/>
          <w:bCs/>
          <w:color w:val="auto"/>
          <w:highlight w:val="none"/>
        </w:rPr>
      </w:pPr>
      <w:r>
        <w:rPr>
          <w:rFonts w:hint="default" w:ascii="Times New Roman" w:hAnsi="Times New Roman" w:eastAsia="楷体_GB2312" w:cs="Times New Roman"/>
          <w:b w:val="0"/>
          <w:bCs/>
          <w:color w:val="auto"/>
          <w:highlight w:val="none"/>
        </w:rPr>
        <w:t>（</w:t>
      </w:r>
      <w:r>
        <w:rPr>
          <w:rFonts w:hint="default" w:ascii="Times New Roman" w:hAnsi="Times New Roman" w:eastAsia="楷体_GB2312" w:cs="Times New Roman"/>
          <w:b w:val="0"/>
          <w:bCs/>
          <w:color w:val="auto"/>
          <w:highlight w:val="none"/>
          <w:lang w:val="en-US" w:eastAsia="zh-CN"/>
        </w:rPr>
        <w:t>二</w:t>
      </w:r>
      <w:r>
        <w:rPr>
          <w:rFonts w:hint="default" w:ascii="Times New Roman" w:hAnsi="Times New Roman" w:eastAsia="楷体_GB2312" w:cs="Times New Roman"/>
          <w:b w:val="0"/>
          <w:bCs/>
          <w:color w:val="auto"/>
          <w:highlight w:val="none"/>
        </w:rPr>
        <w:t>）财政管理方面</w:t>
      </w:r>
    </w:p>
    <w:p>
      <w:pPr>
        <w:pStyle w:val="36"/>
        <w:numPr>
          <w:ilvl w:val="0"/>
          <w:numId w:val="0"/>
        </w:numPr>
        <w:ind w:left="0" w:leftChars="0" w:firstLine="640" w:firstLineChars="200"/>
        <w:jc w:val="both"/>
        <w:rPr>
          <w:rFonts w:hint="default" w:ascii="Times New Roman" w:hAnsi="Times New Roman" w:eastAsia="仿宋_GB2312" w:cs="Times New Roman"/>
          <w:bCs/>
          <w:snapToGrid w:val="0"/>
          <w:color w:val="000000"/>
          <w:kern w:val="0"/>
          <w:sz w:val="32"/>
          <w:szCs w:val="32"/>
          <w:highlight w:val="none"/>
          <w:lang w:val="en-US" w:eastAsia="zh-CN" w:bidi="ar-SA"/>
        </w:rPr>
      </w:pPr>
      <w:r>
        <w:rPr>
          <w:rFonts w:hint="eastAsia" w:eastAsia="仿宋_GB2312" w:cs="Times New Roman"/>
          <w:bCs/>
          <w:snapToGrid w:val="0"/>
          <w:color w:val="000000"/>
          <w:kern w:val="0"/>
          <w:sz w:val="32"/>
          <w:szCs w:val="32"/>
          <w:highlight w:val="none"/>
          <w:lang w:val="en-US" w:eastAsia="zh-CN" w:bidi="ar-SA"/>
        </w:rPr>
        <w:t>1</w:t>
      </w:r>
      <w:r>
        <w:rPr>
          <w:rFonts w:hint="default" w:ascii="Times New Roman" w:hAnsi="Times New Roman" w:eastAsia="仿宋_GB2312" w:cs="Times New Roman"/>
          <w:bCs/>
          <w:snapToGrid w:val="0"/>
          <w:color w:val="000000"/>
          <w:kern w:val="0"/>
          <w:sz w:val="32"/>
          <w:szCs w:val="32"/>
          <w:highlight w:val="none"/>
          <w:lang w:val="en-US" w:eastAsia="zh-CN" w:bidi="ar-SA"/>
        </w:rPr>
        <w:t>.财务管理</w:t>
      </w:r>
      <w:r>
        <w:rPr>
          <w:rFonts w:hint="default" w:ascii="Times New Roman" w:hAnsi="Times New Roman" w:eastAsia="仿宋_GB2312" w:cs="Times New Roman"/>
          <w:color w:val="auto"/>
          <w:kern w:val="0"/>
          <w:sz w:val="32"/>
          <w:szCs w:val="32"/>
          <w:highlight w:val="none"/>
          <w:lang w:val="en-US" w:eastAsia="zh-CN" w:bidi="ar-SA"/>
        </w:rPr>
        <w:t>质量</w:t>
      </w:r>
      <w:r>
        <w:rPr>
          <w:rFonts w:hint="eastAsia" w:eastAsia="仿宋_GB2312" w:cs="Times New Roman"/>
          <w:color w:val="auto"/>
          <w:kern w:val="0"/>
          <w:sz w:val="32"/>
          <w:szCs w:val="32"/>
          <w:highlight w:val="none"/>
          <w:lang w:val="en-US" w:eastAsia="zh-CN" w:bidi="ar-SA"/>
        </w:rPr>
        <w:t>有</w:t>
      </w:r>
      <w:r>
        <w:rPr>
          <w:rFonts w:hint="default" w:ascii="Times New Roman" w:hAnsi="Times New Roman" w:eastAsia="仿宋_GB2312" w:cs="Times New Roman"/>
          <w:color w:val="auto"/>
          <w:kern w:val="0"/>
          <w:sz w:val="32"/>
          <w:szCs w:val="32"/>
          <w:highlight w:val="none"/>
          <w:lang w:val="en-US" w:eastAsia="zh-CN" w:bidi="ar-SA"/>
        </w:rPr>
        <w:t>待提高</w:t>
      </w:r>
    </w:p>
    <w:p>
      <w:pPr>
        <w:pStyle w:val="36"/>
        <w:numPr>
          <w:ilvl w:val="0"/>
          <w:numId w:val="0"/>
        </w:numPr>
        <w:ind w:left="0" w:leftChars="0" w:firstLine="640" w:firstLineChars="200"/>
        <w:jc w:val="both"/>
        <w:rPr>
          <w:rFonts w:hint="default" w:ascii="Times New Roman" w:hAnsi="Times New Roman" w:eastAsia="仿宋_GB2312" w:cs="Times New Roman"/>
          <w:bCs/>
          <w:snapToGrid w:val="0"/>
          <w:color w:val="000000"/>
          <w:kern w:val="0"/>
          <w:sz w:val="32"/>
          <w:szCs w:val="32"/>
          <w:highlight w:val="none"/>
          <w:lang w:val="en-US" w:eastAsia="zh-CN" w:bidi="ar-SA"/>
        </w:rPr>
      </w:pPr>
      <w:r>
        <w:rPr>
          <w:rFonts w:hint="default" w:ascii="Times New Roman" w:hAnsi="Times New Roman" w:eastAsia="仿宋_GB2312" w:cs="Times New Roman"/>
          <w:bCs/>
          <w:snapToGrid w:val="0"/>
          <w:color w:val="000000"/>
          <w:kern w:val="0"/>
          <w:sz w:val="32"/>
          <w:szCs w:val="32"/>
          <w:highlight w:val="none"/>
          <w:lang w:val="en-US" w:eastAsia="zh-CN" w:bidi="ar-SA"/>
        </w:rPr>
        <w:t>（</w:t>
      </w:r>
      <w:r>
        <w:rPr>
          <w:rFonts w:hint="eastAsia" w:eastAsia="仿宋_GB2312" w:cs="Times New Roman"/>
          <w:bCs/>
          <w:snapToGrid w:val="0"/>
          <w:color w:val="000000"/>
          <w:kern w:val="0"/>
          <w:sz w:val="32"/>
          <w:szCs w:val="32"/>
          <w:highlight w:val="none"/>
          <w:lang w:val="en-US" w:eastAsia="zh-CN" w:bidi="ar-SA"/>
        </w:rPr>
        <w:t>1</w:t>
      </w:r>
      <w:r>
        <w:rPr>
          <w:rFonts w:hint="default" w:ascii="Times New Roman" w:hAnsi="Times New Roman" w:eastAsia="仿宋_GB2312" w:cs="Times New Roman"/>
          <w:bCs/>
          <w:snapToGrid w:val="0"/>
          <w:color w:val="000000"/>
          <w:kern w:val="0"/>
          <w:sz w:val="32"/>
          <w:szCs w:val="32"/>
          <w:highlight w:val="none"/>
          <w:lang w:val="en-US" w:eastAsia="zh-CN" w:bidi="ar-SA"/>
        </w:rPr>
        <w:t>）</w:t>
      </w:r>
      <w:r>
        <w:rPr>
          <w:rFonts w:hint="default" w:ascii="Times New Roman" w:hAnsi="Times New Roman" w:eastAsia="仿宋_GB2312" w:cs="Times New Roman"/>
          <w:bCs/>
          <w:kern w:val="0"/>
          <w:sz w:val="32"/>
          <w:szCs w:val="32"/>
          <w:highlight w:val="none"/>
        </w:rPr>
        <w:t>资金支付审核不严</w:t>
      </w:r>
      <w:r>
        <w:rPr>
          <w:rFonts w:hint="default" w:ascii="Times New Roman" w:hAnsi="Times New Roman" w:eastAsia="仿宋_GB2312" w:cs="Times New Roman"/>
          <w:bCs/>
          <w:snapToGrid w:val="0"/>
          <w:color w:val="000000"/>
          <w:kern w:val="0"/>
          <w:sz w:val="32"/>
          <w:szCs w:val="32"/>
          <w:highlight w:val="none"/>
          <w:lang w:val="en-US" w:eastAsia="zh-CN" w:bidi="ar-SA"/>
        </w:rPr>
        <w:t>。</w:t>
      </w:r>
      <w:r>
        <w:rPr>
          <w:rFonts w:hint="default" w:ascii="Times New Roman" w:hAnsi="Times New Roman" w:eastAsia="仿宋_GB2312" w:cs="Times New Roman"/>
          <w:bCs/>
          <w:kern w:val="0"/>
          <w:sz w:val="32"/>
          <w:szCs w:val="32"/>
          <w:highlight w:val="none"/>
          <w:lang w:val="en-US" w:eastAsia="zh-CN" w:bidi="ar-SA"/>
        </w:rPr>
        <w:t>租车费发票开具方与收款人不一致。如2023年与张某道签订租车协议，每公里2元，路桥费由甲方承担，发票实际开票人为张某林，非合同履约方本人，且委托书内容为2023年上半年杨溪桥镇社会事务中心租用熊某伯车辆用于安全生产等工作，非合同履约方本人</w:t>
      </w:r>
      <w:r>
        <w:rPr>
          <w:rFonts w:hint="default" w:ascii="Times New Roman" w:hAnsi="Times New Roman" w:eastAsia="仿宋_GB2312" w:cs="Times New Roman"/>
          <w:bCs/>
          <w:snapToGrid w:val="0"/>
          <w:color w:val="000000"/>
          <w:kern w:val="0"/>
          <w:sz w:val="32"/>
          <w:szCs w:val="32"/>
          <w:highlight w:val="none"/>
          <w:lang w:val="en-US" w:eastAsia="zh-CN" w:bidi="ar-SA"/>
        </w:rPr>
        <w:t>。</w:t>
      </w:r>
    </w:p>
    <w:p>
      <w:pPr>
        <w:pStyle w:val="36"/>
        <w:numPr>
          <w:ilvl w:val="0"/>
          <w:numId w:val="0"/>
        </w:numPr>
        <w:ind w:left="0" w:leftChars="0" w:firstLine="640" w:firstLineChars="200"/>
        <w:jc w:val="both"/>
        <w:rPr>
          <w:rFonts w:hint="default" w:ascii="Times New Roman" w:hAnsi="Times New Roman" w:eastAsia="仿宋_GB2312" w:cs="Times New Roman"/>
          <w:bCs/>
          <w:snapToGrid w:val="0"/>
          <w:color w:val="000000"/>
          <w:kern w:val="0"/>
          <w:sz w:val="32"/>
          <w:szCs w:val="32"/>
          <w:highlight w:val="none"/>
          <w:lang w:val="en-US" w:eastAsia="zh-CN" w:bidi="ar-SA"/>
        </w:rPr>
      </w:pPr>
      <w:r>
        <w:rPr>
          <w:rFonts w:hint="default" w:ascii="Times New Roman" w:hAnsi="Times New Roman" w:eastAsia="仿宋_GB2312" w:cs="Times New Roman"/>
          <w:bCs/>
          <w:snapToGrid w:val="0"/>
          <w:color w:val="000000"/>
          <w:kern w:val="0"/>
          <w:sz w:val="32"/>
          <w:szCs w:val="32"/>
          <w:highlight w:val="none"/>
          <w:lang w:val="en-US" w:eastAsia="zh-CN" w:bidi="ar-SA"/>
        </w:rPr>
        <w:t>（</w:t>
      </w:r>
      <w:r>
        <w:rPr>
          <w:rFonts w:hint="eastAsia" w:eastAsia="仿宋_GB2312" w:cs="Times New Roman"/>
          <w:bCs/>
          <w:snapToGrid w:val="0"/>
          <w:color w:val="000000"/>
          <w:kern w:val="0"/>
          <w:sz w:val="32"/>
          <w:szCs w:val="32"/>
          <w:highlight w:val="none"/>
          <w:lang w:val="en-US" w:eastAsia="zh-CN" w:bidi="ar-SA"/>
        </w:rPr>
        <w:t>2</w:t>
      </w:r>
      <w:r>
        <w:rPr>
          <w:rFonts w:hint="default" w:ascii="Times New Roman" w:hAnsi="Times New Roman" w:eastAsia="仿宋_GB2312" w:cs="Times New Roman"/>
          <w:bCs/>
          <w:snapToGrid w:val="0"/>
          <w:color w:val="000000"/>
          <w:kern w:val="0"/>
          <w:sz w:val="32"/>
          <w:szCs w:val="32"/>
          <w:highlight w:val="none"/>
          <w:lang w:val="en-US" w:eastAsia="zh-CN" w:bidi="ar-SA"/>
        </w:rPr>
        <w:t>）费用支出附件不全。如支付何某老欠款2.75万元，未附利息计算依据及借款原始凭证；</w:t>
      </w:r>
      <w:r>
        <w:rPr>
          <w:rFonts w:hint="eastAsia" w:ascii="Times New Roman" w:hAnsi="Times New Roman" w:eastAsia="仿宋_GB2312" w:cs="Times New Roman"/>
          <w:bCs/>
          <w:kern w:val="0"/>
          <w:sz w:val="32"/>
          <w:szCs w:val="32"/>
          <w:highlight w:val="none"/>
          <w:lang w:val="en-US" w:eastAsia="zh-CN" w:bidi="ar-SA"/>
        </w:rPr>
        <w:t>支</w:t>
      </w:r>
      <w:r>
        <w:rPr>
          <w:rFonts w:hint="default" w:ascii="Times New Roman" w:hAnsi="Times New Roman" w:eastAsia="仿宋_GB2312" w:cs="Times New Roman"/>
          <w:bCs/>
          <w:kern w:val="0"/>
          <w:sz w:val="32"/>
          <w:szCs w:val="32"/>
          <w:highlight w:val="none"/>
          <w:lang w:val="en-US" w:eastAsia="zh-CN" w:bidi="ar-SA"/>
        </w:rPr>
        <w:t>付832平台采购菜籽油</w:t>
      </w:r>
      <w:r>
        <w:rPr>
          <w:rFonts w:hint="eastAsia" w:ascii="Times New Roman" w:hAnsi="Times New Roman" w:eastAsia="仿宋_GB2312" w:cs="Times New Roman"/>
          <w:bCs/>
          <w:kern w:val="0"/>
          <w:sz w:val="32"/>
          <w:szCs w:val="32"/>
          <w:highlight w:val="none"/>
          <w:lang w:val="en-US" w:eastAsia="zh-CN" w:bidi="ar-SA"/>
        </w:rPr>
        <w:t>1万元</w:t>
      </w:r>
      <w:r>
        <w:rPr>
          <w:rFonts w:hint="default" w:ascii="Times New Roman" w:hAnsi="Times New Roman" w:eastAsia="仿宋_GB2312" w:cs="Times New Roman"/>
          <w:bCs/>
          <w:kern w:val="0"/>
          <w:sz w:val="32"/>
          <w:szCs w:val="32"/>
          <w:highlight w:val="none"/>
          <w:lang w:val="en-US" w:eastAsia="zh-CN" w:bidi="ar-SA"/>
        </w:rPr>
        <w:t>，菜籽油</w:t>
      </w:r>
      <w:r>
        <w:rPr>
          <w:rFonts w:hint="eastAsia" w:ascii="Times New Roman" w:hAnsi="Times New Roman" w:eastAsia="仿宋_GB2312" w:cs="Times New Roman"/>
          <w:bCs/>
          <w:kern w:val="0"/>
          <w:sz w:val="32"/>
          <w:szCs w:val="32"/>
          <w:highlight w:val="none"/>
          <w:lang w:val="en-US" w:eastAsia="zh-CN" w:bidi="ar-SA"/>
        </w:rPr>
        <w:t>已全部发放，未附发放</w:t>
      </w:r>
      <w:r>
        <w:rPr>
          <w:rFonts w:hint="default" w:ascii="Times New Roman" w:hAnsi="Times New Roman" w:eastAsia="仿宋_GB2312" w:cs="Times New Roman"/>
          <w:bCs/>
          <w:kern w:val="0"/>
          <w:sz w:val="32"/>
          <w:szCs w:val="32"/>
          <w:highlight w:val="none"/>
          <w:lang w:val="en-US" w:eastAsia="zh-CN" w:bidi="ar-SA"/>
        </w:rPr>
        <w:t>明细清单</w:t>
      </w:r>
      <w:r>
        <w:rPr>
          <w:rFonts w:hint="default" w:ascii="Times New Roman" w:hAnsi="Times New Roman" w:eastAsia="仿宋_GB2312" w:cs="Times New Roman"/>
          <w:bCs/>
          <w:snapToGrid w:val="0"/>
          <w:color w:val="000000"/>
          <w:kern w:val="0"/>
          <w:sz w:val="32"/>
          <w:szCs w:val="32"/>
          <w:highlight w:val="none"/>
          <w:lang w:val="en-US" w:eastAsia="zh-CN" w:bidi="ar-SA"/>
        </w:rPr>
        <w:t>。</w:t>
      </w:r>
    </w:p>
    <w:p>
      <w:pPr>
        <w:pStyle w:val="36"/>
        <w:numPr>
          <w:ilvl w:val="0"/>
          <w:numId w:val="0"/>
        </w:numPr>
        <w:ind w:left="0" w:leftChars="0" w:firstLine="640" w:firstLineChars="200"/>
        <w:jc w:val="both"/>
        <w:rPr>
          <w:rFonts w:hint="default" w:ascii="Times New Roman" w:hAnsi="Times New Roman" w:eastAsia="仿宋_GB2312" w:cs="Times New Roman"/>
          <w:bCs/>
          <w:snapToGrid w:val="0"/>
          <w:color w:val="000000"/>
          <w:kern w:val="0"/>
          <w:sz w:val="32"/>
          <w:szCs w:val="32"/>
          <w:highlight w:val="none"/>
          <w:lang w:val="en-US" w:eastAsia="zh-CN" w:bidi="ar-SA"/>
        </w:rPr>
      </w:pPr>
      <w:r>
        <w:rPr>
          <w:rFonts w:hint="default" w:ascii="Times New Roman" w:hAnsi="Times New Roman" w:eastAsia="仿宋_GB2312" w:cs="Times New Roman"/>
          <w:bCs/>
          <w:snapToGrid w:val="0"/>
          <w:color w:val="000000"/>
          <w:kern w:val="0"/>
          <w:sz w:val="32"/>
          <w:szCs w:val="32"/>
          <w:highlight w:val="none"/>
          <w:lang w:val="en-US" w:eastAsia="zh-CN" w:bidi="ar-SA"/>
        </w:rPr>
        <w:t>（</w:t>
      </w:r>
      <w:r>
        <w:rPr>
          <w:rFonts w:hint="eastAsia" w:eastAsia="仿宋_GB2312" w:cs="Times New Roman"/>
          <w:bCs/>
          <w:snapToGrid w:val="0"/>
          <w:color w:val="000000"/>
          <w:kern w:val="0"/>
          <w:sz w:val="32"/>
          <w:szCs w:val="32"/>
          <w:highlight w:val="none"/>
          <w:lang w:val="en-US" w:eastAsia="zh-CN" w:bidi="ar-SA"/>
        </w:rPr>
        <w:t>3</w:t>
      </w:r>
      <w:r>
        <w:rPr>
          <w:rFonts w:hint="default" w:ascii="Times New Roman" w:hAnsi="Times New Roman" w:eastAsia="仿宋_GB2312" w:cs="Times New Roman"/>
          <w:bCs/>
          <w:snapToGrid w:val="0"/>
          <w:color w:val="000000"/>
          <w:kern w:val="0"/>
          <w:sz w:val="32"/>
          <w:szCs w:val="32"/>
          <w:highlight w:val="none"/>
          <w:lang w:val="en-US" w:eastAsia="zh-CN" w:bidi="ar-SA"/>
        </w:rPr>
        <w:t>）费用报销超过规定时限。2023年1月支付印刷费2</w:t>
      </w:r>
      <w:r>
        <w:rPr>
          <w:rFonts w:hint="eastAsia" w:eastAsia="仿宋_GB2312" w:cs="Times New Roman"/>
          <w:bCs/>
          <w:snapToGrid w:val="0"/>
          <w:color w:val="000000"/>
          <w:kern w:val="0"/>
          <w:sz w:val="32"/>
          <w:szCs w:val="32"/>
          <w:highlight w:val="none"/>
          <w:lang w:val="en-US" w:eastAsia="zh-CN" w:bidi="ar-SA"/>
        </w:rPr>
        <w:t>.</w:t>
      </w:r>
      <w:r>
        <w:rPr>
          <w:rFonts w:hint="default" w:ascii="Times New Roman" w:hAnsi="Times New Roman" w:eastAsia="仿宋_GB2312" w:cs="Times New Roman"/>
          <w:bCs/>
          <w:snapToGrid w:val="0"/>
          <w:color w:val="000000"/>
          <w:kern w:val="0"/>
          <w:sz w:val="32"/>
          <w:szCs w:val="32"/>
          <w:highlight w:val="none"/>
          <w:lang w:val="en-US" w:eastAsia="zh-CN" w:bidi="ar-SA"/>
        </w:rPr>
        <w:t>3</w:t>
      </w:r>
      <w:r>
        <w:rPr>
          <w:rFonts w:hint="eastAsia" w:eastAsia="仿宋_GB2312" w:cs="Times New Roman"/>
          <w:bCs/>
          <w:snapToGrid w:val="0"/>
          <w:color w:val="000000"/>
          <w:kern w:val="0"/>
          <w:sz w:val="32"/>
          <w:szCs w:val="32"/>
          <w:highlight w:val="none"/>
          <w:lang w:val="en-US" w:eastAsia="zh-CN" w:bidi="ar-SA"/>
        </w:rPr>
        <w:t>5万</w:t>
      </w:r>
      <w:r>
        <w:rPr>
          <w:rFonts w:hint="default" w:ascii="Times New Roman" w:hAnsi="Times New Roman" w:eastAsia="仿宋_GB2312" w:cs="Times New Roman"/>
          <w:bCs/>
          <w:snapToGrid w:val="0"/>
          <w:color w:val="000000"/>
          <w:kern w:val="0"/>
          <w:sz w:val="32"/>
          <w:szCs w:val="32"/>
          <w:highlight w:val="none"/>
          <w:lang w:val="en-US" w:eastAsia="zh-CN" w:bidi="ar-SA"/>
        </w:rPr>
        <w:t>元，费用发生时间为2021年12月24日至2022年12月31日，报销时间超过乡镇支出管理制度规定“</w:t>
      </w:r>
      <w:r>
        <w:rPr>
          <w:rFonts w:hint="default" w:ascii="Times New Roman" w:hAnsi="Times New Roman" w:eastAsia="仿宋_GB2312" w:cs="Times New Roman"/>
          <w:bCs/>
          <w:color w:val="000000"/>
          <w:kern w:val="0"/>
          <w:sz w:val="32"/>
          <w:szCs w:val="32"/>
          <w:highlight w:val="none"/>
          <w:lang w:val="en-US" w:eastAsia="zh-CN"/>
        </w:rPr>
        <w:t>报销人应及时办理报销业务，当年取得的票据在年内报销完毕</w:t>
      </w:r>
      <w:r>
        <w:rPr>
          <w:rFonts w:hint="default" w:ascii="Times New Roman" w:hAnsi="Times New Roman" w:eastAsia="仿宋_GB2312" w:cs="Times New Roman"/>
          <w:bCs/>
          <w:snapToGrid w:val="0"/>
          <w:color w:val="000000"/>
          <w:kern w:val="0"/>
          <w:sz w:val="32"/>
          <w:szCs w:val="32"/>
          <w:highlight w:val="none"/>
          <w:lang w:val="en-US" w:eastAsia="zh-CN" w:bidi="ar-SA"/>
        </w:rPr>
        <w:t>”。</w:t>
      </w:r>
    </w:p>
    <w:p>
      <w:pPr>
        <w:kinsoku/>
        <w:adjustRightInd/>
        <w:snapToGrid/>
        <w:ind w:firstLine="640"/>
        <w:textAlignment w:val="auto"/>
        <w:outlineLvl w:val="0"/>
        <w:rPr>
          <w:rFonts w:hint="default" w:ascii="Times New Roman" w:hAnsi="Times New Roman" w:cs="Times New Roman"/>
          <w:highlight w:val="none"/>
          <w:lang w:val="en-US" w:eastAsia="zh-CN"/>
        </w:rPr>
      </w:pPr>
      <w:r>
        <w:rPr>
          <w:rFonts w:hint="eastAsia" w:cs="Times New Roman"/>
          <w:bCs/>
          <w:snapToGrid w:val="0"/>
          <w:color w:val="000000"/>
          <w:kern w:val="0"/>
          <w:sz w:val="32"/>
          <w:szCs w:val="32"/>
          <w:highlight w:val="none"/>
          <w:lang w:val="en-US" w:eastAsia="zh-CN" w:bidi="ar-SA"/>
        </w:rPr>
        <w:t>2</w:t>
      </w:r>
      <w:r>
        <w:rPr>
          <w:rFonts w:hint="default" w:ascii="Times New Roman" w:hAnsi="Times New Roman" w:eastAsia="仿宋_GB2312" w:cs="Times New Roman"/>
          <w:bCs/>
          <w:snapToGrid w:val="0"/>
          <w:color w:val="000000"/>
          <w:kern w:val="0"/>
          <w:sz w:val="32"/>
          <w:szCs w:val="32"/>
          <w:highlight w:val="none"/>
          <w:lang w:val="en-US" w:eastAsia="zh-CN" w:bidi="ar-SA"/>
        </w:rPr>
        <w:t>.</w:t>
      </w:r>
      <w:r>
        <w:rPr>
          <w:rFonts w:hint="default" w:ascii="Times New Roman" w:hAnsi="Times New Roman" w:eastAsia="仿宋_GB2312" w:cs="Times New Roman"/>
          <w:highlight w:val="none"/>
          <w:lang w:val="en-US" w:eastAsia="zh-CN"/>
        </w:rPr>
        <w:t>资产管理欠规范。2024年</w:t>
      </w:r>
      <w:r>
        <w:rPr>
          <w:rFonts w:hint="default" w:ascii="Times New Roman" w:hAnsi="Times New Roman" w:cs="Times New Roman"/>
          <w:highlight w:val="none"/>
          <w:lang w:val="en-US" w:eastAsia="zh-CN"/>
        </w:rPr>
        <w:t>10</w:t>
      </w:r>
      <w:r>
        <w:rPr>
          <w:rFonts w:hint="default" w:ascii="Times New Roman" w:hAnsi="Times New Roman" w:eastAsia="仿宋_GB2312" w:cs="Times New Roman"/>
          <w:highlight w:val="none"/>
          <w:lang w:val="en-US" w:eastAsia="zh-CN"/>
        </w:rPr>
        <w:t>月</w:t>
      </w:r>
      <w:r>
        <w:rPr>
          <w:rFonts w:hint="default" w:ascii="Times New Roman" w:hAnsi="Times New Roman" w:cs="Times New Roman"/>
          <w:highlight w:val="none"/>
          <w:lang w:val="en-US" w:eastAsia="zh-CN"/>
        </w:rPr>
        <w:t>1</w:t>
      </w:r>
      <w:r>
        <w:rPr>
          <w:rFonts w:hint="default" w:ascii="Times New Roman" w:hAnsi="Times New Roman" w:eastAsia="仿宋_GB2312" w:cs="Times New Roman"/>
          <w:highlight w:val="none"/>
          <w:lang w:val="en-US" w:eastAsia="zh-CN"/>
        </w:rPr>
        <w:t>2日对</w:t>
      </w:r>
      <w:r>
        <w:rPr>
          <w:rFonts w:hint="default" w:ascii="Times New Roman" w:hAnsi="Times New Roman" w:cs="Times New Roman"/>
          <w:highlight w:val="none"/>
          <w:lang w:val="en-US" w:eastAsia="zh-CN"/>
        </w:rPr>
        <w:t>杨溪桥镇</w:t>
      </w:r>
      <w:r>
        <w:rPr>
          <w:rFonts w:hint="default" w:ascii="Times New Roman" w:hAnsi="Times New Roman" w:eastAsia="仿宋_GB2312" w:cs="Times New Roman"/>
          <w:highlight w:val="none"/>
          <w:lang w:val="en-US" w:eastAsia="zh-CN"/>
        </w:rPr>
        <w:t>固定资产进行抽盘，</w:t>
      </w:r>
      <w:r>
        <w:rPr>
          <w:rFonts w:hint="eastAsia" w:cs="Times New Roman"/>
          <w:highlight w:val="none"/>
          <w:lang w:val="en-US" w:eastAsia="zh-CN"/>
        </w:rPr>
        <w:t>发现杨溪桥镇未定期开展固定资产清理工作，</w:t>
      </w:r>
      <w:r>
        <w:rPr>
          <w:rFonts w:hint="default" w:ascii="Times New Roman" w:hAnsi="Times New Roman" w:cs="Times New Roman"/>
          <w:highlight w:val="none"/>
          <w:lang w:val="en-US" w:eastAsia="zh-CN"/>
        </w:rPr>
        <w:t>存在固定资产账实不符、</w:t>
      </w:r>
      <w:r>
        <w:rPr>
          <w:rFonts w:hint="default" w:ascii="Times New Roman" w:hAnsi="Times New Roman" w:eastAsia="仿宋_GB2312" w:cs="Times New Roman"/>
          <w:highlight w:val="none"/>
          <w:lang w:val="en-US" w:eastAsia="zh-CN"/>
        </w:rPr>
        <w:t>未</w:t>
      </w:r>
      <w:r>
        <w:rPr>
          <w:rFonts w:hint="default" w:ascii="Times New Roman" w:hAnsi="Times New Roman" w:cs="Times New Roman"/>
          <w:highlight w:val="none"/>
          <w:lang w:val="en-US" w:eastAsia="zh-CN"/>
        </w:rPr>
        <w:t>进行</w:t>
      </w:r>
      <w:r>
        <w:rPr>
          <w:rFonts w:hint="default" w:ascii="Times New Roman" w:hAnsi="Times New Roman" w:eastAsia="仿宋_GB2312" w:cs="Times New Roman"/>
          <w:highlight w:val="none"/>
          <w:lang w:val="en-US" w:eastAsia="zh-CN"/>
        </w:rPr>
        <w:t>贴标管理等问题</w:t>
      </w:r>
      <w:r>
        <w:rPr>
          <w:rFonts w:hint="default" w:ascii="Times New Roman" w:hAnsi="Times New Roman" w:cs="Times New Roman"/>
          <w:highlight w:val="none"/>
          <w:lang w:val="en-US" w:eastAsia="zh-CN"/>
        </w:rPr>
        <w:t>。</w:t>
      </w:r>
    </w:p>
    <w:p>
      <w:pPr>
        <w:kinsoku/>
        <w:adjustRightInd/>
        <w:snapToGrid/>
        <w:ind w:firstLine="640"/>
        <w:textAlignment w:val="auto"/>
        <w:outlineLvl w:val="0"/>
        <w:rPr>
          <w:rFonts w:hint="default"/>
          <w:lang w:val="en-US" w:eastAsia="zh-CN"/>
        </w:rPr>
      </w:pPr>
      <w:r>
        <w:rPr>
          <w:rFonts w:hint="eastAsia" w:cs="Times New Roman"/>
          <w:bCs/>
          <w:color w:val="auto"/>
          <w:kern w:val="2"/>
          <w:szCs w:val="24"/>
          <w:highlight w:val="none"/>
          <w:lang w:val="en-US" w:eastAsia="zh-CN"/>
        </w:rPr>
        <w:t>原因分析：</w:t>
      </w:r>
      <w:r>
        <w:rPr>
          <w:rFonts w:hint="eastAsia" w:cs="Times New Roman"/>
          <w:bCs/>
          <w:color w:val="auto"/>
          <w:lang w:val="en-US" w:eastAsia="zh-CN"/>
        </w:rPr>
        <w:t>一</w:t>
      </w:r>
      <w:r>
        <w:rPr>
          <w:rFonts w:hint="default" w:ascii="Times New Roman" w:hAnsi="Times New Roman" w:cs="Times New Roman"/>
          <w:bCs/>
          <w:color w:val="auto"/>
          <w:lang w:val="en-US" w:eastAsia="zh-CN"/>
        </w:rPr>
        <w:t>是</w:t>
      </w:r>
      <w:r>
        <w:rPr>
          <w:rFonts w:hint="default" w:ascii="Times New Roman" w:hAnsi="Times New Roman" w:eastAsia="仿宋_GB2312" w:cs="Times New Roman"/>
          <w:bCs/>
          <w:color w:val="auto"/>
          <w:lang w:val="en-US" w:eastAsia="zh-CN"/>
        </w:rPr>
        <w:t>资金支付审核不到位</w:t>
      </w:r>
      <w:r>
        <w:rPr>
          <w:rFonts w:hint="default" w:ascii="Times New Roman" w:hAnsi="Times New Roman" w:cs="Times New Roman"/>
          <w:bCs/>
          <w:lang w:val="en-US" w:eastAsia="zh-CN"/>
        </w:rPr>
        <w:t>，</w:t>
      </w:r>
      <w:r>
        <w:rPr>
          <w:rFonts w:hint="default" w:ascii="Times New Roman" w:hAnsi="Times New Roman" w:eastAsia="仿宋_GB2312" w:cs="Times New Roman"/>
          <w:bCs/>
          <w:color w:val="auto"/>
          <w:lang w:val="en-US" w:eastAsia="zh-CN"/>
        </w:rPr>
        <w:t>财务管理欠细致、欠严格</w:t>
      </w:r>
      <w:r>
        <w:rPr>
          <w:rFonts w:hint="default" w:ascii="Times New Roman" w:hAnsi="Times New Roman" w:cs="Times New Roman"/>
          <w:bCs/>
          <w:color w:val="auto"/>
          <w:lang w:val="en-US" w:eastAsia="zh-CN"/>
        </w:rPr>
        <w:t>；</w:t>
      </w:r>
      <w:r>
        <w:rPr>
          <w:rFonts w:hint="eastAsia" w:cs="Times New Roman"/>
          <w:bCs/>
          <w:color w:val="auto"/>
          <w:lang w:val="en-US" w:eastAsia="zh-CN"/>
        </w:rPr>
        <w:t>二</w:t>
      </w:r>
      <w:r>
        <w:rPr>
          <w:rFonts w:hint="default" w:ascii="Times New Roman" w:hAnsi="Times New Roman" w:eastAsia="仿宋_GB2312" w:cs="Times New Roman"/>
          <w:bCs/>
          <w:color w:val="auto"/>
          <w:lang w:val="en-US" w:eastAsia="zh-CN"/>
        </w:rPr>
        <w:t>是乡镇未严格按照固定</w:t>
      </w:r>
      <w:r>
        <w:rPr>
          <w:rFonts w:hint="default" w:ascii="Times New Roman" w:hAnsi="Times New Roman" w:cs="Times New Roman"/>
          <w:highlight w:val="none"/>
        </w:rPr>
        <w:t>资产管理制度执行</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因前期财务人员做账不精细，固定资产台账未按单个数量进行登记，导致盘点时部分固定资产</w:t>
      </w:r>
      <w:r>
        <w:rPr>
          <w:rFonts w:hint="default" w:ascii="Times New Roman" w:hAnsi="Times New Roman" w:eastAsia="仿宋_GB2312" w:cs="Times New Roman"/>
          <w:highlight w:val="none"/>
          <w:lang w:val="en-US" w:eastAsia="zh-CN"/>
        </w:rPr>
        <w:t>账实不符</w:t>
      </w:r>
      <w:r>
        <w:rPr>
          <w:rFonts w:hint="eastAsia" w:cs="Times New Roman"/>
          <w:highlight w:val="none"/>
          <w:lang w:val="en-US" w:eastAsia="zh-CN"/>
        </w:rPr>
        <w:t>。</w:t>
      </w:r>
    </w:p>
    <w:p>
      <w:pPr>
        <w:pStyle w:val="36"/>
        <w:numPr>
          <w:ilvl w:val="0"/>
          <w:numId w:val="0"/>
        </w:numPr>
        <w:ind w:left="0" w:leftChars="0" w:firstLine="640" w:firstLineChars="200"/>
        <w:jc w:val="both"/>
        <w:rPr>
          <w:rFonts w:hint="default" w:ascii="Times New Roman" w:hAnsi="Times New Roman" w:eastAsia="仿宋_GB2312" w:cs="Times New Roman"/>
          <w:bCs/>
          <w:snapToGrid w:val="0"/>
          <w:color w:val="000000"/>
          <w:kern w:val="0"/>
          <w:sz w:val="32"/>
          <w:szCs w:val="32"/>
          <w:highlight w:val="none"/>
          <w:lang w:val="en-US" w:eastAsia="zh-CN" w:bidi="ar-SA"/>
        </w:rPr>
      </w:pPr>
      <w:r>
        <w:rPr>
          <w:rFonts w:hint="eastAsia" w:eastAsia="仿宋_GB2312" w:cs="Times New Roman"/>
          <w:bCs/>
          <w:snapToGrid w:val="0"/>
          <w:color w:val="000000"/>
          <w:kern w:val="0"/>
          <w:sz w:val="32"/>
          <w:szCs w:val="32"/>
          <w:highlight w:val="none"/>
          <w:lang w:val="en-US" w:eastAsia="zh-CN" w:bidi="ar-SA"/>
        </w:rPr>
        <w:t>3.</w:t>
      </w:r>
      <w:r>
        <w:rPr>
          <w:rFonts w:hint="default" w:ascii="Times New Roman" w:hAnsi="Times New Roman" w:eastAsia="仿宋_GB2312" w:cs="Times New Roman"/>
          <w:bCs/>
          <w:snapToGrid w:val="0"/>
          <w:color w:val="000000"/>
          <w:kern w:val="0"/>
          <w:sz w:val="32"/>
          <w:szCs w:val="32"/>
          <w:highlight w:val="none"/>
          <w:lang w:val="en-US" w:eastAsia="zh-CN" w:bidi="ar-SA"/>
        </w:rPr>
        <w:t>项目管理水平待提高。</w:t>
      </w:r>
    </w:p>
    <w:p>
      <w:pPr>
        <w:numPr>
          <w:ilvl w:val="0"/>
          <w:numId w:val="0"/>
        </w:numPr>
        <w:kinsoku/>
        <w:autoSpaceDN/>
        <w:adjustRightInd/>
        <w:snapToGrid/>
        <w:ind w:firstLine="640" w:firstLineChars="200"/>
        <w:textAlignment w:val="auto"/>
        <w:outlineLvl w:val="9"/>
        <w:rPr>
          <w:rFonts w:hint="default" w:ascii="Times New Roman" w:hAnsi="Times New Roman" w:eastAsia="仿宋_GB2312" w:cs="Times New Roman"/>
          <w:bCs/>
          <w:snapToGrid w:val="0"/>
          <w:color w:val="000000"/>
          <w:kern w:val="0"/>
          <w:sz w:val="32"/>
          <w:szCs w:val="32"/>
          <w:highlight w:val="yellow"/>
          <w:lang w:val="en-US" w:eastAsia="zh-CN" w:bidi="ar-SA"/>
        </w:rPr>
      </w:pPr>
      <w:r>
        <w:rPr>
          <w:rFonts w:hint="default" w:ascii="Times New Roman" w:hAnsi="Times New Roman" w:cs="Times New Roman"/>
          <w:highlight w:val="none"/>
          <w:lang w:val="en-US" w:eastAsia="zh-CN"/>
        </w:rPr>
        <w:t>（1）合同签订不规范。一是</w:t>
      </w:r>
      <w:r>
        <w:rPr>
          <w:rFonts w:hint="eastAsia" w:cs="Times New Roman"/>
          <w:highlight w:val="none"/>
          <w:lang w:val="en-US" w:eastAsia="zh-CN"/>
        </w:rPr>
        <w:t>合同内容不完整。</w:t>
      </w:r>
      <w:r>
        <w:rPr>
          <w:rFonts w:hint="default" w:ascii="Times New Roman" w:hAnsi="Times New Roman" w:cs="Times New Roman"/>
          <w:highlight w:val="none"/>
          <w:lang w:val="en-US" w:eastAsia="zh-CN"/>
        </w:rPr>
        <w:t>2023年与</w:t>
      </w:r>
      <w:r>
        <w:rPr>
          <w:rFonts w:hint="default" w:ascii="Times New Roman" w:hAnsi="Times New Roman" w:cs="Times New Roman"/>
          <w:bCs/>
          <w:color w:val="auto"/>
          <w:highlight w:val="none"/>
          <w:lang w:val="en-US" w:eastAsia="zh-CN"/>
        </w:rPr>
        <w:t>桃源县</w:t>
      </w:r>
      <w:r>
        <w:rPr>
          <w:rFonts w:hint="default" w:ascii="Times New Roman" w:hAnsi="Times New Roman" w:cs="Times New Roman"/>
          <w:highlight w:val="none"/>
          <w:lang w:val="en-US" w:eastAsia="zh-CN"/>
        </w:rPr>
        <w:t>杨溪桥镇咏春建材店签订路灯维修采购协议，协议中对安装要求、具体安装期限、安装标准等重要内容均未进行约定；</w:t>
      </w:r>
      <w:r>
        <w:rPr>
          <w:rFonts w:hint="default" w:ascii="Times New Roman" w:hAnsi="Times New Roman" w:cs="Times New Roman"/>
          <w:bCs/>
          <w:color w:val="auto"/>
          <w:highlight w:val="none"/>
          <w:lang w:val="en-US" w:eastAsia="zh-CN"/>
        </w:rPr>
        <w:t>二是未按规定预留质保金</w:t>
      </w:r>
      <w:r>
        <w:rPr>
          <w:rFonts w:hint="eastAsia" w:cs="Times New Roman"/>
          <w:bCs/>
          <w:color w:val="auto"/>
          <w:highlight w:val="none"/>
          <w:lang w:val="en-US" w:eastAsia="zh-CN"/>
        </w:rPr>
        <w:t>。</w:t>
      </w:r>
      <w:r>
        <w:rPr>
          <w:rFonts w:hint="default" w:ascii="Times New Roman" w:hAnsi="Times New Roman" w:cs="Times New Roman"/>
          <w:bCs/>
          <w:color w:val="auto"/>
          <w:highlight w:val="none"/>
          <w:lang w:val="en-US" w:eastAsia="zh-CN"/>
        </w:rPr>
        <w:t>如2022年与桃源县杨溪桥镇咏春建材店签订杨溪桥镇安置小区摩托车钢架车棚承包合同23.14万元，合同已对项目工程缺陷责任期内的维修责任进行了约定，但未按规定预留工程质量保证金；三是承包主体无施工资质</w:t>
      </w:r>
      <w:r>
        <w:rPr>
          <w:rFonts w:hint="eastAsia" w:cs="Times New Roman"/>
          <w:bCs/>
          <w:color w:val="auto"/>
          <w:highlight w:val="none"/>
          <w:lang w:val="en-US" w:eastAsia="zh-CN"/>
        </w:rPr>
        <w:t>。</w:t>
      </w:r>
      <w:r>
        <w:rPr>
          <w:rFonts w:hint="default" w:ascii="Times New Roman" w:hAnsi="Times New Roman" w:cs="Times New Roman"/>
          <w:bCs/>
          <w:color w:val="auto"/>
          <w:highlight w:val="none"/>
          <w:lang w:val="en-US" w:eastAsia="zh-CN"/>
        </w:rPr>
        <w:t>桃源县杨溪桥镇咏春建材店经营范围仅为零售五金建材、铝合金门窗、水暖器材，不具备工程施工资格。</w:t>
      </w:r>
    </w:p>
    <w:p>
      <w:pPr>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（2）政府采购制度执行不到位。一是</w:t>
      </w:r>
      <w:r>
        <w:rPr>
          <w:rFonts w:hint="default" w:ascii="Times New Roman" w:hAnsi="Times New Roman" w:cs="Times New Roman"/>
          <w:lang w:val="en-US" w:eastAsia="zh-CN"/>
        </w:rPr>
        <w:t>未按规定</w:t>
      </w:r>
      <w:r>
        <w:rPr>
          <w:rFonts w:hint="default" w:ascii="Times New Roman" w:hAnsi="Times New Roman" w:cs="Times New Roman"/>
          <w:bCs/>
          <w:color w:val="auto"/>
          <w:highlight w:val="none"/>
          <w:lang w:val="en-US" w:eastAsia="zh-CN"/>
        </w:rPr>
        <w:t>实施政府采购。</w:t>
      </w:r>
      <w:r>
        <w:rPr>
          <w:rFonts w:hint="default" w:ascii="Times New Roman" w:hAnsi="Times New Roman" w:cs="Times New Roman"/>
          <w:lang w:val="en-US" w:eastAsia="zh-CN"/>
        </w:rPr>
        <w:t>2023年共支付桃源县凤桥环卫服务中心集镇街道保洁及垃圾</w:t>
      </w:r>
      <w:r>
        <w:rPr>
          <w:rFonts w:hint="default" w:ascii="Times New Roman" w:hAnsi="Times New Roman" w:cs="Times New Roman"/>
          <w:bCs/>
          <w:color w:val="auto"/>
          <w:highlight w:val="none"/>
          <w:lang w:val="en-US" w:eastAsia="zh-CN"/>
        </w:rPr>
        <w:t>清运费用51万元，其中集镇内21万、集镇外30万</w:t>
      </w:r>
      <w:r>
        <w:rPr>
          <w:rFonts w:hint="eastAsia" w:cs="Times New Roman"/>
          <w:bCs/>
          <w:color w:val="auto"/>
          <w:highlight w:val="none"/>
          <w:lang w:val="en-US" w:eastAsia="zh-CN"/>
        </w:rPr>
        <w:t>，杨溪桥镇在支付季度合同款时进行了电子卖场采购，</w:t>
      </w:r>
      <w:r>
        <w:rPr>
          <w:rFonts w:hint="default" w:ascii="Times New Roman" w:hAnsi="Times New Roman" w:cs="Times New Roman"/>
          <w:bCs/>
          <w:color w:val="auto"/>
          <w:highlight w:val="none"/>
          <w:lang w:val="en-US" w:eastAsia="zh-CN"/>
        </w:rPr>
        <w:t>但</w:t>
      </w:r>
      <w:r>
        <w:rPr>
          <w:rFonts w:hint="eastAsia" w:cs="Times New Roman"/>
          <w:bCs/>
          <w:color w:val="auto"/>
          <w:highlight w:val="none"/>
          <w:lang w:val="en-US" w:eastAsia="zh-CN"/>
        </w:rPr>
        <w:t>年度合同金额已</w:t>
      </w:r>
      <w:r>
        <w:rPr>
          <w:rFonts w:hint="default" w:ascii="Times New Roman" w:hAnsi="Times New Roman" w:cs="Times New Roman"/>
          <w:bCs/>
          <w:color w:val="auto"/>
          <w:highlight w:val="none"/>
          <w:lang w:val="en-US" w:eastAsia="zh-CN"/>
        </w:rPr>
        <w:t>超过常德市政府采购限额标准，未按规定进行</w:t>
      </w:r>
      <w:r>
        <w:rPr>
          <w:rFonts w:hint="eastAsia" w:cs="Times New Roman"/>
          <w:bCs/>
          <w:color w:val="auto"/>
          <w:highlight w:val="none"/>
          <w:lang w:val="en-US" w:eastAsia="zh-CN"/>
        </w:rPr>
        <w:t>公开</w:t>
      </w:r>
      <w:r>
        <w:rPr>
          <w:rFonts w:hint="default" w:ascii="Times New Roman" w:hAnsi="Times New Roman" w:cs="Times New Roman"/>
          <w:bCs/>
          <w:color w:val="auto"/>
          <w:highlight w:val="none"/>
          <w:lang w:val="en-US" w:eastAsia="zh-CN"/>
        </w:rPr>
        <w:t>招投标。二是政府采购滞后</w:t>
      </w:r>
      <w:r>
        <w:rPr>
          <w:rFonts w:hint="eastAsia" w:cs="Times New Roman"/>
          <w:bCs/>
          <w:color w:val="auto"/>
          <w:highlight w:val="none"/>
          <w:lang w:val="en-US" w:eastAsia="zh-CN"/>
        </w:rPr>
        <w:t>。</w:t>
      </w:r>
      <w:r>
        <w:rPr>
          <w:rFonts w:hint="default" w:ascii="Times New Roman" w:hAnsi="Times New Roman" w:cs="Times New Roman"/>
          <w:bCs/>
          <w:color w:val="auto"/>
          <w:highlight w:val="none"/>
          <w:lang w:val="en-US" w:eastAsia="zh-CN"/>
        </w:rPr>
        <w:t>经查看2023年乡镇会计凭证，存在采购日期晚于合同签订日期、晚于到货日期、晚于工程验收日期等情况。</w:t>
      </w:r>
    </w:p>
    <w:p>
      <w:pPr>
        <w:pStyle w:val="19"/>
        <w:numPr>
          <w:ilvl w:val="0"/>
          <w:numId w:val="0"/>
        </w:numPr>
        <w:ind w:leftChars="0" w:firstLine="640" w:firstLineChars="200"/>
        <w:rPr>
          <w:rFonts w:hint="default" w:ascii="Times New Roman" w:hAnsi="Times New Roman" w:cs="Times New Roman"/>
          <w:bCs/>
          <w:color w:val="auto"/>
          <w:highlight w:val="none"/>
          <w:lang w:val="en-US" w:eastAsia="zh-CN"/>
        </w:rPr>
      </w:pPr>
      <w:r>
        <w:rPr>
          <w:rFonts w:hint="eastAsia" w:ascii="Times New Roman" w:hAnsi="Times New Roman" w:cs="Times New Roman"/>
          <w:bCs/>
          <w:color w:val="auto"/>
          <w:highlight w:val="none"/>
          <w:lang w:val="en-US" w:eastAsia="zh-CN"/>
        </w:rPr>
        <w:t>（3）</w:t>
      </w:r>
      <w:r>
        <w:rPr>
          <w:rFonts w:hint="eastAsia" w:cs="Times New Roman"/>
          <w:bCs/>
          <w:color w:val="auto"/>
          <w:highlight w:val="none"/>
          <w:lang w:val="en-US" w:eastAsia="zh-CN"/>
        </w:rPr>
        <w:t>项目管理不到位。</w:t>
      </w:r>
      <w:r>
        <w:rPr>
          <w:rFonts w:hint="eastAsia"/>
          <w:lang w:val="en-US" w:eastAsia="zh-CN"/>
        </w:rPr>
        <w:t>2023年与桃源县凤桥环卫服务中心签订杨溪桥镇全镇范围主干道保洁及垃圾清运协议，合同约定“承包费用由额定承包和考核两部分组成，其中额定承包费用1.55万元，绩效考核部分0.2万元，合计1.75万元。结算方式为每半年按照合同考核内容进行考核结算每半年合同款，签订合同时需缴纳保证金1万元”，杨溪桥镇未按合同要求对该项目组织绩效考核，且未收取保证金。</w:t>
      </w:r>
    </w:p>
    <w:p>
      <w:pPr>
        <w:kinsoku/>
        <w:adjustRightInd/>
        <w:snapToGrid/>
        <w:ind w:firstLine="64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原因分析：</w:t>
      </w:r>
      <w:r>
        <w:rPr>
          <w:rFonts w:hint="eastAsia" w:cs="Times New Roman"/>
          <w:sz w:val="32"/>
          <w:szCs w:val="32"/>
          <w:highlight w:val="none"/>
          <w:lang w:eastAsia="zh-CN"/>
        </w:rPr>
        <w:t>一是</w:t>
      </w:r>
      <w:r>
        <w:rPr>
          <w:rFonts w:hint="default" w:ascii="Times New Roman" w:hAnsi="Times New Roman" w:cs="Times New Roman"/>
          <w:bCs/>
          <w:color w:val="auto"/>
          <w:kern w:val="2"/>
          <w:szCs w:val="24"/>
          <w:highlight w:val="none"/>
          <w:lang w:val="en-US" w:eastAsia="zh-CN"/>
        </w:rPr>
        <w:t>乡镇在项目管理、合同签订方面未制定有效的监督机制，缺乏项目风险管控意识</w:t>
      </w:r>
      <w:r>
        <w:rPr>
          <w:rFonts w:hint="default" w:ascii="Times New Roman" w:hAnsi="Times New Roman" w:cs="Times New Roman"/>
          <w:highlight w:val="none"/>
          <w:lang w:val="en-US" w:eastAsia="zh-CN"/>
        </w:rPr>
        <w:t>；</w:t>
      </w:r>
      <w:r>
        <w:rPr>
          <w:rFonts w:hint="eastAsia" w:cs="Times New Roman"/>
          <w:highlight w:val="none"/>
          <w:lang w:val="en-US" w:eastAsia="zh-CN"/>
        </w:rPr>
        <w:t>二</w:t>
      </w:r>
      <w:r>
        <w:rPr>
          <w:rFonts w:hint="default" w:ascii="Times New Roman" w:hAnsi="Times New Roman" w:cs="Times New Roman"/>
          <w:sz w:val="32"/>
          <w:szCs w:val="32"/>
          <w:highlight w:val="none"/>
          <w:lang w:val="en-US" w:eastAsia="zh-CN"/>
        </w:rPr>
        <w:t>是</w:t>
      </w:r>
      <w:r>
        <w:rPr>
          <w:rFonts w:hint="default" w:ascii="Times New Roman" w:hAnsi="Times New Roman" w:eastAsia="仿宋_GB2312" w:cs="Times New Roman"/>
          <w:bCs/>
          <w:color w:val="auto"/>
          <w:lang w:val="en-US" w:eastAsia="zh-CN"/>
        </w:rPr>
        <w:t>相关部门或负责人对政府采购制度的重要性认识不足</w:t>
      </w:r>
      <w:r>
        <w:rPr>
          <w:rFonts w:hint="default" w:ascii="Times New Roman" w:hAnsi="Times New Roman" w:cs="Times New Roman"/>
          <w:highlight w:val="none"/>
          <w:lang w:val="en-US" w:eastAsia="zh-CN"/>
        </w:rPr>
        <w:t>。</w:t>
      </w:r>
    </w:p>
    <w:p>
      <w:pPr>
        <w:pStyle w:val="19"/>
        <w:kinsoku/>
        <w:autoSpaceDN/>
        <w:adjustRightInd/>
        <w:snapToGrid/>
        <w:ind w:left="0" w:leftChars="0" w:firstLine="640"/>
        <w:textAlignment w:val="auto"/>
        <w:rPr>
          <w:rFonts w:hint="default" w:ascii="Times New Roman" w:hAnsi="Times New Roman" w:eastAsia="楷体_GB2312" w:cs="Times New Roman"/>
          <w:bCs/>
          <w:color w:val="auto"/>
          <w:kern w:val="2"/>
          <w:szCs w:val="24"/>
          <w:highlight w:val="none"/>
          <w:lang w:val="en-US" w:eastAsia="zh-CN"/>
        </w:rPr>
      </w:pPr>
      <w:r>
        <w:rPr>
          <w:rFonts w:hint="default" w:ascii="Times New Roman" w:hAnsi="Times New Roman" w:eastAsia="楷体_GB2312" w:cs="Times New Roman"/>
          <w:bCs/>
          <w:color w:val="auto"/>
          <w:kern w:val="2"/>
          <w:szCs w:val="24"/>
          <w:highlight w:val="none"/>
        </w:rPr>
        <w:t>（</w:t>
      </w:r>
      <w:r>
        <w:rPr>
          <w:rFonts w:hint="default" w:ascii="Times New Roman" w:hAnsi="Times New Roman" w:eastAsia="楷体_GB2312" w:cs="Times New Roman"/>
          <w:bCs/>
          <w:color w:val="auto"/>
          <w:kern w:val="2"/>
          <w:szCs w:val="24"/>
          <w:highlight w:val="none"/>
          <w:lang w:eastAsia="zh-CN"/>
        </w:rPr>
        <w:t>三</w:t>
      </w:r>
      <w:r>
        <w:rPr>
          <w:rFonts w:hint="default" w:ascii="Times New Roman" w:hAnsi="Times New Roman" w:eastAsia="楷体_GB2312" w:cs="Times New Roman"/>
          <w:bCs/>
          <w:color w:val="auto"/>
          <w:kern w:val="2"/>
          <w:szCs w:val="24"/>
          <w:highlight w:val="none"/>
        </w:rPr>
        <w:t>）</w:t>
      </w:r>
      <w:r>
        <w:rPr>
          <w:rFonts w:hint="default" w:ascii="Times New Roman" w:hAnsi="Times New Roman" w:eastAsia="楷体_GB2312" w:cs="Times New Roman"/>
          <w:bCs/>
          <w:color w:val="auto"/>
          <w:kern w:val="2"/>
          <w:szCs w:val="24"/>
          <w:highlight w:val="none"/>
          <w:lang w:val="en-US" w:eastAsia="zh-CN"/>
        </w:rPr>
        <w:t>财政</w:t>
      </w:r>
      <w:r>
        <w:rPr>
          <w:rFonts w:hint="default" w:ascii="Times New Roman" w:hAnsi="Times New Roman" w:eastAsia="楷体_GB2312" w:cs="Times New Roman"/>
          <w:bCs/>
          <w:color w:val="auto"/>
          <w:kern w:val="2"/>
          <w:szCs w:val="24"/>
          <w:highlight w:val="none"/>
        </w:rPr>
        <w:t>运行成效</w:t>
      </w:r>
      <w:r>
        <w:rPr>
          <w:rFonts w:hint="default" w:ascii="Times New Roman" w:hAnsi="Times New Roman" w:eastAsia="楷体_GB2312" w:cs="Times New Roman"/>
          <w:bCs/>
          <w:color w:val="auto"/>
          <w:kern w:val="2"/>
          <w:szCs w:val="24"/>
          <w:highlight w:val="none"/>
          <w:lang w:val="en-US" w:eastAsia="zh-CN"/>
        </w:rPr>
        <w:t>方面</w:t>
      </w:r>
    </w:p>
    <w:p>
      <w:pPr>
        <w:tabs>
          <w:tab w:val="left" w:pos="0"/>
        </w:tabs>
        <w:rPr>
          <w:rFonts w:hint="eastAsia" w:cs="Times New Roman"/>
          <w:snapToGrid w:val="0"/>
          <w:color w:val="000000"/>
          <w:kern w:val="0"/>
          <w:sz w:val="32"/>
          <w:szCs w:val="32"/>
          <w:highlight w:val="none"/>
          <w:lang w:val="en-US" w:eastAsia="zh-CN" w:bidi="ar-SA"/>
        </w:rPr>
      </w:pPr>
      <w:r>
        <w:rPr>
          <w:rFonts w:hint="eastAsia" w:cs="Times New Roman"/>
          <w:snapToGrid w:val="0"/>
          <w:color w:val="000000"/>
          <w:kern w:val="0"/>
          <w:sz w:val="32"/>
          <w:szCs w:val="32"/>
          <w:highlight w:val="none"/>
          <w:lang w:val="en-US" w:eastAsia="zh-CN" w:bidi="ar-SA"/>
        </w:rPr>
        <w:t>1.部分</w:t>
      </w:r>
      <w:r>
        <w:rPr>
          <w:rFonts w:hint="default" w:ascii="Times New Roman" w:hAnsi="Times New Roman" w:cs="Times New Roman"/>
          <w:snapToGrid w:val="0"/>
          <w:color w:val="000000"/>
          <w:kern w:val="0"/>
          <w:sz w:val="32"/>
          <w:szCs w:val="32"/>
          <w:highlight w:val="none"/>
          <w:lang w:val="en-US" w:eastAsia="zh-CN" w:bidi="ar-SA"/>
        </w:rPr>
        <w:t>项目</w:t>
      </w:r>
      <w:r>
        <w:rPr>
          <w:rFonts w:hint="eastAsia" w:cs="Times New Roman"/>
          <w:snapToGrid w:val="0"/>
          <w:color w:val="000000"/>
          <w:kern w:val="0"/>
          <w:sz w:val="32"/>
          <w:szCs w:val="32"/>
          <w:highlight w:val="none"/>
          <w:lang w:val="en-US" w:eastAsia="zh-CN" w:bidi="ar-SA"/>
        </w:rPr>
        <w:t>后期维护欠</w:t>
      </w:r>
      <w:r>
        <w:rPr>
          <w:rFonts w:hint="default" w:ascii="Times New Roman" w:hAnsi="Times New Roman" w:eastAsia="仿宋_GB2312" w:cs="Times New Roman"/>
          <w:snapToGrid w:val="0"/>
          <w:color w:val="000000"/>
          <w:kern w:val="0"/>
          <w:sz w:val="32"/>
          <w:szCs w:val="32"/>
          <w:highlight w:val="none"/>
          <w:lang w:val="en-US" w:eastAsia="zh-CN" w:bidi="ar-SA"/>
        </w:rPr>
        <w:t>到位。</w:t>
      </w:r>
      <w:r>
        <w:rPr>
          <w:rFonts w:hint="default" w:ascii="Times New Roman" w:hAnsi="Times New Roman" w:cs="Times New Roman"/>
          <w:snapToGrid w:val="0"/>
          <w:color w:val="000000"/>
          <w:kern w:val="0"/>
          <w:sz w:val="32"/>
          <w:szCs w:val="32"/>
          <w:highlight w:val="none"/>
          <w:lang w:val="en-US" w:eastAsia="zh-CN" w:bidi="ar-SA"/>
        </w:rPr>
        <w:t>经</w:t>
      </w:r>
      <w:r>
        <w:rPr>
          <w:rFonts w:hint="default" w:ascii="Times New Roman" w:hAnsi="Times New Roman" w:eastAsia="仿宋_GB2312" w:cs="Times New Roman"/>
          <w:snapToGrid w:val="0"/>
          <w:color w:val="000000"/>
          <w:kern w:val="0"/>
          <w:sz w:val="32"/>
          <w:szCs w:val="32"/>
          <w:highlight w:val="none"/>
          <w:lang w:val="en-US" w:eastAsia="zh-CN" w:bidi="ar-SA"/>
        </w:rPr>
        <w:t>现场查</w:t>
      </w:r>
      <w:r>
        <w:rPr>
          <w:rFonts w:hint="default" w:ascii="Times New Roman" w:hAnsi="Times New Roman" w:cs="Times New Roman"/>
          <w:snapToGrid w:val="0"/>
          <w:color w:val="000000"/>
          <w:kern w:val="0"/>
          <w:sz w:val="32"/>
          <w:szCs w:val="32"/>
          <w:highlight w:val="none"/>
          <w:lang w:val="en-US" w:eastAsia="zh-CN" w:bidi="ar-SA"/>
        </w:rPr>
        <w:t>看</w:t>
      </w:r>
      <w:r>
        <w:rPr>
          <w:rFonts w:hint="default" w:ascii="Times New Roman" w:hAnsi="Times New Roman" w:eastAsia="仿宋_GB2312" w:cs="Times New Roman"/>
          <w:snapToGrid w:val="0"/>
          <w:color w:val="000000"/>
          <w:kern w:val="0"/>
          <w:sz w:val="32"/>
          <w:szCs w:val="32"/>
          <w:highlight w:val="none"/>
          <w:lang w:val="en-US" w:eastAsia="zh-CN" w:bidi="ar-SA"/>
        </w:rPr>
        <w:t>杨溪桥社区和平公路水毁护堤建设项目</w:t>
      </w:r>
      <w:r>
        <w:rPr>
          <w:rFonts w:hint="default" w:ascii="Times New Roman" w:hAnsi="Times New Roman" w:cs="Times New Roman"/>
          <w:snapToGrid w:val="0"/>
          <w:color w:val="000000"/>
          <w:kern w:val="0"/>
          <w:sz w:val="32"/>
          <w:szCs w:val="32"/>
          <w:highlight w:val="none"/>
          <w:lang w:val="en-US" w:eastAsia="zh-CN" w:bidi="ar-SA"/>
        </w:rPr>
        <w:t>，</w:t>
      </w:r>
      <w:r>
        <w:rPr>
          <w:rFonts w:hint="default" w:ascii="Times New Roman" w:hAnsi="Times New Roman" w:eastAsia="仿宋_GB2312" w:cs="Times New Roman"/>
          <w:snapToGrid w:val="0"/>
          <w:color w:val="000000"/>
          <w:kern w:val="0"/>
          <w:sz w:val="32"/>
          <w:szCs w:val="32"/>
          <w:highlight w:val="none"/>
          <w:lang w:val="en-US" w:eastAsia="zh-CN" w:bidi="ar-SA"/>
        </w:rPr>
        <w:t>发现</w:t>
      </w:r>
      <w:r>
        <w:rPr>
          <w:rFonts w:hint="default" w:ascii="Times New Roman" w:hAnsi="Times New Roman" w:cs="Times New Roman"/>
          <w:snapToGrid w:val="0"/>
          <w:color w:val="000000"/>
          <w:kern w:val="0"/>
          <w:sz w:val="32"/>
          <w:szCs w:val="32"/>
          <w:highlight w:val="none"/>
          <w:lang w:val="en-US" w:eastAsia="zh-CN" w:bidi="ar-SA"/>
        </w:rPr>
        <w:t>部分</w:t>
      </w:r>
      <w:r>
        <w:rPr>
          <w:rFonts w:hint="default" w:ascii="Times New Roman" w:hAnsi="Times New Roman" w:eastAsia="仿宋_GB2312" w:cs="Times New Roman"/>
          <w:snapToGrid w:val="0"/>
          <w:color w:val="000000"/>
          <w:kern w:val="0"/>
          <w:sz w:val="32"/>
          <w:szCs w:val="32"/>
          <w:highlight w:val="none"/>
          <w:lang w:val="en-US" w:eastAsia="zh-CN" w:bidi="ar-SA"/>
        </w:rPr>
        <w:t>路面已经出现不同程度损坏、塌陷，项目处于质保期内未进行处理</w:t>
      </w:r>
      <w:r>
        <w:rPr>
          <w:rFonts w:hint="eastAsia" w:cs="Times New Roman"/>
          <w:snapToGrid w:val="0"/>
          <w:color w:val="000000"/>
          <w:kern w:val="0"/>
          <w:sz w:val="32"/>
          <w:szCs w:val="32"/>
          <w:highlight w:val="none"/>
          <w:lang w:val="en-US" w:eastAsia="zh-CN" w:bidi="ar-SA"/>
        </w:rPr>
        <w:t>。</w:t>
      </w:r>
    </w:p>
    <w:p>
      <w:pPr>
        <w:tabs>
          <w:tab w:val="left" w:pos="0"/>
        </w:tabs>
        <w:rPr>
          <w:rFonts w:hint="default" w:ascii="Times New Roman" w:hAnsi="Times New Roman" w:eastAsia="仿宋_GB2312" w:cs="Times New Roman"/>
          <w:snapToGrid w:val="0"/>
          <w:color w:val="000000"/>
          <w:kern w:val="0"/>
          <w:sz w:val="32"/>
          <w:szCs w:val="32"/>
          <w:highlight w:val="none"/>
          <w:lang w:val="en-US" w:eastAsia="zh-CN" w:bidi="ar-SA"/>
        </w:rPr>
      </w:pPr>
      <w:r>
        <w:rPr>
          <w:rFonts w:hint="eastAsia" w:cs="Times New Roman"/>
          <w:snapToGrid w:val="0"/>
          <w:color w:val="000000"/>
          <w:kern w:val="0"/>
          <w:sz w:val="32"/>
          <w:szCs w:val="32"/>
          <w:highlight w:val="none"/>
          <w:lang w:val="en-US" w:eastAsia="zh-CN" w:bidi="ar-SA"/>
        </w:rPr>
        <w:t>2.</w:t>
      </w:r>
      <w:r>
        <w:rPr>
          <w:rFonts w:hint="default" w:ascii="Times New Roman" w:hAnsi="Times New Roman" w:eastAsia="仿宋_GB2312" w:cs="Times New Roman"/>
          <w:snapToGrid w:val="0"/>
          <w:color w:val="000000"/>
          <w:kern w:val="0"/>
          <w:sz w:val="32"/>
          <w:szCs w:val="32"/>
          <w:highlight w:val="none"/>
          <w:lang w:val="en-US" w:eastAsia="zh-CN" w:bidi="ar-SA"/>
        </w:rPr>
        <w:t>施工质量不达标。里宝山茶园基地配套设施建设工程，合同约定</w:t>
      </w:r>
      <w:r>
        <w:rPr>
          <w:rFonts w:hint="default" w:ascii="Times New Roman" w:hAnsi="Times New Roman" w:cs="Times New Roman"/>
          <w:snapToGrid w:val="0"/>
          <w:color w:val="000000"/>
          <w:kern w:val="0"/>
          <w:sz w:val="32"/>
          <w:szCs w:val="32"/>
          <w:highlight w:val="none"/>
          <w:lang w:val="en-US" w:eastAsia="zh-CN" w:bidi="ar-SA"/>
        </w:rPr>
        <w:t>在</w:t>
      </w:r>
      <w:r>
        <w:rPr>
          <w:rFonts w:hint="default" w:ascii="Times New Roman" w:hAnsi="Times New Roman" w:eastAsia="仿宋_GB2312" w:cs="Times New Roman"/>
          <w:snapToGrid w:val="0"/>
          <w:color w:val="000000"/>
          <w:kern w:val="0"/>
          <w:sz w:val="32"/>
          <w:szCs w:val="32"/>
          <w:highlight w:val="none"/>
          <w:lang w:val="en-US" w:eastAsia="zh-CN" w:bidi="ar-SA"/>
        </w:rPr>
        <w:t>里宝山道路两侧</w:t>
      </w:r>
      <w:r>
        <w:rPr>
          <w:rFonts w:hint="default" w:ascii="Times New Roman" w:hAnsi="Times New Roman" w:cs="Times New Roman"/>
          <w:snapToGrid w:val="0"/>
          <w:color w:val="000000"/>
          <w:kern w:val="0"/>
          <w:sz w:val="32"/>
          <w:szCs w:val="32"/>
          <w:highlight w:val="none"/>
          <w:lang w:val="en-US" w:eastAsia="zh-CN" w:bidi="ar-SA"/>
        </w:rPr>
        <w:t>种植</w:t>
      </w:r>
      <w:r>
        <w:rPr>
          <w:rFonts w:hint="default" w:ascii="Times New Roman" w:hAnsi="Times New Roman" w:eastAsia="仿宋_GB2312" w:cs="Times New Roman"/>
          <w:snapToGrid w:val="0"/>
          <w:color w:val="000000"/>
          <w:kern w:val="0"/>
          <w:sz w:val="32"/>
          <w:szCs w:val="32"/>
          <w:highlight w:val="none"/>
          <w:lang w:val="en-US" w:eastAsia="zh-CN" w:bidi="ar-SA"/>
        </w:rPr>
        <w:t>绿色植物（茶株）安全隔离带</w:t>
      </w:r>
      <w:r>
        <w:rPr>
          <w:rFonts w:hint="default" w:ascii="Times New Roman" w:hAnsi="Times New Roman" w:cs="Times New Roman"/>
          <w:snapToGrid w:val="0"/>
          <w:color w:val="000000"/>
          <w:kern w:val="0"/>
          <w:sz w:val="32"/>
          <w:szCs w:val="32"/>
          <w:highlight w:val="none"/>
          <w:lang w:val="en-US" w:eastAsia="zh-CN" w:bidi="ar-SA"/>
        </w:rPr>
        <w:t>，长度共</w:t>
      </w:r>
      <w:r>
        <w:rPr>
          <w:rFonts w:hint="default" w:ascii="Times New Roman" w:hAnsi="Times New Roman" w:eastAsia="仿宋_GB2312" w:cs="Times New Roman"/>
          <w:snapToGrid w:val="0"/>
          <w:color w:val="000000"/>
          <w:kern w:val="0"/>
          <w:sz w:val="32"/>
          <w:szCs w:val="32"/>
          <w:highlight w:val="none"/>
          <w:lang w:val="en-US" w:eastAsia="zh-CN" w:bidi="ar-SA"/>
        </w:rPr>
        <w:t>2.5公里，</w:t>
      </w:r>
      <w:r>
        <w:rPr>
          <w:rFonts w:hint="default" w:ascii="Times New Roman" w:hAnsi="Times New Roman" w:cs="Times New Roman"/>
          <w:snapToGrid w:val="0"/>
          <w:color w:val="000000"/>
          <w:kern w:val="0"/>
          <w:sz w:val="32"/>
          <w:szCs w:val="32"/>
          <w:highlight w:val="none"/>
          <w:lang w:val="en-US" w:eastAsia="zh-CN" w:bidi="ar-SA"/>
        </w:rPr>
        <w:t>种植要求</w:t>
      </w:r>
      <w:r>
        <w:rPr>
          <w:rFonts w:hint="default" w:ascii="Times New Roman" w:hAnsi="Times New Roman" w:eastAsia="仿宋_GB2312" w:cs="Times New Roman"/>
          <w:snapToGrid w:val="0"/>
          <w:color w:val="000000"/>
          <w:kern w:val="0"/>
          <w:sz w:val="32"/>
          <w:szCs w:val="32"/>
          <w:highlight w:val="none"/>
          <w:lang w:val="en-US" w:eastAsia="zh-CN" w:bidi="ar-SA"/>
        </w:rPr>
        <w:t>间隔50公分，经</w:t>
      </w:r>
      <w:r>
        <w:rPr>
          <w:rFonts w:hint="default" w:ascii="Times New Roman" w:hAnsi="Times New Roman" w:cs="Times New Roman"/>
          <w:snapToGrid w:val="0"/>
          <w:color w:val="000000"/>
          <w:kern w:val="0"/>
          <w:sz w:val="32"/>
          <w:szCs w:val="32"/>
          <w:highlight w:val="none"/>
          <w:lang w:val="en-US" w:eastAsia="zh-CN" w:bidi="ar-SA"/>
        </w:rPr>
        <w:t>现场调查发现</w:t>
      </w:r>
      <w:r>
        <w:rPr>
          <w:rFonts w:hint="default" w:ascii="Times New Roman" w:hAnsi="Times New Roman" w:eastAsia="仿宋_GB2312" w:cs="Times New Roman"/>
          <w:snapToGrid w:val="0"/>
          <w:color w:val="000000"/>
          <w:kern w:val="0"/>
          <w:sz w:val="32"/>
          <w:szCs w:val="32"/>
          <w:highlight w:val="none"/>
          <w:lang w:val="en-US" w:eastAsia="zh-CN" w:bidi="ar-SA"/>
        </w:rPr>
        <w:t>部分地段</w:t>
      </w:r>
      <w:r>
        <w:rPr>
          <w:rFonts w:hint="default" w:ascii="Times New Roman" w:hAnsi="Times New Roman" w:cs="Times New Roman"/>
          <w:snapToGrid w:val="0"/>
          <w:color w:val="000000"/>
          <w:kern w:val="0"/>
          <w:sz w:val="32"/>
          <w:szCs w:val="32"/>
          <w:highlight w:val="none"/>
          <w:lang w:val="en-US" w:eastAsia="zh-CN" w:bidi="ar-SA"/>
        </w:rPr>
        <w:t>种植茶株间隔远超50公分，有两段弯道约10米并未种植茶株，且日常维护工作未落实到位，周围杂草丛生，导致绿色隔离带难以起到安全隔离作用，项目未能达到预期效果。</w:t>
      </w:r>
    </w:p>
    <w:p>
      <w:pPr>
        <w:ind w:firstLine="64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原因分析：一是</w:t>
      </w:r>
      <w:r>
        <w:rPr>
          <w:rFonts w:hint="default" w:ascii="Times New Roman" w:hAnsi="Times New Roman" w:cs="Times New Roman"/>
          <w:bCs/>
          <w:color w:val="auto"/>
          <w:kern w:val="2"/>
          <w:szCs w:val="24"/>
        </w:rPr>
        <w:t>施工单位</w:t>
      </w:r>
      <w:r>
        <w:rPr>
          <w:rFonts w:hint="eastAsia" w:cs="Times New Roman"/>
          <w:bCs/>
          <w:color w:val="auto"/>
          <w:kern w:val="2"/>
          <w:szCs w:val="24"/>
          <w:lang w:val="en-US" w:eastAsia="zh-CN"/>
        </w:rPr>
        <w:t>未</w:t>
      </w:r>
      <w:r>
        <w:rPr>
          <w:rFonts w:hint="default" w:ascii="Times New Roman" w:hAnsi="Times New Roman" w:cs="Times New Roman"/>
          <w:bCs/>
          <w:color w:val="auto"/>
          <w:kern w:val="2"/>
          <w:szCs w:val="24"/>
        </w:rPr>
        <w:t>严格按照合同</w:t>
      </w:r>
      <w:r>
        <w:rPr>
          <w:rFonts w:hint="default" w:ascii="Times New Roman" w:hAnsi="Times New Roman" w:cs="Times New Roman"/>
          <w:bCs/>
          <w:color w:val="auto"/>
          <w:kern w:val="2"/>
          <w:szCs w:val="24"/>
          <w:lang w:eastAsia="zh-CN"/>
        </w:rPr>
        <w:t>约定及</w:t>
      </w:r>
      <w:r>
        <w:rPr>
          <w:rFonts w:hint="default" w:ascii="Times New Roman" w:hAnsi="Times New Roman" w:cs="Times New Roman"/>
          <w:bCs/>
          <w:color w:val="auto"/>
          <w:kern w:val="2"/>
          <w:szCs w:val="24"/>
        </w:rPr>
        <w:t>要求进行施工</w:t>
      </w:r>
      <w:r>
        <w:rPr>
          <w:rFonts w:hint="default" w:ascii="Times New Roman" w:hAnsi="Times New Roman" w:cs="Times New Roman"/>
          <w:bCs/>
          <w:color w:val="auto"/>
          <w:kern w:val="2"/>
          <w:szCs w:val="24"/>
          <w:lang w:eastAsia="zh-CN"/>
        </w:rPr>
        <w:t>、</w:t>
      </w:r>
      <w:r>
        <w:rPr>
          <w:rFonts w:hint="default" w:ascii="Times New Roman" w:hAnsi="Times New Roman" w:cs="Times New Roman"/>
          <w:bCs/>
          <w:color w:val="auto"/>
          <w:kern w:val="2"/>
          <w:szCs w:val="24"/>
        </w:rPr>
        <w:t>定期检查和维护</w:t>
      </w:r>
      <w:r>
        <w:rPr>
          <w:rFonts w:hint="default" w:ascii="Times New Roman" w:hAnsi="Times New Roman" w:cs="Times New Roman"/>
          <w:bCs/>
          <w:color w:val="auto"/>
          <w:kern w:val="2"/>
          <w:szCs w:val="24"/>
          <w:lang w:eastAsia="zh-CN"/>
        </w:rPr>
        <w:t>；</w:t>
      </w:r>
      <w:r>
        <w:rPr>
          <w:rFonts w:hint="eastAsia" w:cs="Times New Roman"/>
          <w:bCs/>
          <w:color w:val="auto"/>
          <w:kern w:val="2"/>
          <w:szCs w:val="24"/>
          <w:lang w:eastAsia="zh-CN"/>
        </w:rPr>
        <w:t>二</w:t>
      </w:r>
      <w:r>
        <w:rPr>
          <w:rFonts w:hint="default" w:ascii="Times New Roman" w:hAnsi="Times New Roman" w:cs="Times New Roman"/>
          <w:bCs/>
          <w:color w:val="auto"/>
          <w:kern w:val="2"/>
          <w:szCs w:val="24"/>
          <w:lang w:eastAsia="zh-CN"/>
        </w:rPr>
        <w:t>是</w:t>
      </w:r>
      <w:r>
        <w:rPr>
          <w:rFonts w:hint="default" w:ascii="Times New Roman" w:hAnsi="Times New Roman" w:cs="Times New Roman"/>
          <w:highlight w:val="none"/>
          <w:lang w:val="en-US" w:eastAsia="zh-CN"/>
        </w:rPr>
        <w:t>项目管理主体未进行有效的管理和维护，导致项目成果逐渐失效。</w:t>
      </w:r>
    </w:p>
    <w:p>
      <w:pPr>
        <w:numPr>
          <w:ilvl w:val="0"/>
          <w:numId w:val="0"/>
        </w:numPr>
        <w:kinsoku/>
        <w:autoSpaceDN/>
        <w:adjustRightInd/>
        <w:snapToGrid/>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bCs/>
          <w:color w:val="auto"/>
          <w:highlight w:val="none"/>
          <w:lang w:eastAsia="zh-CN"/>
        </w:rPr>
        <w:t>六、</w:t>
      </w:r>
      <w:r>
        <w:rPr>
          <w:rFonts w:hint="default" w:ascii="Times New Roman" w:hAnsi="Times New Roman" w:eastAsia="黑体" w:cs="Times New Roman"/>
          <w:bCs/>
          <w:color w:val="auto"/>
          <w:highlight w:val="none"/>
        </w:rPr>
        <w:t>相关建议</w:t>
      </w:r>
      <w:bookmarkEnd w:id="33"/>
      <w:bookmarkEnd w:id="34"/>
    </w:p>
    <w:p>
      <w:pPr>
        <w:numPr>
          <w:ilvl w:val="0"/>
          <w:numId w:val="0"/>
        </w:numPr>
        <w:kinsoku/>
        <w:autoSpaceDN/>
        <w:adjustRightInd/>
        <w:snapToGrid/>
        <w:ind w:firstLine="640" w:firstLineChars="200"/>
        <w:textAlignment w:val="auto"/>
        <w:rPr>
          <w:rFonts w:hint="default" w:ascii="Times New Roman" w:hAnsi="Times New Roman" w:eastAsia="楷体_GB2312" w:cs="Times New Roman"/>
          <w:bCs/>
          <w:color w:val="auto"/>
          <w:highlight w:val="none"/>
          <w:lang w:val="en-US" w:eastAsia="zh-CN"/>
        </w:rPr>
      </w:pPr>
      <w:r>
        <w:rPr>
          <w:rFonts w:hint="default" w:ascii="Times New Roman" w:hAnsi="Times New Roman" w:eastAsia="楷体_GB2312" w:cs="Times New Roman"/>
          <w:bCs/>
          <w:color w:val="auto"/>
          <w:highlight w:val="none"/>
          <w:lang w:eastAsia="zh-CN"/>
        </w:rPr>
        <w:t>（</w:t>
      </w:r>
      <w:r>
        <w:rPr>
          <w:rFonts w:hint="default" w:ascii="Times New Roman" w:hAnsi="Times New Roman" w:eastAsia="楷体_GB2312" w:cs="Times New Roman"/>
          <w:bCs/>
          <w:color w:val="auto"/>
          <w:highlight w:val="none"/>
          <w:lang w:val="en-US" w:eastAsia="zh-CN"/>
        </w:rPr>
        <w:t>一</w:t>
      </w:r>
      <w:r>
        <w:rPr>
          <w:rFonts w:hint="default" w:ascii="Times New Roman" w:hAnsi="Times New Roman" w:eastAsia="楷体_GB2312" w:cs="Times New Roman"/>
          <w:bCs/>
          <w:color w:val="auto"/>
          <w:highlight w:val="none"/>
          <w:lang w:eastAsia="zh-CN"/>
        </w:rPr>
        <w:t>）</w:t>
      </w:r>
      <w:r>
        <w:rPr>
          <w:rFonts w:hint="default" w:ascii="Times New Roman" w:hAnsi="Times New Roman" w:cs="Times New Roman"/>
          <w:bCs/>
          <w:color w:val="auto"/>
        </w:rPr>
        <w:t>加强</w:t>
      </w:r>
      <w:r>
        <w:rPr>
          <w:rFonts w:hint="default" w:ascii="Times New Roman" w:hAnsi="Times New Roman" w:cs="Times New Roman"/>
          <w:bCs/>
          <w:color w:val="auto"/>
          <w:lang w:val="en-US" w:eastAsia="zh-CN"/>
        </w:rPr>
        <w:t>预算</w:t>
      </w:r>
      <w:r>
        <w:rPr>
          <w:rFonts w:hint="default" w:ascii="Times New Roman" w:hAnsi="Times New Roman" w:cs="Times New Roman"/>
          <w:bCs/>
          <w:color w:val="auto"/>
        </w:rPr>
        <w:t>管理</w:t>
      </w:r>
      <w:r>
        <w:rPr>
          <w:rFonts w:hint="default" w:ascii="Times New Roman" w:hAnsi="Times New Roman" w:cs="Times New Roman"/>
          <w:bCs/>
          <w:color w:val="auto"/>
          <w:lang w:eastAsia="zh-CN"/>
        </w:rPr>
        <w:t>，</w:t>
      </w:r>
      <w:r>
        <w:rPr>
          <w:rFonts w:hint="default" w:ascii="Times New Roman" w:hAnsi="Times New Roman" w:eastAsia="楷体_GB2312" w:cs="Times New Roman"/>
          <w:bCs/>
          <w:color w:val="auto"/>
          <w:highlight w:val="none"/>
          <w:lang w:val="en-US" w:eastAsia="zh-CN"/>
        </w:rPr>
        <w:t>严控运行成本</w:t>
      </w:r>
    </w:p>
    <w:p>
      <w:pPr>
        <w:kinsoku/>
        <w:autoSpaceDN/>
        <w:adjustRightInd/>
        <w:snapToGrid/>
        <w:ind w:firstLine="640"/>
        <w:textAlignment w:val="auto"/>
        <w:outlineLvl w:val="0"/>
        <w:rPr>
          <w:rFonts w:hint="default" w:ascii="Times New Roman" w:hAnsi="Times New Roman" w:cs="Times New Roman"/>
          <w:bCs/>
          <w:color w:val="auto"/>
          <w:lang w:val="en-US" w:eastAsia="zh-CN"/>
        </w:rPr>
      </w:pPr>
      <w:r>
        <w:rPr>
          <w:rFonts w:hint="default" w:ascii="Times New Roman" w:hAnsi="Times New Roman" w:cs="Times New Roman"/>
          <w:bCs/>
          <w:color w:val="auto"/>
        </w:rPr>
        <w:t>1.加强</w:t>
      </w:r>
      <w:r>
        <w:rPr>
          <w:rFonts w:hint="default" w:ascii="Times New Roman" w:hAnsi="Times New Roman" w:cs="Times New Roman"/>
          <w:bCs/>
          <w:color w:val="auto"/>
          <w:lang w:val="en-US" w:eastAsia="zh-CN"/>
        </w:rPr>
        <w:t>预算</w:t>
      </w:r>
      <w:r>
        <w:rPr>
          <w:rFonts w:hint="default" w:ascii="Times New Roman" w:hAnsi="Times New Roman" w:cs="Times New Roman"/>
          <w:bCs/>
          <w:color w:val="auto"/>
        </w:rPr>
        <w:t>管理。合理编制预算</w:t>
      </w:r>
      <w:r>
        <w:rPr>
          <w:rFonts w:hint="eastAsia" w:cs="Times New Roman"/>
          <w:bCs/>
          <w:color w:val="auto"/>
          <w:lang w:eastAsia="zh-CN"/>
        </w:rPr>
        <w:t>，</w:t>
      </w:r>
      <w:r>
        <w:rPr>
          <w:rFonts w:hint="default" w:ascii="Times New Roman" w:hAnsi="Times New Roman" w:cs="Times New Roman"/>
          <w:bCs/>
          <w:color w:val="auto"/>
        </w:rPr>
        <w:t>单位应将各项收入支出全面纳入预算管理，</w:t>
      </w:r>
      <w:r>
        <w:rPr>
          <w:rFonts w:hint="default" w:ascii="Times New Roman" w:hAnsi="Times New Roman" w:cs="Times New Roman"/>
          <w:bCs/>
          <w:color w:val="auto"/>
          <w:lang w:val="en-US" w:eastAsia="zh-CN"/>
        </w:rPr>
        <w:t>细化预算工作，强化预算约束力</w:t>
      </w:r>
      <w:r>
        <w:rPr>
          <w:rFonts w:hint="default" w:ascii="Times New Roman" w:hAnsi="Times New Roman" w:cs="Times New Roman"/>
          <w:bCs/>
          <w:color w:val="auto"/>
        </w:rPr>
        <w:t>。</w:t>
      </w:r>
    </w:p>
    <w:p>
      <w:pPr>
        <w:numPr>
          <w:ilvl w:val="-1"/>
          <w:numId w:val="0"/>
        </w:numPr>
        <w:kinsoku/>
        <w:autoSpaceDE/>
        <w:autoSpaceDN/>
        <w:adjustRightInd/>
        <w:snapToGrid/>
        <w:ind w:firstLine="640" w:firstLineChars="200"/>
        <w:textAlignment w:val="auto"/>
        <w:outlineLvl w:val="9"/>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2.</w:t>
      </w:r>
      <w:r>
        <w:rPr>
          <w:rFonts w:hint="default" w:ascii="Times New Roman" w:hAnsi="Times New Roman" w:cs="Times New Roman"/>
          <w:lang w:val="en-US" w:eastAsia="zh-CN"/>
        </w:rPr>
        <w:t>严格控制行政运行成本。</w:t>
      </w:r>
      <w:r>
        <w:rPr>
          <w:rFonts w:hint="default" w:ascii="Times New Roman" w:hAnsi="Times New Roman" w:cs="Times New Roman"/>
          <w:bCs/>
          <w:color w:val="auto"/>
          <w:lang w:eastAsia="zh-CN"/>
        </w:rPr>
        <w:t>制定详细的</w:t>
      </w:r>
      <w:r>
        <w:rPr>
          <w:rFonts w:hint="eastAsia" w:cs="Times New Roman"/>
          <w:bCs/>
          <w:color w:val="auto"/>
          <w:lang w:eastAsia="zh-CN"/>
        </w:rPr>
        <w:t>各项</w:t>
      </w:r>
      <w:r>
        <w:rPr>
          <w:rFonts w:hint="default" w:ascii="Times New Roman" w:hAnsi="Times New Roman" w:cs="Times New Roman"/>
          <w:bCs/>
          <w:color w:val="auto"/>
          <w:lang w:eastAsia="zh-CN"/>
        </w:rPr>
        <w:t>经费管理规定，明确经费使用的范围、标准和审批程序，同时建立经费使用的监督机制，对经费使用情况进行定期检查和审计，确保经费使用合规、透明。</w:t>
      </w:r>
    </w:p>
    <w:p>
      <w:pPr>
        <w:numPr>
          <w:ilvl w:val="-1"/>
          <w:numId w:val="0"/>
        </w:numPr>
        <w:kinsoku/>
        <w:autoSpaceDE/>
        <w:autoSpaceDN/>
        <w:adjustRightInd/>
        <w:snapToGrid/>
        <w:ind w:firstLine="64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加强项目成本监管。一是建立完善的成本监控机制，定期审查清扫清运项目的支出情况；二是优化服务单位考核管理。严格按照合同约定对服务单位进行定期考核，确保服务质量的同时，也关注成本控制的效果。</w:t>
      </w:r>
    </w:p>
    <w:p>
      <w:pPr>
        <w:numPr>
          <w:ilvl w:val="0"/>
          <w:numId w:val="0"/>
        </w:numPr>
        <w:kinsoku/>
        <w:autoSpaceDE/>
        <w:autoSpaceDN/>
        <w:adjustRightInd/>
        <w:snapToGrid/>
        <w:ind w:firstLine="640" w:firstLineChars="200"/>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（二）强化资金</w:t>
      </w:r>
      <w:r>
        <w:rPr>
          <w:rFonts w:hint="default" w:ascii="Times New Roman" w:hAnsi="Times New Roman" w:eastAsia="楷体_GB2312" w:cs="Times New Roman"/>
          <w:bCs/>
          <w:color w:val="auto"/>
          <w:sz w:val="32"/>
          <w:szCs w:val="32"/>
          <w:highlight w:val="none"/>
        </w:rPr>
        <w:t>管理</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加强财务监督</w:t>
      </w:r>
    </w:p>
    <w:p>
      <w:pPr>
        <w:numPr>
          <w:ilvl w:val="0"/>
          <w:numId w:val="0"/>
        </w:numPr>
        <w:kinsoku/>
        <w:autoSpaceDE/>
        <w:autoSpaceDN/>
        <w:adjustRightInd/>
        <w:snapToGrid/>
        <w:ind w:firstLine="640" w:firstLineChars="200"/>
        <w:textAlignment w:val="auto"/>
        <w:outlineLvl w:val="9"/>
        <w:rPr>
          <w:rFonts w:hint="default" w:ascii="Times New Roman" w:hAnsi="Times New Roman" w:cs="Times New Roman"/>
          <w:bCs/>
          <w:color w:val="auto"/>
          <w:lang w:val="en-US" w:eastAsia="zh-CN"/>
        </w:rPr>
      </w:pPr>
      <w:r>
        <w:rPr>
          <w:rStyle w:val="59"/>
          <w:rFonts w:hint="default" w:ascii="Times New Roman" w:hAnsi="Times New Roman" w:eastAsia="仿宋_GB2312" w:cs="Times New Roman"/>
        </w:rPr>
        <w:t>加强财务监督。报账审批过程中应确保支出依据齐全，原</w:t>
      </w:r>
      <w:r>
        <w:rPr>
          <w:rFonts w:hint="default" w:ascii="Times New Roman" w:hAnsi="Times New Roman" w:eastAsia="仿宋_GB2312" w:cs="Times New Roman"/>
          <w:bCs/>
          <w:kern w:val="0"/>
          <w:sz w:val="32"/>
          <w:szCs w:val="32"/>
          <w:lang w:val="en-US" w:eastAsia="zh-CN" w:bidi="ar"/>
        </w:rPr>
        <w:t>始凭证要做到内容真实、数字准确、手续完备，对附件不齐全、支出不合规的原始凭证不予受理</w:t>
      </w:r>
      <w:r>
        <w:rPr>
          <w:rFonts w:hint="default" w:ascii="Times New Roman" w:hAnsi="Times New Roman" w:eastAsia="仿宋_GB2312" w:cs="Times New Roman"/>
          <w:bCs/>
          <w:color w:val="auto"/>
          <w:highlight w:val="none"/>
          <w:lang w:eastAsia="zh-CN"/>
        </w:rPr>
        <w:t>；</w:t>
      </w:r>
      <w:r>
        <w:rPr>
          <w:rFonts w:hint="default" w:ascii="Times New Roman" w:hAnsi="Times New Roman" w:eastAsia="仿宋_GB2312" w:cs="Times New Roman"/>
          <w:bCs/>
          <w:color w:val="auto"/>
          <w:highlight w:val="none"/>
        </w:rPr>
        <w:t>对不完整、不合规</w:t>
      </w:r>
      <w:r>
        <w:rPr>
          <w:rFonts w:hint="default" w:ascii="Times New Roman" w:hAnsi="Times New Roman" w:cs="Times New Roman"/>
          <w:bCs/>
          <w:color w:val="auto"/>
        </w:rPr>
        <w:t>的原始凭证</w:t>
      </w:r>
      <w:r>
        <w:rPr>
          <w:rFonts w:hint="default" w:ascii="Times New Roman" w:hAnsi="Times New Roman" w:cs="Times New Roman"/>
          <w:bCs/>
          <w:color w:val="auto"/>
          <w:lang w:val="en-US" w:eastAsia="zh-CN"/>
        </w:rPr>
        <w:t>，应由报销人员补充完善佐证资料后再予以结算，确保资金支付合规。</w:t>
      </w:r>
    </w:p>
    <w:p>
      <w:pPr>
        <w:numPr>
          <w:ilvl w:val="0"/>
          <w:numId w:val="0"/>
        </w:numPr>
        <w:kinsoku/>
        <w:autoSpaceDE/>
        <w:autoSpaceDN/>
        <w:adjustRightInd/>
        <w:snapToGrid/>
        <w:ind w:firstLine="640" w:firstLineChars="200"/>
        <w:textAlignment w:val="auto"/>
        <w:outlineLvl w:val="9"/>
        <w:rPr>
          <w:rFonts w:hint="default" w:ascii="Times New Roman" w:hAnsi="Times New Roman" w:cs="Times New Roman"/>
          <w:bCs/>
          <w:color w:val="auto"/>
          <w:lang w:val="en-US" w:eastAsia="zh-CN"/>
        </w:rPr>
      </w:pPr>
      <w:r>
        <w:rPr>
          <w:rFonts w:hint="default" w:ascii="Times New Roman" w:hAnsi="Times New Roman" w:cs="Times New Roman"/>
          <w:bCs/>
          <w:color w:val="auto"/>
        </w:rPr>
        <w:t>（</w:t>
      </w:r>
      <w:r>
        <w:rPr>
          <w:rFonts w:hint="default" w:ascii="Times New Roman" w:hAnsi="Times New Roman" w:eastAsia="楷体_GB2312" w:cs="Times New Roman"/>
          <w:bCs/>
          <w:color w:val="auto"/>
          <w:sz w:val="32"/>
          <w:szCs w:val="32"/>
          <w:highlight w:val="none"/>
          <w:lang w:val="en-US" w:eastAsia="zh-CN"/>
        </w:rPr>
        <w:t>三）完善资产管理，落实制度执行</w:t>
      </w:r>
    </w:p>
    <w:p>
      <w:pPr>
        <w:numPr>
          <w:ilvl w:val="0"/>
          <w:numId w:val="0"/>
        </w:numPr>
        <w:kinsoku/>
        <w:autoSpaceDE/>
        <w:autoSpaceDN/>
        <w:adjustRightInd/>
        <w:snapToGrid/>
        <w:ind w:firstLine="640" w:firstLineChars="200"/>
        <w:textAlignment w:val="auto"/>
        <w:outlineLvl w:val="9"/>
        <w:rPr>
          <w:rFonts w:hint="default" w:ascii="Times New Roman" w:hAnsi="Times New Roman" w:eastAsia="仿宋_GB2312" w:cs="Times New Roman"/>
          <w:bCs/>
          <w:color w:val="auto"/>
          <w:lang w:eastAsia="zh-CN"/>
        </w:rPr>
      </w:pPr>
      <w:r>
        <w:rPr>
          <w:rFonts w:hint="default" w:ascii="Times New Roman" w:hAnsi="Times New Roman" w:cs="Times New Roman"/>
          <w:bCs/>
          <w:color w:val="auto"/>
          <w:lang w:val="en-US" w:eastAsia="zh-CN"/>
        </w:rPr>
        <w:t>1.</w:t>
      </w:r>
      <w:r>
        <w:rPr>
          <w:rFonts w:hint="default" w:ascii="Times New Roman" w:hAnsi="Times New Roman" w:cs="Times New Roman"/>
          <w:bCs/>
          <w:color w:val="auto"/>
        </w:rPr>
        <w:t>完善资产管理</w:t>
      </w:r>
      <w:r>
        <w:rPr>
          <w:rFonts w:hint="default" w:ascii="Times New Roman" w:hAnsi="Times New Roman" w:cs="Times New Roman"/>
          <w:bCs/>
          <w:color w:val="auto"/>
          <w:lang w:eastAsia="zh-CN"/>
        </w:rPr>
        <w:t>。</w:t>
      </w:r>
      <w:r>
        <w:rPr>
          <w:rFonts w:hint="default" w:ascii="Times New Roman" w:hAnsi="Times New Roman" w:eastAsia="仿宋_GB2312" w:cs="Times New Roman"/>
          <w:bCs/>
          <w:kern w:val="0"/>
          <w:sz w:val="32"/>
          <w:szCs w:val="32"/>
          <w:lang w:val="en-US" w:eastAsia="zh-CN" w:bidi="ar"/>
        </w:rPr>
        <w:t>一是落实资产盘点程序。</w:t>
      </w:r>
      <w:r>
        <w:rPr>
          <w:rFonts w:hint="default" w:ascii="Times New Roman" w:hAnsi="Times New Roman" w:cs="Times New Roman"/>
          <w:bCs/>
          <w:color w:val="auto"/>
        </w:rPr>
        <w:t>2024年对固定资产进行一次全面盘点</w:t>
      </w:r>
      <w:r>
        <w:rPr>
          <w:rFonts w:hint="default" w:ascii="Times New Roman" w:hAnsi="Times New Roman" w:cs="Times New Roman"/>
          <w:bCs/>
          <w:color w:val="auto"/>
          <w:lang w:eastAsia="zh-CN"/>
        </w:rPr>
        <w:t>，</w:t>
      </w:r>
      <w:r>
        <w:rPr>
          <w:rFonts w:hint="default" w:ascii="Times New Roman" w:hAnsi="Times New Roman" w:eastAsia="仿宋_GB2312" w:cs="Times New Roman"/>
          <w:bCs/>
          <w:kern w:val="0"/>
          <w:sz w:val="32"/>
          <w:szCs w:val="32"/>
          <w:lang w:val="en-US" w:eastAsia="zh-CN" w:bidi="ar"/>
        </w:rPr>
        <w:t>二是及时进行账务处理。</w:t>
      </w:r>
      <w:r>
        <w:rPr>
          <w:rFonts w:hint="default" w:ascii="Times New Roman" w:hAnsi="Times New Roman" w:cs="Times New Roman"/>
          <w:bCs/>
          <w:color w:val="auto"/>
        </w:rPr>
        <w:t>对有物无账的资产查明原因后整理入账、对上级单位</w:t>
      </w:r>
      <w:r>
        <w:rPr>
          <w:rFonts w:hint="default" w:ascii="Times New Roman" w:hAnsi="Times New Roman" w:cs="Times New Roman"/>
          <w:bCs/>
          <w:color w:val="auto"/>
          <w:lang w:val="en-US" w:eastAsia="zh-CN"/>
        </w:rPr>
        <w:t>划拨</w:t>
      </w:r>
      <w:r>
        <w:rPr>
          <w:rFonts w:hint="default" w:ascii="Times New Roman" w:hAnsi="Times New Roman" w:cs="Times New Roman"/>
          <w:bCs/>
          <w:color w:val="auto"/>
        </w:rPr>
        <w:t>的资产清理之后贴标管理</w:t>
      </w:r>
      <w:r>
        <w:rPr>
          <w:rFonts w:hint="default" w:ascii="Times New Roman" w:hAnsi="Times New Roman" w:cs="Times New Roman"/>
          <w:bCs/>
          <w:color w:val="auto"/>
          <w:lang w:eastAsia="zh-CN"/>
        </w:rPr>
        <w:t>，</w:t>
      </w:r>
      <w:r>
        <w:rPr>
          <w:rFonts w:hint="default" w:ascii="Times New Roman" w:hAnsi="Times New Roman" w:cs="Times New Roman"/>
          <w:bCs/>
          <w:color w:val="auto"/>
        </w:rPr>
        <w:t>待报废固定资产，按规定程序履行报废手续，确保账实相符</w:t>
      </w:r>
      <w:r>
        <w:rPr>
          <w:rFonts w:hint="default" w:ascii="Times New Roman" w:hAnsi="Times New Roman" w:cs="Times New Roman"/>
          <w:bCs/>
          <w:color w:val="auto"/>
          <w:lang w:eastAsia="zh-CN"/>
        </w:rPr>
        <w:t>；</w:t>
      </w:r>
      <w:r>
        <w:rPr>
          <w:rFonts w:hint="default" w:ascii="Times New Roman" w:hAnsi="Times New Roman" w:eastAsia="仿宋_GB2312" w:cs="Times New Roman"/>
          <w:bCs/>
          <w:kern w:val="0"/>
          <w:sz w:val="32"/>
          <w:szCs w:val="32"/>
          <w:lang w:val="en-US" w:eastAsia="zh-CN" w:bidi="ar"/>
        </w:rPr>
        <w:t>三是</w:t>
      </w:r>
      <w:r>
        <w:rPr>
          <w:rStyle w:val="59"/>
          <w:rFonts w:hint="default" w:ascii="Times New Roman" w:hAnsi="Times New Roman" w:eastAsia="仿宋_GB2312" w:cs="Times New Roman"/>
          <w:bCs/>
          <w:color w:val="auto"/>
          <w:sz w:val="32"/>
          <w:szCs w:val="32"/>
          <w:highlight w:val="none"/>
        </w:rPr>
        <w:t>及时清理往来。在202</w:t>
      </w:r>
      <w:r>
        <w:rPr>
          <w:rStyle w:val="59"/>
          <w:rFonts w:hint="default" w:ascii="Times New Roman" w:hAnsi="Times New Roman" w:eastAsia="仿宋_GB2312" w:cs="Times New Roman"/>
          <w:bCs/>
          <w:color w:val="auto"/>
          <w:sz w:val="32"/>
          <w:szCs w:val="32"/>
          <w:highlight w:val="none"/>
          <w:lang w:val="en-US" w:eastAsia="zh-CN"/>
        </w:rPr>
        <w:t>4</w:t>
      </w:r>
      <w:r>
        <w:rPr>
          <w:rStyle w:val="59"/>
          <w:rFonts w:hint="default" w:ascii="Times New Roman" w:hAnsi="Times New Roman" w:eastAsia="仿宋_GB2312" w:cs="Times New Roman"/>
          <w:bCs/>
          <w:color w:val="auto"/>
          <w:sz w:val="32"/>
          <w:szCs w:val="32"/>
          <w:highlight w:val="none"/>
        </w:rPr>
        <w:t>年12月31日前对往来</w:t>
      </w:r>
      <w:r>
        <w:rPr>
          <w:rStyle w:val="59"/>
          <w:rFonts w:hint="default" w:ascii="Times New Roman" w:hAnsi="Times New Roman" w:eastAsia="仿宋_GB2312" w:cs="Times New Roman"/>
          <w:bCs/>
          <w:color w:val="auto"/>
          <w:sz w:val="32"/>
          <w:szCs w:val="32"/>
          <w:highlight w:val="none"/>
          <w:lang w:val="en-US" w:eastAsia="zh-CN"/>
        </w:rPr>
        <w:t>款项</w:t>
      </w:r>
      <w:r>
        <w:rPr>
          <w:rStyle w:val="59"/>
          <w:rFonts w:hint="default" w:ascii="Times New Roman" w:hAnsi="Times New Roman" w:eastAsia="仿宋_GB2312" w:cs="Times New Roman"/>
          <w:bCs/>
          <w:color w:val="auto"/>
          <w:sz w:val="32"/>
          <w:szCs w:val="32"/>
          <w:highlight w:val="none"/>
        </w:rPr>
        <w:t>进行清理，</w:t>
      </w:r>
      <w:r>
        <w:rPr>
          <w:rStyle w:val="59"/>
          <w:rFonts w:hint="default" w:ascii="Times New Roman" w:hAnsi="Times New Roman" w:eastAsia="仿宋_GB2312" w:cs="Times New Roman"/>
          <w:bCs/>
          <w:color w:val="auto"/>
          <w:sz w:val="32"/>
          <w:szCs w:val="32"/>
          <w:highlight w:val="none"/>
          <w:lang w:val="en-US" w:eastAsia="zh-CN"/>
        </w:rPr>
        <w:t>对</w:t>
      </w:r>
      <w:r>
        <w:rPr>
          <w:rStyle w:val="59"/>
          <w:rFonts w:hint="default" w:ascii="Times New Roman" w:hAnsi="Times New Roman" w:eastAsia="仿宋_GB2312" w:cs="Times New Roman"/>
          <w:bCs/>
          <w:color w:val="auto"/>
          <w:sz w:val="32"/>
          <w:szCs w:val="32"/>
          <w:highlight w:val="none"/>
        </w:rPr>
        <w:t>确定</w:t>
      </w:r>
      <w:r>
        <w:rPr>
          <w:rStyle w:val="59"/>
          <w:rFonts w:hint="default" w:ascii="Times New Roman" w:hAnsi="Times New Roman" w:eastAsia="仿宋_GB2312" w:cs="Times New Roman"/>
          <w:bCs/>
          <w:color w:val="auto"/>
          <w:sz w:val="32"/>
          <w:szCs w:val="32"/>
          <w:highlight w:val="none"/>
          <w:lang w:val="en-US" w:eastAsia="zh-CN"/>
        </w:rPr>
        <w:t>无法收</w:t>
      </w:r>
      <w:r>
        <w:rPr>
          <w:rStyle w:val="59"/>
          <w:rFonts w:hint="default" w:ascii="Times New Roman" w:hAnsi="Times New Roman" w:eastAsia="仿宋_GB2312" w:cs="Times New Roman"/>
          <w:bCs/>
          <w:color w:val="auto"/>
          <w:sz w:val="32"/>
          <w:szCs w:val="32"/>
          <w:highlight w:val="none"/>
        </w:rPr>
        <w:t>回</w:t>
      </w:r>
      <w:r>
        <w:rPr>
          <w:rStyle w:val="59"/>
          <w:rFonts w:hint="default" w:ascii="Times New Roman" w:hAnsi="Times New Roman" w:eastAsia="仿宋_GB2312" w:cs="Times New Roman"/>
          <w:bCs/>
          <w:color w:val="auto"/>
          <w:sz w:val="32"/>
          <w:szCs w:val="32"/>
          <w:highlight w:val="none"/>
          <w:lang w:val="en-US" w:eastAsia="zh-CN"/>
        </w:rPr>
        <w:t>的</w:t>
      </w:r>
      <w:r>
        <w:rPr>
          <w:rStyle w:val="59"/>
          <w:rFonts w:hint="default" w:ascii="Times New Roman" w:hAnsi="Times New Roman" w:eastAsia="仿宋_GB2312" w:cs="Times New Roman"/>
          <w:bCs/>
          <w:color w:val="auto"/>
          <w:sz w:val="32"/>
          <w:szCs w:val="32"/>
          <w:highlight w:val="none"/>
        </w:rPr>
        <w:t>往来</w:t>
      </w:r>
      <w:r>
        <w:rPr>
          <w:rStyle w:val="59"/>
          <w:rFonts w:hint="default" w:ascii="Times New Roman" w:hAnsi="Times New Roman" w:eastAsia="仿宋_GB2312" w:cs="Times New Roman"/>
          <w:bCs/>
          <w:color w:val="auto"/>
          <w:sz w:val="32"/>
          <w:szCs w:val="32"/>
          <w:highlight w:val="none"/>
          <w:lang w:val="en-US" w:eastAsia="zh-CN"/>
        </w:rPr>
        <w:t>款项应</w:t>
      </w:r>
      <w:r>
        <w:rPr>
          <w:rStyle w:val="59"/>
          <w:rFonts w:hint="default" w:ascii="Times New Roman" w:hAnsi="Times New Roman" w:eastAsia="仿宋_GB2312" w:cs="Times New Roman"/>
          <w:bCs/>
          <w:color w:val="auto"/>
          <w:sz w:val="32"/>
          <w:szCs w:val="32"/>
          <w:highlight w:val="none"/>
        </w:rPr>
        <w:t>及时向资产管理部门申请核销。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auto"/>
          <w:highlight w:val="yellow"/>
          <w:lang w:val="en-US" w:eastAsia="zh-CN"/>
        </w:rPr>
      </w:pPr>
      <w:r>
        <w:rPr>
          <w:rFonts w:hint="default" w:ascii="Times New Roman" w:hAnsi="Times New Roman" w:eastAsia="仿宋_GB2312" w:cs="Times New Roman"/>
          <w:color w:val="auto"/>
          <w:kern w:val="2"/>
          <w:sz w:val="32"/>
          <w:szCs w:val="32"/>
          <w:highlight w:val="none"/>
          <w:lang w:val="en-US" w:eastAsia="zh-CN" w:bidi="ar-SA"/>
        </w:rPr>
        <w:t>2.落实制度执行。一是</w:t>
      </w:r>
      <w:r>
        <w:rPr>
          <w:rFonts w:hint="default" w:ascii="Times New Roman" w:hAnsi="Times New Roman" w:eastAsia="仿宋_GB2312" w:cs="Times New Roman"/>
          <w:bCs/>
          <w:kern w:val="0"/>
          <w:sz w:val="32"/>
          <w:szCs w:val="32"/>
          <w:lang w:val="en-US" w:eastAsia="zh-CN" w:bidi="ar"/>
        </w:rPr>
        <w:t>规范政府采购管理。对超过政府采购限额标准的采购，应通过公开招投标方式组织采购</w:t>
      </w:r>
      <w:r>
        <w:rPr>
          <w:rFonts w:hint="eastAsia" w:cs="Times New Roman"/>
          <w:bCs/>
          <w:kern w:val="0"/>
          <w:sz w:val="32"/>
          <w:szCs w:val="32"/>
          <w:lang w:val="en-US" w:eastAsia="zh-CN" w:bidi="ar"/>
        </w:rPr>
        <w:t>，2025年将集镇清扫保洁项目纳入公开招投标政府采购范围</w:t>
      </w:r>
      <w:r>
        <w:rPr>
          <w:rFonts w:hint="default" w:ascii="Times New Roman" w:hAnsi="Times New Roman" w:eastAsia="仿宋_GB2312" w:cs="Times New Roman"/>
          <w:bCs/>
          <w:kern w:val="0"/>
          <w:sz w:val="32"/>
          <w:szCs w:val="32"/>
          <w:lang w:val="en-US" w:eastAsia="zh-CN" w:bidi="ar"/>
        </w:rPr>
        <w:t>；</w:t>
      </w:r>
      <w:r>
        <w:rPr>
          <w:rFonts w:hint="default" w:ascii="Times New Roman" w:hAnsi="Times New Roman" w:cs="Times New Roman"/>
          <w:bCs/>
          <w:kern w:val="0"/>
          <w:sz w:val="32"/>
          <w:szCs w:val="32"/>
          <w:lang w:val="en-US" w:eastAsia="zh-CN" w:bidi="ar"/>
        </w:rPr>
        <w:t>二是</w:t>
      </w:r>
      <w:r>
        <w:rPr>
          <w:rFonts w:hint="default" w:ascii="Times New Roman" w:hAnsi="Times New Roman" w:cs="Times New Roman"/>
          <w:highlight w:val="none"/>
          <w:lang w:val="en-US" w:eastAsia="zh-CN"/>
        </w:rPr>
        <w:t>加强制度宣传和培训，提高相关部门和负责人对政府采购制度重要性的认识，落实政府采购制度执行。</w:t>
      </w:r>
    </w:p>
    <w:p>
      <w:pPr>
        <w:numPr>
          <w:ilvl w:val="0"/>
          <w:numId w:val="0"/>
        </w:numPr>
        <w:kinsoku/>
        <w:autoSpaceDE/>
        <w:autoSpaceDN/>
        <w:adjustRightInd/>
        <w:snapToGrid/>
        <w:ind w:firstLine="640" w:firstLineChars="200"/>
        <w:textAlignment w:val="auto"/>
        <w:outlineLvl w:val="9"/>
        <w:rPr>
          <w:rStyle w:val="59"/>
          <w:rFonts w:hint="default" w:ascii="Times New Roman" w:hAnsi="Times New Roman" w:eastAsia="楷体_GB2312" w:cs="Times New Roman"/>
          <w:bCs/>
          <w:color w:val="auto"/>
          <w:sz w:val="32"/>
          <w:szCs w:val="32"/>
          <w:highlight w:val="none"/>
          <w:lang w:val="en-US" w:eastAsia="zh-CN"/>
        </w:rPr>
      </w:pPr>
      <w:r>
        <w:rPr>
          <w:rStyle w:val="59"/>
          <w:rFonts w:hint="default" w:ascii="Times New Roman" w:hAnsi="Times New Roman" w:eastAsia="楷体_GB2312" w:cs="Times New Roman"/>
          <w:bCs/>
          <w:color w:val="auto"/>
          <w:sz w:val="32"/>
          <w:szCs w:val="32"/>
          <w:highlight w:val="none"/>
          <w:lang w:val="en-US" w:eastAsia="zh-CN"/>
        </w:rPr>
        <w:t>（四）加强项目管理，提高产出效益</w:t>
      </w:r>
    </w:p>
    <w:p>
      <w:pPr>
        <w:numPr>
          <w:ilvl w:val="0"/>
          <w:numId w:val="0"/>
        </w:numPr>
        <w:kinsoku/>
        <w:autoSpaceDE/>
        <w:autoSpaceDN/>
        <w:adjustRightInd/>
        <w:snapToGrid/>
        <w:ind w:firstLine="640" w:firstLineChars="200"/>
        <w:textAlignment w:val="auto"/>
        <w:outlineLvl w:val="9"/>
        <w:rPr>
          <w:rStyle w:val="59"/>
          <w:rFonts w:hint="default" w:ascii="Times New Roman" w:hAnsi="Times New Roman" w:eastAsia="仿宋_GB2312" w:cs="Times New Roman"/>
          <w:bCs/>
          <w:color w:val="auto"/>
          <w:sz w:val="32"/>
          <w:szCs w:val="32"/>
          <w:highlight w:val="none"/>
          <w:lang w:val="en-US" w:eastAsia="zh-CN"/>
        </w:rPr>
      </w:pPr>
      <w:r>
        <w:rPr>
          <w:rStyle w:val="59"/>
          <w:rFonts w:hint="default" w:ascii="Times New Roman" w:hAnsi="Times New Roman" w:eastAsia="仿宋_GB2312" w:cs="Times New Roman"/>
          <w:bCs/>
          <w:color w:val="auto"/>
          <w:sz w:val="32"/>
          <w:szCs w:val="32"/>
          <w:highlight w:val="none"/>
          <w:lang w:val="en-US" w:eastAsia="zh-CN"/>
        </w:rPr>
        <w:t>1.加强项目管理。一是加强合同内容审核，强化单位合同管理意识，建立行之有效的合同管理制度，明确合同订立的范围和条件确保合同内容合法合规、具体、明确。二是严格执行质保金预留规定。制定明确的工程质量保证金预留政策，并确保所有工程项目在签订合同时都按规定预留质保金。</w:t>
      </w:r>
      <w:r>
        <w:rPr>
          <w:rStyle w:val="59"/>
          <w:rFonts w:hint="default" w:ascii="Times New Roman" w:hAnsi="Times New Roman" w:cs="Times New Roman"/>
          <w:bCs/>
          <w:color w:val="auto"/>
          <w:sz w:val="32"/>
          <w:szCs w:val="32"/>
          <w:highlight w:val="none"/>
          <w:lang w:val="en-US" w:eastAsia="zh-CN"/>
        </w:rPr>
        <w:t>三是</w:t>
      </w:r>
      <w:r>
        <w:rPr>
          <w:rStyle w:val="59"/>
          <w:rFonts w:hint="default" w:ascii="Times New Roman" w:hAnsi="Times New Roman" w:eastAsia="仿宋_GB2312" w:cs="Times New Roman"/>
          <w:bCs/>
          <w:color w:val="auto"/>
          <w:sz w:val="32"/>
          <w:szCs w:val="32"/>
          <w:highlight w:val="none"/>
          <w:lang w:val="en-US" w:eastAsia="zh-CN"/>
        </w:rPr>
        <w:t>加强项目管理和监督</w:t>
      </w:r>
      <w:r>
        <w:rPr>
          <w:rStyle w:val="59"/>
          <w:rFonts w:hint="default" w:ascii="Times New Roman" w:hAnsi="Times New Roman" w:cs="Times New Roman"/>
          <w:bCs/>
          <w:color w:val="auto"/>
          <w:sz w:val="32"/>
          <w:szCs w:val="32"/>
          <w:highlight w:val="none"/>
          <w:lang w:val="en-US" w:eastAsia="zh-CN"/>
        </w:rPr>
        <w:t>。</w:t>
      </w:r>
      <w:r>
        <w:rPr>
          <w:rStyle w:val="59"/>
          <w:rFonts w:hint="default" w:ascii="Times New Roman" w:hAnsi="Times New Roman" w:eastAsia="仿宋_GB2312" w:cs="Times New Roman"/>
          <w:bCs/>
          <w:color w:val="auto"/>
          <w:sz w:val="32"/>
          <w:szCs w:val="32"/>
          <w:highlight w:val="none"/>
          <w:lang w:val="en-US" w:eastAsia="zh-CN"/>
        </w:rPr>
        <w:t>建立健全项目管理和监督体系，加</w:t>
      </w:r>
      <w:r>
        <w:rPr>
          <w:rStyle w:val="59"/>
          <w:rFonts w:hint="eastAsia" w:cs="Times New Roman"/>
          <w:bCs/>
          <w:color w:val="auto"/>
          <w:sz w:val="32"/>
          <w:szCs w:val="32"/>
          <w:highlight w:val="none"/>
          <w:lang w:val="en-US" w:eastAsia="zh-CN"/>
        </w:rPr>
        <w:t>大</w:t>
      </w:r>
      <w:r>
        <w:rPr>
          <w:rStyle w:val="59"/>
          <w:rFonts w:hint="default" w:ascii="Times New Roman" w:hAnsi="Times New Roman" w:eastAsia="仿宋_GB2312" w:cs="Times New Roman"/>
          <w:bCs/>
          <w:color w:val="auto"/>
          <w:sz w:val="32"/>
          <w:szCs w:val="32"/>
          <w:highlight w:val="none"/>
          <w:lang w:val="en-US" w:eastAsia="zh-CN"/>
        </w:rPr>
        <w:t>对施工单位的监管力度，确保项目按照合同约定和</w:t>
      </w:r>
      <w:r>
        <w:rPr>
          <w:rStyle w:val="59"/>
          <w:rFonts w:hint="default" w:ascii="Times New Roman" w:hAnsi="Times New Roman" w:cs="Times New Roman"/>
          <w:bCs/>
          <w:color w:val="auto"/>
          <w:sz w:val="32"/>
          <w:szCs w:val="32"/>
          <w:highlight w:val="none"/>
          <w:lang w:val="en-US" w:eastAsia="zh-CN"/>
        </w:rPr>
        <w:t>质量</w:t>
      </w:r>
      <w:r>
        <w:rPr>
          <w:rStyle w:val="59"/>
          <w:rFonts w:hint="default" w:ascii="Times New Roman" w:hAnsi="Times New Roman" w:eastAsia="仿宋_GB2312" w:cs="Times New Roman"/>
          <w:bCs/>
          <w:color w:val="auto"/>
          <w:sz w:val="32"/>
          <w:szCs w:val="32"/>
          <w:highlight w:val="none"/>
          <w:lang w:val="en-US" w:eastAsia="zh-CN"/>
        </w:rPr>
        <w:t>要求进行。</w:t>
      </w:r>
    </w:p>
    <w:p>
      <w:pPr>
        <w:numPr>
          <w:ilvl w:val="0"/>
          <w:numId w:val="0"/>
        </w:numPr>
        <w:kinsoku/>
        <w:autoSpaceDE/>
        <w:autoSpaceDN/>
        <w:adjustRightInd/>
        <w:snapToGrid/>
        <w:ind w:firstLine="640" w:firstLineChars="200"/>
        <w:textAlignment w:val="auto"/>
        <w:outlineLvl w:val="9"/>
        <w:rPr>
          <w:rStyle w:val="59"/>
          <w:rFonts w:hint="default" w:ascii="Times New Roman" w:hAnsi="Times New Roman" w:eastAsia="仿宋_GB2312" w:cs="Times New Roman"/>
          <w:bCs/>
          <w:color w:val="auto"/>
          <w:sz w:val="32"/>
          <w:szCs w:val="32"/>
          <w:highlight w:val="none"/>
          <w:lang w:val="en-US" w:eastAsia="zh-CN"/>
        </w:rPr>
      </w:pPr>
      <w:r>
        <w:rPr>
          <w:rStyle w:val="59"/>
          <w:rFonts w:hint="default" w:ascii="Times New Roman" w:hAnsi="Times New Roman" w:cs="Times New Roman"/>
          <w:bCs/>
          <w:color w:val="auto"/>
          <w:sz w:val="32"/>
          <w:szCs w:val="32"/>
          <w:highlight w:val="none"/>
          <w:lang w:val="en-US" w:eastAsia="zh-CN"/>
        </w:rPr>
        <w:t>2.提高产出效益。一是</w:t>
      </w:r>
      <w:r>
        <w:rPr>
          <w:rStyle w:val="59"/>
          <w:rFonts w:hint="default" w:ascii="Times New Roman" w:hAnsi="Times New Roman" w:eastAsia="仿宋_GB2312" w:cs="Times New Roman"/>
          <w:bCs/>
          <w:color w:val="auto"/>
          <w:sz w:val="32"/>
          <w:szCs w:val="32"/>
          <w:highlight w:val="none"/>
          <w:lang w:val="en-US" w:eastAsia="zh-CN"/>
        </w:rPr>
        <w:t>建立项目长期维护机制</w:t>
      </w:r>
      <w:r>
        <w:rPr>
          <w:rStyle w:val="59"/>
          <w:rFonts w:hint="default" w:ascii="Times New Roman" w:hAnsi="Times New Roman" w:cs="Times New Roman"/>
          <w:bCs/>
          <w:color w:val="auto"/>
          <w:sz w:val="32"/>
          <w:szCs w:val="32"/>
          <w:highlight w:val="none"/>
          <w:lang w:val="en-US" w:eastAsia="zh-CN"/>
        </w:rPr>
        <w:t>。</w:t>
      </w:r>
      <w:r>
        <w:rPr>
          <w:rStyle w:val="59"/>
          <w:rFonts w:hint="default" w:ascii="Times New Roman" w:hAnsi="Times New Roman" w:eastAsia="仿宋_GB2312" w:cs="Times New Roman"/>
          <w:bCs/>
          <w:color w:val="auto"/>
          <w:sz w:val="32"/>
          <w:szCs w:val="32"/>
          <w:highlight w:val="none"/>
          <w:lang w:val="en-US" w:eastAsia="zh-CN"/>
        </w:rPr>
        <w:t>明确项目维护责任主体，制定详细的维护计划</w:t>
      </w:r>
      <w:r>
        <w:rPr>
          <w:rStyle w:val="59"/>
          <w:rFonts w:hint="default" w:ascii="Times New Roman" w:hAnsi="Times New Roman" w:cs="Times New Roman"/>
          <w:bCs/>
          <w:color w:val="auto"/>
          <w:sz w:val="32"/>
          <w:szCs w:val="32"/>
          <w:highlight w:val="none"/>
          <w:lang w:val="en-US" w:eastAsia="zh-CN"/>
        </w:rPr>
        <w:t>，</w:t>
      </w:r>
      <w:r>
        <w:rPr>
          <w:rStyle w:val="59"/>
          <w:rFonts w:hint="default" w:ascii="Times New Roman" w:hAnsi="Times New Roman" w:eastAsia="仿宋_GB2312" w:cs="Times New Roman"/>
          <w:bCs/>
          <w:color w:val="auto"/>
          <w:sz w:val="32"/>
          <w:szCs w:val="32"/>
          <w:highlight w:val="none"/>
          <w:lang w:val="en-US" w:eastAsia="zh-CN"/>
        </w:rPr>
        <w:t>确保项目能够持续发挥效益</w:t>
      </w:r>
      <w:r>
        <w:rPr>
          <w:rStyle w:val="59"/>
          <w:rFonts w:hint="default" w:ascii="Times New Roman" w:hAnsi="Times New Roman" w:cs="Times New Roman"/>
          <w:bCs/>
          <w:color w:val="auto"/>
          <w:sz w:val="32"/>
          <w:szCs w:val="32"/>
          <w:highlight w:val="none"/>
          <w:lang w:val="en-US" w:eastAsia="zh-CN"/>
        </w:rPr>
        <w:t>；二是</w:t>
      </w:r>
      <w:r>
        <w:rPr>
          <w:rStyle w:val="59"/>
          <w:rFonts w:hint="default" w:ascii="Times New Roman" w:hAnsi="Times New Roman" w:eastAsia="仿宋_GB2312" w:cs="Times New Roman"/>
          <w:bCs/>
          <w:color w:val="auto"/>
          <w:sz w:val="32"/>
          <w:szCs w:val="32"/>
          <w:highlight w:val="none"/>
          <w:lang w:val="en-US" w:eastAsia="zh-CN"/>
        </w:rPr>
        <w:t>提高</w:t>
      </w:r>
      <w:r>
        <w:rPr>
          <w:rStyle w:val="59"/>
          <w:rFonts w:hint="default" w:ascii="Times New Roman" w:hAnsi="Times New Roman" w:cs="Times New Roman"/>
          <w:bCs/>
          <w:color w:val="auto"/>
          <w:sz w:val="32"/>
          <w:szCs w:val="32"/>
          <w:highlight w:val="none"/>
          <w:lang w:val="en-US" w:eastAsia="zh-CN"/>
        </w:rPr>
        <w:t>社会效益。</w:t>
      </w:r>
      <w:r>
        <w:rPr>
          <w:rStyle w:val="59"/>
          <w:rFonts w:hint="default" w:ascii="Times New Roman" w:hAnsi="Times New Roman" w:eastAsia="仿宋_GB2312" w:cs="Times New Roman"/>
          <w:bCs/>
          <w:color w:val="auto"/>
          <w:sz w:val="32"/>
          <w:szCs w:val="32"/>
          <w:highlight w:val="none"/>
          <w:lang w:val="en-US" w:eastAsia="zh-CN"/>
        </w:rPr>
        <w:t>通过宣传和教育活动，提高当地居民对乡村振兴建设项目的认识和重视程度，</w:t>
      </w:r>
      <w:r>
        <w:rPr>
          <w:rStyle w:val="59"/>
          <w:rFonts w:hint="default" w:ascii="Times New Roman" w:hAnsi="Times New Roman" w:cs="Times New Roman"/>
          <w:bCs/>
          <w:color w:val="auto"/>
          <w:sz w:val="32"/>
          <w:szCs w:val="32"/>
          <w:highlight w:val="none"/>
          <w:lang w:val="en-US" w:eastAsia="zh-CN"/>
        </w:rPr>
        <w:t>提升项</w:t>
      </w:r>
      <w:r>
        <w:rPr>
          <w:rStyle w:val="59"/>
          <w:rFonts w:hint="default" w:ascii="Times New Roman" w:hAnsi="Times New Roman" w:eastAsia="仿宋_GB2312" w:cs="Times New Roman"/>
          <w:bCs/>
          <w:color w:val="auto"/>
          <w:sz w:val="32"/>
          <w:szCs w:val="32"/>
          <w:highlight w:val="none"/>
          <w:lang w:val="en-US" w:eastAsia="zh-CN"/>
        </w:rPr>
        <w:t>目的社会效益和群众满意度</w:t>
      </w:r>
      <w:r>
        <w:rPr>
          <w:rStyle w:val="59"/>
          <w:rFonts w:hint="default" w:ascii="Times New Roman" w:hAnsi="Times New Roman" w:cs="Times New Roman"/>
          <w:bCs/>
          <w:color w:val="auto"/>
          <w:sz w:val="32"/>
          <w:szCs w:val="32"/>
          <w:highlight w:val="none"/>
          <w:lang w:val="en-US" w:eastAsia="zh-CN"/>
        </w:rPr>
        <w:t>。</w:t>
      </w:r>
    </w:p>
    <w:p>
      <w:pPr>
        <w:numPr>
          <w:ilvl w:val="0"/>
          <w:numId w:val="0"/>
        </w:numPr>
        <w:kinsoku/>
        <w:autoSpaceDE/>
        <w:autoSpaceDN/>
        <w:adjustRightInd/>
        <w:snapToGrid/>
        <w:ind w:firstLine="640" w:firstLineChars="200"/>
        <w:textAlignment w:val="auto"/>
        <w:outlineLvl w:val="9"/>
        <w:rPr>
          <w:rStyle w:val="59"/>
          <w:rFonts w:hint="default" w:ascii="Times New Roman" w:hAnsi="Times New Roman" w:eastAsia="仿宋_GB2312" w:cs="Times New Roman"/>
          <w:bCs/>
          <w:color w:val="auto"/>
          <w:sz w:val="32"/>
          <w:szCs w:val="32"/>
          <w:highlight w:val="none"/>
          <w:lang w:val="en-US" w:eastAsia="zh-CN"/>
        </w:rPr>
      </w:pPr>
    </w:p>
    <w:p>
      <w:pPr>
        <w:numPr>
          <w:ilvl w:val="0"/>
          <w:numId w:val="6"/>
        </w:numPr>
        <w:kinsoku/>
        <w:autoSpaceDN/>
        <w:adjustRightInd/>
        <w:snapToGrid/>
        <w:spacing w:line="240" w:lineRule="auto"/>
        <w:ind w:firstLine="640" w:firstLineChars="200"/>
        <w:jc w:val="left"/>
        <w:textAlignment w:val="auto"/>
        <w:rPr>
          <w:rFonts w:hint="default" w:ascii="Times New Roman" w:hAnsi="Times New Roman" w:eastAsia="黑体" w:cs="Times New Roman"/>
          <w:bCs/>
          <w:color w:val="auto"/>
          <w:highlight w:val="none"/>
        </w:rPr>
      </w:pPr>
      <w:r>
        <w:rPr>
          <w:rFonts w:hint="default" w:ascii="Times New Roman" w:hAnsi="Times New Roman" w:eastAsia="黑体" w:cs="Times New Roman"/>
          <w:bCs/>
          <w:color w:val="auto"/>
          <w:highlight w:val="none"/>
        </w:rPr>
        <w:t>其他说明</w:t>
      </w:r>
    </w:p>
    <w:p>
      <w:pPr>
        <w:numPr>
          <w:ilvl w:val="0"/>
          <w:numId w:val="0"/>
        </w:numPr>
        <w:kinsoku/>
        <w:autoSpaceDN/>
        <w:adjustRightInd/>
        <w:snapToGrid/>
        <w:spacing w:line="240" w:lineRule="auto"/>
        <w:ind w:firstLine="640" w:firstLineChars="0"/>
        <w:jc w:val="left"/>
        <w:textAlignment w:val="auto"/>
        <w:rPr>
          <w:rFonts w:hint="default" w:ascii="Times New Roman" w:hAnsi="Times New Roman" w:eastAsia="黑体" w:cs="Times New Roman"/>
          <w:bCs/>
          <w:color w:val="auto"/>
          <w:highlight w:val="none"/>
          <w:lang w:eastAsia="zh-CN"/>
        </w:rPr>
      </w:pPr>
      <w:r>
        <w:rPr>
          <w:rFonts w:hint="default" w:ascii="Times New Roman" w:hAnsi="Times New Roman" w:eastAsia="黑体" w:cs="Times New Roman"/>
          <w:bCs/>
          <w:color w:val="auto"/>
          <w:highlight w:val="none"/>
          <w:lang w:eastAsia="zh-CN"/>
        </w:rPr>
        <w:t>无</w:t>
      </w:r>
    </w:p>
    <w:p>
      <w:pPr>
        <w:spacing w:line="560" w:lineRule="exact"/>
        <w:ind w:firstLine="0" w:firstLineChars="0"/>
        <w:jc w:val="left"/>
        <w:rPr>
          <w:rFonts w:hint="default" w:ascii="Times New Roman" w:hAnsi="Times New Roman" w:cs="Times New Roman"/>
          <w:bCs/>
        </w:rPr>
      </w:pPr>
    </w:p>
    <w:p>
      <w:pPr>
        <w:spacing w:line="560" w:lineRule="exact"/>
        <w:ind w:firstLine="640" w:firstLineChars="200"/>
        <w:jc w:val="left"/>
        <w:rPr>
          <w:rFonts w:hint="default" w:ascii="Times New Roman" w:hAnsi="Times New Roman" w:cs="Times New Roman"/>
          <w:bCs/>
        </w:rPr>
      </w:pPr>
    </w:p>
    <w:p>
      <w:pPr>
        <w:spacing w:line="560" w:lineRule="exact"/>
        <w:ind w:firstLine="640" w:firstLineChars="200"/>
        <w:jc w:val="left"/>
        <w:rPr>
          <w:rFonts w:hint="default" w:ascii="Times New Roman" w:hAnsi="Times New Roman" w:eastAsia="仿宋_GB2312" w:cs="Times New Roman"/>
          <w:bCs/>
          <w:lang w:eastAsia="zh-CN"/>
        </w:rPr>
      </w:pPr>
      <w:r>
        <w:rPr>
          <w:rFonts w:hint="default" w:ascii="Times New Roman" w:hAnsi="Times New Roman" w:cs="Times New Roman"/>
          <w:bCs/>
        </w:rPr>
        <w:t>附件</w:t>
      </w:r>
      <w:r>
        <w:rPr>
          <w:rFonts w:hint="default" w:ascii="Times New Roman" w:hAnsi="Times New Roman" w:cs="Times New Roman"/>
          <w:bCs/>
          <w:lang w:eastAsia="zh-CN"/>
        </w:rPr>
        <w:t>：</w:t>
      </w:r>
      <w:r>
        <w:rPr>
          <w:rFonts w:hint="default" w:ascii="Times New Roman" w:hAnsi="Times New Roman" w:cs="Times New Roman"/>
          <w:bCs/>
        </w:rPr>
        <w:t>1</w:t>
      </w:r>
      <w:r>
        <w:rPr>
          <w:rFonts w:hint="default" w:ascii="Times New Roman" w:hAnsi="Times New Roman" w:cs="Times New Roman"/>
          <w:bCs/>
          <w:lang w:val="en-US" w:eastAsia="zh-CN"/>
        </w:rPr>
        <w:t>.</w:t>
      </w:r>
      <w:r>
        <w:rPr>
          <w:rFonts w:hint="default" w:ascii="Times New Roman" w:hAnsi="Times New Roman" w:cs="Times New Roman"/>
          <w:bCs/>
        </w:rPr>
        <w:t>财政运行综合</w:t>
      </w:r>
      <w:r>
        <w:rPr>
          <w:rFonts w:hint="default" w:ascii="Times New Roman" w:hAnsi="Times New Roman" w:cs="Times New Roman"/>
          <w:bCs/>
          <w:lang w:eastAsia="zh-CN"/>
        </w:rPr>
        <w:t>绩效</w:t>
      </w:r>
      <w:r>
        <w:rPr>
          <w:rFonts w:hint="default" w:ascii="Times New Roman" w:hAnsi="Times New Roman" w:cs="Times New Roman"/>
          <w:bCs/>
        </w:rPr>
        <w:t>评价</w:t>
      </w:r>
      <w:r>
        <w:rPr>
          <w:rFonts w:hint="default" w:ascii="Times New Roman" w:hAnsi="Times New Roman" w:cs="Times New Roman"/>
          <w:bCs/>
          <w:lang w:eastAsia="zh-CN"/>
        </w:rPr>
        <w:t>指标体系</w:t>
      </w:r>
    </w:p>
    <w:p>
      <w:pPr>
        <w:spacing w:line="560" w:lineRule="exact"/>
        <w:ind w:left="0" w:leftChars="0" w:firstLine="1600" w:firstLineChars="500"/>
        <w:jc w:val="left"/>
        <w:rPr>
          <w:rFonts w:hint="default" w:ascii="Times New Roman" w:hAnsi="Times New Roman" w:cs="Times New Roman"/>
          <w:bCs/>
        </w:rPr>
      </w:pPr>
      <w:r>
        <w:rPr>
          <w:rFonts w:hint="default" w:ascii="Times New Roman" w:hAnsi="Times New Roman" w:cs="Times New Roman"/>
          <w:bCs/>
        </w:rPr>
        <w:t>2</w:t>
      </w:r>
      <w:r>
        <w:rPr>
          <w:rFonts w:hint="default" w:ascii="Times New Roman" w:hAnsi="Times New Roman" w:cs="Times New Roman"/>
          <w:bCs/>
          <w:lang w:val="en-US" w:eastAsia="zh-CN"/>
        </w:rPr>
        <w:t>.综合满意度</w:t>
      </w:r>
      <w:r>
        <w:rPr>
          <w:rFonts w:hint="default" w:ascii="Times New Roman" w:hAnsi="Times New Roman" w:cs="Times New Roman"/>
          <w:bCs/>
        </w:rPr>
        <w:t>调查问卷汇总</w:t>
      </w:r>
    </w:p>
    <w:p>
      <w:pPr>
        <w:pStyle w:val="23"/>
        <w:ind w:left="0" w:leftChars="0" w:firstLine="0" w:firstLineChars="0"/>
        <w:jc w:val="both"/>
        <w:rPr>
          <w:rFonts w:hint="default" w:ascii="Times New Roman" w:hAnsi="Times New Roman" w:cs="Times New Roman"/>
          <w:bCs/>
          <w:highlight w:val="none"/>
        </w:rPr>
      </w:pPr>
    </w:p>
    <w:p>
      <w:pPr>
        <w:pStyle w:val="24"/>
        <w:rPr>
          <w:rFonts w:hint="default" w:ascii="Times New Roman" w:hAnsi="Times New Roman" w:cs="Times New Roman"/>
        </w:rPr>
      </w:pPr>
    </w:p>
    <w:p>
      <w:pPr>
        <w:pStyle w:val="25"/>
        <w:rPr>
          <w:rFonts w:hint="default" w:ascii="Times New Roman" w:hAnsi="Times New Roman" w:cs="Times New Roman"/>
        </w:rPr>
      </w:pPr>
    </w:p>
    <w:p>
      <w:pPr>
        <w:pStyle w:val="25"/>
        <w:rPr>
          <w:rFonts w:hint="default" w:ascii="Times New Roman" w:hAnsi="Times New Roman" w:cs="Times New Roman"/>
        </w:rPr>
      </w:pPr>
    </w:p>
    <w:p>
      <w:pPr>
        <w:kinsoku/>
        <w:autoSpaceDE/>
        <w:autoSpaceDN/>
        <w:adjustRightInd/>
        <w:snapToGrid/>
        <w:ind w:firstLine="0" w:firstLineChars="0"/>
        <w:jc w:val="right"/>
        <w:textAlignment w:val="auto"/>
        <w:rPr>
          <w:rFonts w:hint="default" w:ascii="Times New Roman" w:hAnsi="Times New Roman" w:cs="Times New Roman"/>
          <w:bCs/>
          <w:highlight w:val="none"/>
          <w:lang w:val="en-US" w:eastAsia="zh-CN"/>
        </w:rPr>
      </w:pPr>
      <w:r>
        <w:rPr>
          <w:rFonts w:hint="default" w:ascii="Times New Roman" w:hAnsi="Times New Roman" w:cs="Times New Roman"/>
          <w:bCs/>
          <w:highlight w:val="none"/>
        </w:rPr>
        <w:t>湖南九澧咨询服务有限公司常德分公</w:t>
      </w:r>
      <w:r>
        <w:rPr>
          <w:rFonts w:hint="default" w:ascii="Times New Roman" w:hAnsi="Times New Roman" w:cs="Times New Roman"/>
          <w:bCs/>
          <w:highlight w:val="none"/>
          <w:lang w:val="en-US" w:eastAsia="zh-CN"/>
        </w:rPr>
        <w:t>司</w:t>
      </w:r>
    </w:p>
    <w:p>
      <w:pPr>
        <w:kinsoku/>
        <w:autoSpaceDE/>
        <w:autoSpaceDN/>
        <w:adjustRightInd/>
        <w:snapToGrid/>
        <w:ind w:firstLine="0" w:firstLineChars="0"/>
        <w:jc w:val="center"/>
        <w:textAlignment w:val="auto"/>
        <w:rPr>
          <w:rFonts w:hint="default" w:ascii="Times New Roman" w:hAnsi="Times New Roman" w:cs="Times New Roman"/>
          <w:highlight w:val="none"/>
        </w:rPr>
      </w:pPr>
      <w:r>
        <w:rPr>
          <w:rFonts w:hint="default" w:ascii="Times New Roman" w:hAnsi="Times New Roman" w:cs="Times New Roman"/>
          <w:snapToGrid/>
          <w:highlight w:val="none"/>
          <w:lang w:val="en-US" w:eastAsia="zh-CN" w:bidi="ar"/>
        </w:rPr>
        <w:t xml:space="preserve">                          </w:t>
      </w:r>
      <w:r>
        <w:rPr>
          <w:rFonts w:hint="default" w:ascii="Times New Roman" w:hAnsi="Times New Roman" w:cs="Times New Roman"/>
          <w:snapToGrid/>
          <w:highlight w:val="none"/>
          <w:lang w:bidi="ar"/>
        </w:rPr>
        <w:t>2024年</w:t>
      </w:r>
      <w:r>
        <w:rPr>
          <w:rFonts w:hint="default" w:ascii="Times New Roman" w:hAnsi="Times New Roman" w:cs="Times New Roman"/>
          <w:snapToGrid/>
          <w:highlight w:val="none"/>
          <w:lang w:val="en-US" w:eastAsia="zh-CN" w:bidi="ar"/>
        </w:rPr>
        <w:t>10</w:t>
      </w:r>
      <w:r>
        <w:rPr>
          <w:rFonts w:hint="default" w:ascii="Times New Roman" w:hAnsi="Times New Roman" w:cs="Times New Roman"/>
          <w:snapToGrid/>
          <w:highlight w:val="none"/>
          <w:lang w:bidi="ar"/>
        </w:rPr>
        <w:t>月</w:t>
      </w:r>
    </w:p>
    <w:p>
      <w:pPr>
        <w:kinsoku/>
        <w:autoSpaceDE/>
        <w:autoSpaceDN/>
        <w:adjustRightInd/>
        <w:snapToGrid/>
        <w:ind w:firstLine="0" w:firstLineChars="0"/>
        <w:jc w:val="center"/>
        <w:textAlignment w:val="auto"/>
        <w:rPr>
          <w:rFonts w:hint="default" w:ascii="Times New Roman" w:hAnsi="Times New Roman" w:cs="Times New Roman"/>
          <w:highlight w:val="none"/>
        </w:rPr>
      </w:pPr>
    </w:p>
    <w:sectPr>
      <w:footerReference r:id="rId5" w:type="default"/>
      <w:pgSz w:w="11906" w:h="16838"/>
      <w:pgMar w:top="2098" w:right="1474" w:bottom="1984" w:left="1587" w:header="851" w:footer="1587" w:gutter="0"/>
      <w:cols w:space="0" w:num="1"/>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embedRegular r:id="rId1" w:fontKey="{FFF3A5D8-B17E-4900-9EF4-C9B377594C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253073A-1B1D-4928-BA88-57A9B2BAE1EA}"/>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788A1F92-AE45-4F28-B169-6F6E70B190DD}"/>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B7FEFD29-B90F-4749-95BF-E2A22217B81C}"/>
  </w:font>
  <w:font w:name="仿宋">
    <w:panose1 w:val="02010609060101010101"/>
    <w:charset w:val="86"/>
    <w:family w:val="modern"/>
    <w:pitch w:val="default"/>
    <w:sig w:usb0="800002BF" w:usb1="38CF7CFA" w:usb2="00000016" w:usb3="00000000" w:csb0="00040001" w:csb1="00000000"/>
    <w:embedRegular r:id="rId5" w:fontKey="{CEBCA23C-9075-45BF-9AF3-59F90D2E4748}"/>
  </w:font>
  <w:font w:name="等线">
    <w:panose1 w:val="02010600030101010101"/>
    <w:charset w:val="86"/>
    <w:family w:val="auto"/>
    <w:pitch w:val="default"/>
    <w:sig w:usb0="A00002BF" w:usb1="38CF7CFA" w:usb2="00000016" w:usb3="00000000" w:csb0="0004000F" w:csb1="00000000"/>
    <w:embedRegular r:id="rId6" w:fontKey="{4852FBDB-ACC0-414B-B570-11E24D3018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5"/>
                      <w:ind w:firstLine="360"/>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0" w:firstLineChars="0"/>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ind w:firstLine="0" w:firstLineChars="0"/>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498C9"/>
    <w:multiLevelType w:val="singleLevel"/>
    <w:tmpl w:val="D27498C9"/>
    <w:lvl w:ilvl="0" w:tentative="0">
      <w:start w:val="1"/>
      <w:numFmt w:val="chineseCounting"/>
      <w:suff w:val="nothing"/>
      <w:lvlText w:val="%1、"/>
      <w:lvlJc w:val="left"/>
      <w:rPr>
        <w:rFonts w:hint="eastAsia"/>
      </w:rPr>
    </w:lvl>
  </w:abstractNum>
  <w:abstractNum w:abstractNumId="1">
    <w:nsid w:val="1236F65F"/>
    <w:multiLevelType w:val="singleLevel"/>
    <w:tmpl w:val="1236F65F"/>
    <w:lvl w:ilvl="0" w:tentative="0">
      <w:start w:val="7"/>
      <w:numFmt w:val="chineseCounting"/>
      <w:suff w:val="nothing"/>
      <w:lvlText w:val="%1、"/>
      <w:lvlJc w:val="left"/>
      <w:rPr>
        <w:rFonts w:hint="eastAsia"/>
      </w:rPr>
    </w:lvl>
  </w:abstractNum>
  <w:abstractNum w:abstractNumId="2">
    <w:nsid w:val="2DC40C00"/>
    <w:multiLevelType w:val="singleLevel"/>
    <w:tmpl w:val="2DC40C00"/>
    <w:lvl w:ilvl="0" w:tentative="0">
      <w:start w:val="1"/>
      <w:numFmt w:val="decimal"/>
      <w:suff w:val="nothing"/>
      <w:lvlText w:val="（%1）"/>
      <w:lvlJc w:val="left"/>
    </w:lvl>
  </w:abstractNum>
  <w:abstractNum w:abstractNumId="3">
    <w:nsid w:val="63B45265"/>
    <w:multiLevelType w:val="singleLevel"/>
    <w:tmpl w:val="63B45265"/>
    <w:lvl w:ilvl="0" w:tentative="0">
      <w:start w:val="2"/>
      <w:numFmt w:val="decimal"/>
      <w:suff w:val="nothing"/>
      <w:lvlText w:val="（%1）"/>
      <w:lvlJc w:val="left"/>
    </w:lvl>
  </w:abstractNum>
  <w:abstractNum w:abstractNumId="4">
    <w:nsid w:val="733C6423"/>
    <w:multiLevelType w:val="singleLevel"/>
    <w:tmpl w:val="733C6423"/>
    <w:lvl w:ilvl="0" w:tentative="0">
      <w:start w:val="3"/>
      <w:numFmt w:val="chineseCounting"/>
      <w:suff w:val="nothing"/>
      <w:lvlText w:val="（%1）"/>
      <w:lvlJc w:val="left"/>
      <w:rPr>
        <w:rFonts w:hint="eastAsia"/>
      </w:rPr>
    </w:lvl>
  </w:abstractNum>
  <w:abstractNum w:abstractNumId="5">
    <w:nsid w:val="7DE10ED1"/>
    <w:multiLevelType w:val="singleLevel"/>
    <w:tmpl w:val="7DE10ED1"/>
    <w:lvl w:ilvl="0" w:tentative="0">
      <w:start w:val="1"/>
      <w:numFmt w:val="chineseCounting"/>
      <w:pStyle w:val="4"/>
      <w:suff w:val="nothing"/>
      <w:lvlText w:val="（%1）"/>
      <w:lvlJc w:val="left"/>
      <w:pPr>
        <w:ind w:left="640" w:firstLine="0"/>
      </w:pPr>
      <w:rPr>
        <w:rFonts w:hint="eastAsia"/>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MWE2NTVmZDA3OTNlNzEwOWQyNmQ5NWYwMzZkZmMifQ=="/>
    <w:docVar w:name="KSO_WPS_MARK_KEY" w:val="edbf5d08-35ae-4198-9d08-55cca9e749a0"/>
  </w:docVars>
  <w:rsids>
    <w:rsidRoot w:val="0FD45399"/>
    <w:rsid w:val="000A002F"/>
    <w:rsid w:val="001669D4"/>
    <w:rsid w:val="00172E78"/>
    <w:rsid w:val="001A4716"/>
    <w:rsid w:val="001B4777"/>
    <w:rsid w:val="001D4206"/>
    <w:rsid w:val="001D5FB4"/>
    <w:rsid w:val="001E35A7"/>
    <w:rsid w:val="00225378"/>
    <w:rsid w:val="00292BAB"/>
    <w:rsid w:val="002E1F6F"/>
    <w:rsid w:val="002E6413"/>
    <w:rsid w:val="0031380D"/>
    <w:rsid w:val="00351550"/>
    <w:rsid w:val="00360545"/>
    <w:rsid w:val="00367836"/>
    <w:rsid w:val="003D6656"/>
    <w:rsid w:val="00425A1B"/>
    <w:rsid w:val="0046550B"/>
    <w:rsid w:val="005C088A"/>
    <w:rsid w:val="005C3DC6"/>
    <w:rsid w:val="005C4D2E"/>
    <w:rsid w:val="005D4CAC"/>
    <w:rsid w:val="00610597"/>
    <w:rsid w:val="00612345"/>
    <w:rsid w:val="006129EE"/>
    <w:rsid w:val="00627E6B"/>
    <w:rsid w:val="00771B68"/>
    <w:rsid w:val="007A1658"/>
    <w:rsid w:val="008322BB"/>
    <w:rsid w:val="008373BC"/>
    <w:rsid w:val="00852A28"/>
    <w:rsid w:val="00867FFD"/>
    <w:rsid w:val="0089189B"/>
    <w:rsid w:val="008C076B"/>
    <w:rsid w:val="009269A2"/>
    <w:rsid w:val="00951FEE"/>
    <w:rsid w:val="009C512B"/>
    <w:rsid w:val="009F4C1B"/>
    <w:rsid w:val="00A97848"/>
    <w:rsid w:val="00AB35C0"/>
    <w:rsid w:val="00AD5000"/>
    <w:rsid w:val="00AF1302"/>
    <w:rsid w:val="00B406C6"/>
    <w:rsid w:val="00B71F65"/>
    <w:rsid w:val="00BA7CA7"/>
    <w:rsid w:val="00C603FA"/>
    <w:rsid w:val="00C84172"/>
    <w:rsid w:val="00CB1EB4"/>
    <w:rsid w:val="00D20B4D"/>
    <w:rsid w:val="00D26D9F"/>
    <w:rsid w:val="00D348C5"/>
    <w:rsid w:val="00D70859"/>
    <w:rsid w:val="00D70F1B"/>
    <w:rsid w:val="00DC5E6F"/>
    <w:rsid w:val="00DF3269"/>
    <w:rsid w:val="00E070DB"/>
    <w:rsid w:val="00E15234"/>
    <w:rsid w:val="00E45577"/>
    <w:rsid w:val="00E73255"/>
    <w:rsid w:val="00EB7E60"/>
    <w:rsid w:val="00F211EF"/>
    <w:rsid w:val="00F27441"/>
    <w:rsid w:val="00F431B9"/>
    <w:rsid w:val="00F46F99"/>
    <w:rsid w:val="00F76805"/>
    <w:rsid w:val="010351AA"/>
    <w:rsid w:val="01062EEC"/>
    <w:rsid w:val="0106658A"/>
    <w:rsid w:val="010B4BD4"/>
    <w:rsid w:val="010D3DC9"/>
    <w:rsid w:val="010D427B"/>
    <w:rsid w:val="010D6029"/>
    <w:rsid w:val="01141165"/>
    <w:rsid w:val="01176EA7"/>
    <w:rsid w:val="01253372"/>
    <w:rsid w:val="01260E98"/>
    <w:rsid w:val="012A4E2C"/>
    <w:rsid w:val="012B64AF"/>
    <w:rsid w:val="012C02B5"/>
    <w:rsid w:val="013435B5"/>
    <w:rsid w:val="0135431A"/>
    <w:rsid w:val="01423F24"/>
    <w:rsid w:val="01453A14"/>
    <w:rsid w:val="01457570"/>
    <w:rsid w:val="014738D6"/>
    <w:rsid w:val="014A102B"/>
    <w:rsid w:val="014A2DD9"/>
    <w:rsid w:val="014C4DA3"/>
    <w:rsid w:val="014D28C9"/>
    <w:rsid w:val="01583748"/>
    <w:rsid w:val="0159301C"/>
    <w:rsid w:val="015B6D94"/>
    <w:rsid w:val="015E4AD6"/>
    <w:rsid w:val="0168325F"/>
    <w:rsid w:val="01695955"/>
    <w:rsid w:val="016B24B0"/>
    <w:rsid w:val="016F45ED"/>
    <w:rsid w:val="017165B7"/>
    <w:rsid w:val="017240DE"/>
    <w:rsid w:val="0176070B"/>
    <w:rsid w:val="01785B98"/>
    <w:rsid w:val="017936BE"/>
    <w:rsid w:val="017A08E4"/>
    <w:rsid w:val="017B11E4"/>
    <w:rsid w:val="017B5688"/>
    <w:rsid w:val="01872E84"/>
    <w:rsid w:val="018F2EE2"/>
    <w:rsid w:val="019329D2"/>
    <w:rsid w:val="019422A6"/>
    <w:rsid w:val="01967CFB"/>
    <w:rsid w:val="01A324E9"/>
    <w:rsid w:val="01A87AFF"/>
    <w:rsid w:val="01AF0E8E"/>
    <w:rsid w:val="01B36BD0"/>
    <w:rsid w:val="01BD17FD"/>
    <w:rsid w:val="01BF5575"/>
    <w:rsid w:val="01C17593"/>
    <w:rsid w:val="01C74429"/>
    <w:rsid w:val="01CF4C6D"/>
    <w:rsid w:val="01D34B7C"/>
    <w:rsid w:val="01D8357C"/>
    <w:rsid w:val="01DB1C83"/>
    <w:rsid w:val="01DB6127"/>
    <w:rsid w:val="01DD1E9F"/>
    <w:rsid w:val="01DF79C5"/>
    <w:rsid w:val="01E0373D"/>
    <w:rsid w:val="01E274B5"/>
    <w:rsid w:val="01F45A9C"/>
    <w:rsid w:val="020A383A"/>
    <w:rsid w:val="020C008E"/>
    <w:rsid w:val="02105DD0"/>
    <w:rsid w:val="021242F8"/>
    <w:rsid w:val="021615E3"/>
    <w:rsid w:val="021A0C58"/>
    <w:rsid w:val="021E43FB"/>
    <w:rsid w:val="02223D56"/>
    <w:rsid w:val="022278B2"/>
    <w:rsid w:val="022A6766"/>
    <w:rsid w:val="022C0730"/>
    <w:rsid w:val="02306473"/>
    <w:rsid w:val="02353A89"/>
    <w:rsid w:val="0236335D"/>
    <w:rsid w:val="02421D02"/>
    <w:rsid w:val="02445A7A"/>
    <w:rsid w:val="024E06A7"/>
    <w:rsid w:val="025832D3"/>
    <w:rsid w:val="027C2294"/>
    <w:rsid w:val="027E7949"/>
    <w:rsid w:val="027F2F56"/>
    <w:rsid w:val="028265A2"/>
    <w:rsid w:val="028916DF"/>
    <w:rsid w:val="0293255D"/>
    <w:rsid w:val="029562D6"/>
    <w:rsid w:val="02963B45"/>
    <w:rsid w:val="02987B74"/>
    <w:rsid w:val="029B2463"/>
    <w:rsid w:val="029C7664"/>
    <w:rsid w:val="029F4324"/>
    <w:rsid w:val="02A36C44"/>
    <w:rsid w:val="02A62291"/>
    <w:rsid w:val="02A76009"/>
    <w:rsid w:val="02A93B2F"/>
    <w:rsid w:val="02B349AE"/>
    <w:rsid w:val="02C1531D"/>
    <w:rsid w:val="02C32E43"/>
    <w:rsid w:val="02C42DDB"/>
    <w:rsid w:val="02C60B85"/>
    <w:rsid w:val="02C646E1"/>
    <w:rsid w:val="02D05560"/>
    <w:rsid w:val="02D212D8"/>
    <w:rsid w:val="02DA30E7"/>
    <w:rsid w:val="02E43F43"/>
    <w:rsid w:val="02E66B31"/>
    <w:rsid w:val="02EB239A"/>
    <w:rsid w:val="02FC45A7"/>
    <w:rsid w:val="02FE031F"/>
    <w:rsid w:val="02FE20CD"/>
    <w:rsid w:val="0301396B"/>
    <w:rsid w:val="030376E3"/>
    <w:rsid w:val="030412C4"/>
    <w:rsid w:val="03082F4B"/>
    <w:rsid w:val="03100052"/>
    <w:rsid w:val="03125B78"/>
    <w:rsid w:val="031F2043"/>
    <w:rsid w:val="03253AFD"/>
    <w:rsid w:val="032633D2"/>
    <w:rsid w:val="03265180"/>
    <w:rsid w:val="032B09E8"/>
    <w:rsid w:val="0332621A"/>
    <w:rsid w:val="0337262A"/>
    <w:rsid w:val="034026E5"/>
    <w:rsid w:val="03433F84"/>
    <w:rsid w:val="03463A74"/>
    <w:rsid w:val="034A3564"/>
    <w:rsid w:val="034D095E"/>
    <w:rsid w:val="03575335"/>
    <w:rsid w:val="03611C54"/>
    <w:rsid w:val="03670836"/>
    <w:rsid w:val="036B7036"/>
    <w:rsid w:val="036D2DAF"/>
    <w:rsid w:val="03726617"/>
    <w:rsid w:val="0375224D"/>
    <w:rsid w:val="03760066"/>
    <w:rsid w:val="03773C2D"/>
    <w:rsid w:val="037759DB"/>
    <w:rsid w:val="03795BF7"/>
    <w:rsid w:val="03815820"/>
    <w:rsid w:val="0381685A"/>
    <w:rsid w:val="03822CFE"/>
    <w:rsid w:val="03866198"/>
    <w:rsid w:val="039A15CF"/>
    <w:rsid w:val="039B3DC0"/>
    <w:rsid w:val="03A569EC"/>
    <w:rsid w:val="03A964DC"/>
    <w:rsid w:val="03AE3AF3"/>
    <w:rsid w:val="03B22EB7"/>
    <w:rsid w:val="03B60EC0"/>
    <w:rsid w:val="03B712E2"/>
    <w:rsid w:val="03B77ED2"/>
    <w:rsid w:val="03B804CE"/>
    <w:rsid w:val="03B942C2"/>
    <w:rsid w:val="03BD5AE4"/>
    <w:rsid w:val="03C2134C"/>
    <w:rsid w:val="03C5329A"/>
    <w:rsid w:val="03CA6453"/>
    <w:rsid w:val="03CC5D27"/>
    <w:rsid w:val="03D33559"/>
    <w:rsid w:val="03DB0660"/>
    <w:rsid w:val="03DC6080"/>
    <w:rsid w:val="03E42589"/>
    <w:rsid w:val="03EF1A15"/>
    <w:rsid w:val="03F4527E"/>
    <w:rsid w:val="03FA61DB"/>
    <w:rsid w:val="03FB4A9A"/>
    <w:rsid w:val="03FB660C"/>
    <w:rsid w:val="04003C23"/>
    <w:rsid w:val="04051239"/>
    <w:rsid w:val="040A4AA1"/>
    <w:rsid w:val="040F20B8"/>
    <w:rsid w:val="04185410"/>
    <w:rsid w:val="041B6CAE"/>
    <w:rsid w:val="041F054D"/>
    <w:rsid w:val="04232E5E"/>
    <w:rsid w:val="04235139"/>
    <w:rsid w:val="042F4110"/>
    <w:rsid w:val="04350C40"/>
    <w:rsid w:val="04365896"/>
    <w:rsid w:val="043833BC"/>
    <w:rsid w:val="043D09D3"/>
    <w:rsid w:val="043F299D"/>
    <w:rsid w:val="043F474B"/>
    <w:rsid w:val="04402271"/>
    <w:rsid w:val="04434333"/>
    <w:rsid w:val="04471852"/>
    <w:rsid w:val="04477AA3"/>
    <w:rsid w:val="044A30F0"/>
    <w:rsid w:val="044C6E68"/>
    <w:rsid w:val="04553F6E"/>
    <w:rsid w:val="04596E97"/>
    <w:rsid w:val="045B678D"/>
    <w:rsid w:val="045C354F"/>
    <w:rsid w:val="0462668B"/>
    <w:rsid w:val="04647CD5"/>
    <w:rsid w:val="04657F2A"/>
    <w:rsid w:val="046B78AF"/>
    <w:rsid w:val="046E5030"/>
    <w:rsid w:val="047B14FB"/>
    <w:rsid w:val="04895E4E"/>
    <w:rsid w:val="048B5BE2"/>
    <w:rsid w:val="04910D1F"/>
    <w:rsid w:val="04912ACD"/>
    <w:rsid w:val="0497677D"/>
    <w:rsid w:val="049A7BD3"/>
    <w:rsid w:val="04A22F2C"/>
    <w:rsid w:val="04A377FF"/>
    <w:rsid w:val="04A42800"/>
    <w:rsid w:val="04A647CA"/>
    <w:rsid w:val="04A722F0"/>
    <w:rsid w:val="04C904B8"/>
    <w:rsid w:val="04CB4231"/>
    <w:rsid w:val="04CD61FB"/>
    <w:rsid w:val="04CD7FA9"/>
    <w:rsid w:val="04D02452"/>
    <w:rsid w:val="04D255BF"/>
    <w:rsid w:val="04DD5D12"/>
    <w:rsid w:val="04E2157A"/>
    <w:rsid w:val="04E452F2"/>
    <w:rsid w:val="04E7707E"/>
    <w:rsid w:val="04E84DE3"/>
    <w:rsid w:val="04F574FF"/>
    <w:rsid w:val="04FC263C"/>
    <w:rsid w:val="05031C1C"/>
    <w:rsid w:val="0504095C"/>
    <w:rsid w:val="05126ADD"/>
    <w:rsid w:val="051756C8"/>
    <w:rsid w:val="052027CE"/>
    <w:rsid w:val="052102F4"/>
    <w:rsid w:val="0523406D"/>
    <w:rsid w:val="05237BC9"/>
    <w:rsid w:val="05283431"/>
    <w:rsid w:val="05290F57"/>
    <w:rsid w:val="052D4EEB"/>
    <w:rsid w:val="05300538"/>
    <w:rsid w:val="053C6EDC"/>
    <w:rsid w:val="05404C1F"/>
    <w:rsid w:val="0541490C"/>
    <w:rsid w:val="05423E95"/>
    <w:rsid w:val="05432019"/>
    <w:rsid w:val="054364BD"/>
    <w:rsid w:val="0551139F"/>
    <w:rsid w:val="05573D16"/>
    <w:rsid w:val="0560706F"/>
    <w:rsid w:val="056D353A"/>
    <w:rsid w:val="056D7096"/>
    <w:rsid w:val="05726DA2"/>
    <w:rsid w:val="057523EE"/>
    <w:rsid w:val="05791EDF"/>
    <w:rsid w:val="057E12A3"/>
    <w:rsid w:val="0580326D"/>
    <w:rsid w:val="05880374"/>
    <w:rsid w:val="058B39C0"/>
    <w:rsid w:val="05976809"/>
    <w:rsid w:val="0599432F"/>
    <w:rsid w:val="059D4DD4"/>
    <w:rsid w:val="059E545C"/>
    <w:rsid w:val="05A131E3"/>
    <w:rsid w:val="05A607FA"/>
    <w:rsid w:val="05A86320"/>
    <w:rsid w:val="05AA2098"/>
    <w:rsid w:val="05AB7BBE"/>
    <w:rsid w:val="05AF4F7D"/>
    <w:rsid w:val="05B253F0"/>
    <w:rsid w:val="05B66C8F"/>
    <w:rsid w:val="05B747B5"/>
    <w:rsid w:val="05B9677F"/>
    <w:rsid w:val="05BB42A5"/>
    <w:rsid w:val="05BC001D"/>
    <w:rsid w:val="05BE5744"/>
    <w:rsid w:val="05C07B0D"/>
    <w:rsid w:val="05C25634"/>
    <w:rsid w:val="05C70E9C"/>
    <w:rsid w:val="05CA0776"/>
    <w:rsid w:val="05CC0260"/>
    <w:rsid w:val="05CC64B2"/>
    <w:rsid w:val="05D2339D"/>
    <w:rsid w:val="05D435B9"/>
    <w:rsid w:val="05D47115"/>
    <w:rsid w:val="05D90BCF"/>
    <w:rsid w:val="05DD2267"/>
    <w:rsid w:val="05E61C19"/>
    <w:rsid w:val="05E76E48"/>
    <w:rsid w:val="05EC445F"/>
    <w:rsid w:val="05F72E03"/>
    <w:rsid w:val="05F872A7"/>
    <w:rsid w:val="06035C4C"/>
    <w:rsid w:val="06071298"/>
    <w:rsid w:val="0607422C"/>
    <w:rsid w:val="060914B4"/>
    <w:rsid w:val="062005AC"/>
    <w:rsid w:val="062067FE"/>
    <w:rsid w:val="062260D2"/>
    <w:rsid w:val="06241FBB"/>
    <w:rsid w:val="06253E14"/>
    <w:rsid w:val="062B48CF"/>
    <w:rsid w:val="06320DD0"/>
    <w:rsid w:val="06350CFB"/>
    <w:rsid w:val="0644429B"/>
    <w:rsid w:val="064D67D9"/>
    <w:rsid w:val="065546FA"/>
    <w:rsid w:val="06587D46"/>
    <w:rsid w:val="066466EB"/>
    <w:rsid w:val="0667442D"/>
    <w:rsid w:val="066C31F2"/>
    <w:rsid w:val="066E1317"/>
    <w:rsid w:val="0671705A"/>
    <w:rsid w:val="06734B80"/>
    <w:rsid w:val="067526A6"/>
    <w:rsid w:val="067A1999"/>
    <w:rsid w:val="067E3C3B"/>
    <w:rsid w:val="0680729D"/>
    <w:rsid w:val="06840B3B"/>
    <w:rsid w:val="0685144A"/>
    <w:rsid w:val="06856661"/>
    <w:rsid w:val="068723D9"/>
    <w:rsid w:val="068E19BA"/>
    <w:rsid w:val="06952D48"/>
    <w:rsid w:val="06AB256C"/>
    <w:rsid w:val="06AD01CE"/>
    <w:rsid w:val="06AE5BB8"/>
    <w:rsid w:val="06B331CE"/>
    <w:rsid w:val="06B70F10"/>
    <w:rsid w:val="06BA27AF"/>
    <w:rsid w:val="06BD5DFB"/>
    <w:rsid w:val="06CB676A"/>
    <w:rsid w:val="06CD24E2"/>
    <w:rsid w:val="06D575E9"/>
    <w:rsid w:val="06D75A25"/>
    <w:rsid w:val="06E710CA"/>
    <w:rsid w:val="06E8731C"/>
    <w:rsid w:val="06EB6E0C"/>
    <w:rsid w:val="06EC048E"/>
    <w:rsid w:val="06F37A6F"/>
    <w:rsid w:val="06F51A39"/>
    <w:rsid w:val="06F85085"/>
    <w:rsid w:val="06FC2DC7"/>
    <w:rsid w:val="07035F04"/>
    <w:rsid w:val="070457D8"/>
    <w:rsid w:val="070B125C"/>
    <w:rsid w:val="070B6B66"/>
    <w:rsid w:val="070E7474"/>
    <w:rsid w:val="07106873"/>
    <w:rsid w:val="07126147"/>
    <w:rsid w:val="07131EBF"/>
    <w:rsid w:val="07230354"/>
    <w:rsid w:val="072639A0"/>
    <w:rsid w:val="07283BBC"/>
    <w:rsid w:val="07287718"/>
    <w:rsid w:val="07293BE4"/>
    <w:rsid w:val="072B545A"/>
    <w:rsid w:val="07320597"/>
    <w:rsid w:val="073A744C"/>
    <w:rsid w:val="074402CA"/>
    <w:rsid w:val="07481B68"/>
    <w:rsid w:val="07487DBA"/>
    <w:rsid w:val="074A076F"/>
    <w:rsid w:val="074F739B"/>
    <w:rsid w:val="075737EE"/>
    <w:rsid w:val="07591FC8"/>
    <w:rsid w:val="07660241"/>
    <w:rsid w:val="076D5A73"/>
    <w:rsid w:val="07723089"/>
    <w:rsid w:val="077961C6"/>
    <w:rsid w:val="07797F74"/>
    <w:rsid w:val="077C1647"/>
    <w:rsid w:val="078017DE"/>
    <w:rsid w:val="07837045"/>
    <w:rsid w:val="07854B6B"/>
    <w:rsid w:val="07866B35"/>
    <w:rsid w:val="078A2181"/>
    <w:rsid w:val="078B414B"/>
    <w:rsid w:val="078D7EC3"/>
    <w:rsid w:val="078F59E9"/>
    <w:rsid w:val="07960AD9"/>
    <w:rsid w:val="079C0106"/>
    <w:rsid w:val="079D49EF"/>
    <w:rsid w:val="07A04180"/>
    <w:rsid w:val="07A07BF6"/>
    <w:rsid w:val="07A174CB"/>
    <w:rsid w:val="07A5643B"/>
    <w:rsid w:val="07AA45D1"/>
    <w:rsid w:val="07AA637F"/>
    <w:rsid w:val="07AD40C1"/>
    <w:rsid w:val="07B76CEE"/>
    <w:rsid w:val="07B94814"/>
    <w:rsid w:val="07BA5ABE"/>
    <w:rsid w:val="07BD6B7B"/>
    <w:rsid w:val="07C1191B"/>
    <w:rsid w:val="07C136C9"/>
    <w:rsid w:val="07C55995"/>
    <w:rsid w:val="07CA6A21"/>
    <w:rsid w:val="07D23B28"/>
    <w:rsid w:val="07D32600"/>
    <w:rsid w:val="07D478A0"/>
    <w:rsid w:val="07DD49A7"/>
    <w:rsid w:val="07DE071F"/>
    <w:rsid w:val="07DE24CD"/>
    <w:rsid w:val="07DE427B"/>
    <w:rsid w:val="07E775D3"/>
    <w:rsid w:val="07E96205"/>
    <w:rsid w:val="07EC4BEA"/>
    <w:rsid w:val="07ED44BE"/>
    <w:rsid w:val="07EF46DA"/>
    <w:rsid w:val="07F25F78"/>
    <w:rsid w:val="07FB6BDB"/>
    <w:rsid w:val="07FC2953"/>
    <w:rsid w:val="080261BB"/>
    <w:rsid w:val="08055CAB"/>
    <w:rsid w:val="08065580"/>
    <w:rsid w:val="080D4B60"/>
    <w:rsid w:val="080D74CB"/>
    <w:rsid w:val="080F6B2A"/>
    <w:rsid w:val="081303C8"/>
    <w:rsid w:val="08144141"/>
    <w:rsid w:val="0822685D"/>
    <w:rsid w:val="082640A0"/>
    <w:rsid w:val="08275C22"/>
    <w:rsid w:val="082833FE"/>
    <w:rsid w:val="08297BEC"/>
    <w:rsid w:val="08332819"/>
    <w:rsid w:val="08372D18"/>
    <w:rsid w:val="08381BDD"/>
    <w:rsid w:val="08395955"/>
    <w:rsid w:val="08430582"/>
    <w:rsid w:val="0848436A"/>
    <w:rsid w:val="084E7652"/>
    <w:rsid w:val="08540BF2"/>
    <w:rsid w:val="085712A4"/>
    <w:rsid w:val="085D7896"/>
    <w:rsid w:val="086329D2"/>
    <w:rsid w:val="086521EE"/>
    <w:rsid w:val="0865674A"/>
    <w:rsid w:val="0874698D"/>
    <w:rsid w:val="087F5A5E"/>
    <w:rsid w:val="0891753F"/>
    <w:rsid w:val="08931509"/>
    <w:rsid w:val="08936729"/>
    <w:rsid w:val="08962DA7"/>
    <w:rsid w:val="08A07782"/>
    <w:rsid w:val="08A2174C"/>
    <w:rsid w:val="08AC7AEA"/>
    <w:rsid w:val="08B33959"/>
    <w:rsid w:val="08B522EF"/>
    <w:rsid w:val="08C16076"/>
    <w:rsid w:val="08C96CD9"/>
    <w:rsid w:val="08CB2A51"/>
    <w:rsid w:val="08CC0577"/>
    <w:rsid w:val="08D12032"/>
    <w:rsid w:val="08D13DE0"/>
    <w:rsid w:val="08D86F1C"/>
    <w:rsid w:val="08DA0EE6"/>
    <w:rsid w:val="08DB6A0C"/>
    <w:rsid w:val="08E55207"/>
    <w:rsid w:val="08E753B1"/>
    <w:rsid w:val="08E7715F"/>
    <w:rsid w:val="08EA28C4"/>
    <w:rsid w:val="08EE6740"/>
    <w:rsid w:val="08F71A98"/>
    <w:rsid w:val="08F8136C"/>
    <w:rsid w:val="09016473"/>
    <w:rsid w:val="090C4E18"/>
    <w:rsid w:val="09175C96"/>
    <w:rsid w:val="091B505B"/>
    <w:rsid w:val="091E5277"/>
    <w:rsid w:val="091F4B4B"/>
    <w:rsid w:val="091F7F85"/>
    <w:rsid w:val="0922463B"/>
    <w:rsid w:val="092403B3"/>
    <w:rsid w:val="09242161"/>
    <w:rsid w:val="092B34F0"/>
    <w:rsid w:val="092C7268"/>
    <w:rsid w:val="092F28CC"/>
    <w:rsid w:val="09300B06"/>
    <w:rsid w:val="09306D58"/>
    <w:rsid w:val="09320D22"/>
    <w:rsid w:val="09371E95"/>
    <w:rsid w:val="093F51ED"/>
    <w:rsid w:val="094614D1"/>
    <w:rsid w:val="09491BC8"/>
    <w:rsid w:val="09502F56"/>
    <w:rsid w:val="095A5B83"/>
    <w:rsid w:val="096802A0"/>
    <w:rsid w:val="096864F2"/>
    <w:rsid w:val="096D1D5A"/>
    <w:rsid w:val="09716DB2"/>
    <w:rsid w:val="09736C45"/>
    <w:rsid w:val="097529BD"/>
    <w:rsid w:val="097A7FD3"/>
    <w:rsid w:val="097B23E0"/>
    <w:rsid w:val="0983157E"/>
    <w:rsid w:val="099866AB"/>
    <w:rsid w:val="099E0D67"/>
    <w:rsid w:val="099E1F14"/>
    <w:rsid w:val="09A3752A"/>
    <w:rsid w:val="09A92667"/>
    <w:rsid w:val="09AF5ECF"/>
    <w:rsid w:val="09B07E99"/>
    <w:rsid w:val="09B23C11"/>
    <w:rsid w:val="09B71227"/>
    <w:rsid w:val="09B90AFC"/>
    <w:rsid w:val="09BC4A90"/>
    <w:rsid w:val="09C0632E"/>
    <w:rsid w:val="09C851E3"/>
    <w:rsid w:val="09CD195D"/>
    <w:rsid w:val="09CD27F9"/>
    <w:rsid w:val="09CD45A7"/>
    <w:rsid w:val="09CE4A33"/>
    <w:rsid w:val="09D058E9"/>
    <w:rsid w:val="09D27E0F"/>
    <w:rsid w:val="09D92F4C"/>
    <w:rsid w:val="09DA6CC4"/>
    <w:rsid w:val="09DC0C8E"/>
    <w:rsid w:val="09DC195C"/>
    <w:rsid w:val="09DC2A3C"/>
    <w:rsid w:val="09E3201C"/>
    <w:rsid w:val="09E92566"/>
    <w:rsid w:val="09EF6C13"/>
    <w:rsid w:val="09FB55B8"/>
    <w:rsid w:val="09FC30DE"/>
    <w:rsid w:val="09FE0C04"/>
    <w:rsid w:val="09FE32FC"/>
    <w:rsid w:val="0A0631CF"/>
    <w:rsid w:val="0A116B8A"/>
    <w:rsid w:val="0A1641A0"/>
    <w:rsid w:val="0A1E3055"/>
    <w:rsid w:val="0A200B7B"/>
    <w:rsid w:val="0A207134"/>
    <w:rsid w:val="0A2C39C3"/>
    <w:rsid w:val="0A2C751F"/>
    <w:rsid w:val="0A310FDA"/>
    <w:rsid w:val="0A314B36"/>
    <w:rsid w:val="0A36214C"/>
    <w:rsid w:val="0A3960E0"/>
    <w:rsid w:val="0A3D72FF"/>
    <w:rsid w:val="0A3E68F6"/>
    <w:rsid w:val="0A3E7253"/>
    <w:rsid w:val="0A432ABB"/>
    <w:rsid w:val="0A466107"/>
    <w:rsid w:val="0A4A3E4A"/>
    <w:rsid w:val="0A4B0F5D"/>
    <w:rsid w:val="0A51342A"/>
    <w:rsid w:val="0A56459C"/>
    <w:rsid w:val="0A595E3B"/>
    <w:rsid w:val="0A5A514E"/>
    <w:rsid w:val="0A5B1BB3"/>
    <w:rsid w:val="0A634F0B"/>
    <w:rsid w:val="0A64315D"/>
    <w:rsid w:val="0A726EFC"/>
    <w:rsid w:val="0A7333A0"/>
    <w:rsid w:val="0A73514E"/>
    <w:rsid w:val="0A747118"/>
    <w:rsid w:val="0A7669ED"/>
    <w:rsid w:val="0A7809B7"/>
    <w:rsid w:val="0A8B04DC"/>
    <w:rsid w:val="0A8B6D96"/>
    <w:rsid w:val="0A8E1F88"/>
    <w:rsid w:val="0A982E07"/>
    <w:rsid w:val="0AA07F0D"/>
    <w:rsid w:val="0AA479FE"/>
    <w:rsid w:val="0AA90B70"/>
    <w:rsid w:val="0AAD3F14"/>
    <w:rsid w:val="0AB47515"/>
    <w:rsid w:val="0AB51589"/>
    <w:rsid w:val="0AB632F0"/>
    <w:rsid w:val="0ABA06D3"/>
    <w:rsid w:val="0ABB6AF5"/>
    <w:rsid w:val="0ABD461B"/>
    <w:rsid w:val="0AC37758"/>
    <w:rsid w:val="0AC43BFC"/>
    <w:rsid w:val="0AC57974"/>
    <w:rsid w:val="0AC7549A"/>
    <w:rsid w:val="0ADF0A36"/>
    <w:rsid w:val="0AE0655C"/>
    <w:rsid w:val="0AE43368"/>
    <w:rsid w:val="0AE4604C"/>
    <w:rsid w:val="0AE61DC4"/>
    <w:rsid w:val="0AEF0A53"/>
    <w:rsid w:val="0AF52007"/>
    <w:rsid w:val="0AF67B2D"/>
    <w:rsid w:val="0AF81AF7"/>
    <w:rsid w:val="0AFD0EBC"/>
    <w:rsid w:val="0B024724"/>
    <w:rsid w:val="0B0264D2"/>
    <w:rsid w:val="0B0B35D9"/>
    <w:rsid w:val="0B156206"/>
    <w:rsid w:val="0B183F48"/>
    <w:rsid w:val="0B1F0E32"/>
    <w:rsid w:val="0B240DD3"/>
    <w:rsid w:val="0B246449"/>
    <w:rsid w:val="0B264B83"/>
    <w:rsid w:val="0B2B7565"/>
    <w:rsid w:val="0B2C354F"/>
    <w:rsid w:val="0B2C568C"/>
    <w:rsid w:val="0B2E5519"/>
    <w:rsid w:val="0B332B30"/>
    <w:rsid w:val="0B416FFB"/>
    <w:rsid w:val="0B422D73"/>
    <w:rsid w:val="0B440899"/>
    <w:rsid w:val="0B48482D"/>
    <w:rsid w:val="0B4D3D18"/>
    <w:rsid w:val="0B521208"/>
    <w:rsid w:val="0B550CF8"/>
    <w:rsid w:val="0B5C2086"/>
    <w:rsid w:val="0B6131F9"/>
    <w:rsid w:val="0B626F71"/>
    <w:rsid w:val="0B6902FF"/>
    <w:rsid w:val="0B6E5916"/>
    <w:rsid w:val="0B73117E"/>
    <w:rsid w:val="0B7373D0"/>
    <w:rsid w:val="0B776EC0"/>
    <w:rsid w:val="0B7C44D7"/>
    <w:rsid w:val="0B8B64C8"/>
    <w:rsid w:val="0B901D30"/>
    <w:rsid w:val="0B907F82"/>
    <w:rsid w:val="0B9679B3"/>
    <w:rsid w:val="0B9918D6"/>
    <w:rsid w:val="0B9A4679"/>
    <w:rsid w:val="0BA53A2D"/>
    <w:rsid w:val="0BAC2F8D"/>
    <w:rsid w:val="0BAE0408"/>
    <w:rsid w:val="0BB93035"/>
    <w:rsid w:val="0BBC4EAE"/>
    <w:rsid w:val="0BBF2615"/>
    <w:rsid w:val="0BC86A1F"/>
    <w:rsid w:val="0BCB2D68"/>
    <w:rsid w:val="0BCF0AAA"/>
    <w:rsid w:val="0BD0505B"/>
    <w:rsid w:val="0BD22349"/>
    <w:rsid w:val="0BD460C1"/>
    <w:rsid w:val="0BD936D7"/>
    <w:rsid w:val="0BE43E2A"/>
    <w:rsid w:val="0BE6493B"/>
    <w:rsid w:val="0BE65DF4"/>
    <w:rsid w:val="0BE856C8"/>
    <w:rsid w:val="0BFE6C9A"/>
    <w:rsid w:val="0C006EB6"/>
    <w:rsid w:val="0C0A1165"/>
    <w:rsid w:val="0C0A1AE2"/>
    <w:rsid w:val="0C0A3890"/>
    <w:rsid w:val="0C0B7609"/>
    <w:rsid w:val="0C0D3381"/>
    <w:rsid w:val="0C0D67F0"/>
    <w:rsid w:val="0C1069CD"/>
    <w:rsid w:val="0C1741FF"/>
    <w:rsid w:val="0C197F77"/>
    <w:rsid w:val="0C1A784C"/>
    <w:rsid w:val="0C1C1816"/>
    <w:rsid w:val="0C2D3A23"/>
    <w:rsid w:val="0C3B7EEE"/>
    <w:rsid w:val="0C4C20FB"/>
    <w:rsid w:val="0C4D7C21"/>
    <w:rsid w:val="0C50326D"/>
    <w:rsid w:val="0C525237"/>
    <w:rsid w:val="0C605BA6"/>
    <w:rsid w:val="0C61547A"/>
    <w:rsid w:val="0C62191E"/>
    <w:rsid w:val="0C654F6B"/>
    <w:rsid w:val="0C670CE3"/>
    <w:rsid w:val="0C676F35"/>
    <w:rsid w:val="0C6A07D3"/>
    <w:rsid w:val="0C6A44A1"/>
    <w:rsid w:val="0C711B61"/>
    <w:rsid w:val="0C7511A7"/>
    <w:rsid w:val="0C762CD4"/>
    <w:rsid w:val="0C7E7DDA"/>
    <w:rsid w:val="0C8459C8"/>
    <w:rsid w:val="0C923886"/>
    <w:rsid w:val="0C943AA2"/>
    <w:rsid w:val="0C992E66"/>
    <w:rsid w:val="0CA5404F"/>
    <w:rsid w:val="0CAD246E"/>
    <w:rsid w:val="0CB97F98"/>
    <w:rsid w:val="0CC31C91"/>
    <w:rsid w:val="0CCA1272"/>
    <w:rsid w:val="0CCA3020"/>
    <w:rsid w:val="0CCA74C4"/>
    <w:rsid w:val="0CCC6D98"/>
    <w:rsid w:val="0CDA7707"/>
    <w:rsid w:val="0CEC2F96"/>
    <w:rsid w:val="0CEE6D0E"/>
    <w:rsid w:val="0CF06F2A"/>
    <w:rsid w:val="0CF2481B"/>
    <w:rsid w:val="0CF307C8"/>
    <w:rsid w:val="0CF54541"/>
    <w:rsid w:val="0D0429D6"/>
    <w:rsid w:val="0D076022"/>
    <w:rsid w:val="0D091921"/>
    <w:rsid w:val="0D0A78C0"/>
    <w:rsid w:val="0D0C188A"/>
    <w:rsid w:val="0D1D3A97"/>
    <w:rsid w:val="0D1E30E5"/>
    <w:rsid w:val="0D1F7146"/>
    <w:rsid w:val="0D2546FA"/>
    <w:rsid w:val="0D2564A8"/>
    <w:rsid w:val="0D29243C"/>
    <w:rsid w:val="0D295F98"/>
    <w:rsid w:val="0D350DE1"/>
    <w:rsid w:val="0D3A63F7"/>
    <w:rsid w:val="0D441024"/>
    <w:rsid w:val="0D49663A"/>
    <w:rsid w:val="0D5E41C6"/>
    <w:rsid w:val="0D5F7C0C"/>
    <w:rsid w:val="0D612184"/>
    <w:rsid w:val="0D623636"/>
    <w:rsid w:val="0D6E60A1"/>
    <w:rsid w:val="0D710742"/>
    <w:rsid w:val="0D7116ED"/>
    <w:rsid w:val="0D731909"/>
    <w:rsid w:val="0D772D82"/>
    <w:rsid w:val="0D797813"/>
    <w:rsid w:val="0D8238FA"/>
    <w:rsid w:val="0D86163D"/>
    <w:rsid w:val="0D892EDB"/>
    <w:rsid w:val="0D8C737A"/>
    <w:rsid w:val="0D8E1F6C"/>
    <w:rsid w:val="0D921B2F"/>
    <w:rsid w:val="0D9773A6"/>
    <w:rsid w:val="0D98311E"/>
    <w:rsid w:val="0D9C2C0E"/>
    <w:rsid w:val="0D9F625A"/>
    <w:rsid w:val="0DA11FD2"/>
    <w:rsid w:val="0DA73361"/>
    <w:rsid w:val="0DAD4E1B"/>
    <w:rsid w:val="0DAE46EF"/>
    <w:rsid w:val="0DAF6990"/>
    <w:rsid w:val="0DBE0DD6"/>
    <w:rsid w:val="0DDE3227"/>
    <w:rsid w:val="0DE10621"/>
    <w:rsid w:val="0DE16873"/>
    <w:rsid w:val="0DE46363"/>
    <w:rsid w:val="0DED346A"/>
    <w:rsid w:val="0DEF71E2"/>
    <w:rsid w:val="0DF01CD6"/>
    <w:rsid w:val="0DF06AB6"/>
    <w:rsid w:val="0DF20A80"/>
    <w:rsid w:val="0DF465A6"/>
    <w:rsid w:val="0DF742E8"/>
    <w:rsid w:val="0DFE5677"/>
    <w:rsid w:val="0DFF2A04"/>
    <w:rsid w:val="0E0367E9"/>
    <w:rsid w:val="0E0B7D94"/>
    <w:rsid w:val="0E0F1632"/>
    <w:rsid w:val="0E19425F"/>
    <w:rsid w:val="0E1D6EA1"/>
    <w:rsid w:val="0E1F739B"/>
    <w:rsid w:val="0E2624D8"/>
    <w:rsid w:val="0E2B5D40"/>
    <w:rsid w:val="0E2F75DE"/>
    <w:rsid w:val="0E303356"/>
    <w:rsid w:val="0E3746E5"/>
    <w:rsid w:val="0E3A41D5"/>
    <w:rsid w:val="0E3A5F83"/>
    <w:rsid w:val="0E4137B5"/>
    <w:rsid w:val="0E460DCC"/>
    <w:rsid w:val="0E5434E9"/>
    <w:rsid w:val="0E5B4877"/>
    <w:rsid w:val="0E6640CB"/>
    <w:rsid w:val="0E745939"/>
    <w:rsid w:val="0E7E2314"/>
    <w:rsid w:val="0E8042DE"/>
    <w:rsid w:val="0E80608C"/>
    <w:rsid w:val="0E83792A"/>
    <w:rsid w:val="0E8518F4"/>
    <w:rsid w:val="0E87566C"/>
    <w:rsid w:val="0E8A0CB9"/>
    <w:rsid w:val="0E8C4A31"/>
    <w:rsid w:val="0E902BF3"/>
    <w:rsid w:val="0E903DF5"/>
    <w:rsid w:val="0E917F0D"/>
    <w:rsid w:val="0E9D6C3E"/>
    <w:rsid w:val="0EA004DC"/>
    <w:rsid w:val="0EA53D44"/>
    <w:rsid w:val="0EAA135B"/>
    <w:rsid w:val="0EAC6E81"/>
    <w:rsid w:val="0EB977F0"/>
    <w:rsid w:val="0EBE0962"/>
    <w:rsid w:val="0EC71E62"/>
    <w:rsid w:val="0EC87A33"/>
    <w:rsid w:val="0ECB20BE"/>
    <w:rsid w:val="0ED168E7"/>
    <w:rsid w:val="0ED939EE"/>
    <w:rsid w:val="0EE04D7C"/>
    <w:rsid w:val="0EE3661B"/>
    <w:rsid w:val="0EE77EB9"/>
    <w:rsid w:val="0EEC54CF"/>
    <w:rsid w:val="0EF10D38"/>
    <w:rsid w:val="0EF40828"/>
    <w:rsid w:val="0EF729BB"/>
    <w:rsid w:val="0F0D5446"/>
    <w:rsid w:val="0F0F5662"/>
    <w:rsid w:val="0F0F7410"/>
    <w:rsid w:val="0F1A028E"/>
    <w:rsid w:val="0F1E7653"/>
    <w:rsid w:val="0F2B4F3A"/>
    <w:rsid w:val="0F380715"/>
    <w:rsid w:val="0F3F5F47"/>
    <w:rsid w:val="0F4470B9"/>
    <w:rsid w:val="0F4C2412"/>
    <w:rsid w:val="0F546D8C"/>
    <w:rsid w:val="0F56503F"/>
    <w:rsid w:val="0F580DB7"/>
    <w:rsid w:val="0F5B2655"/>
    <w:rsid w:val="0F5D017B"/>
    <w:rsid w:val="0F5F0397"/>
    <w:rsid w:val="0F621C35"/>
    <w:rsid w:val="0F6310DF"/>
    <w:rsid w:val="0F64775C"/>
    <w:rsid w:val="0F6634D4"/>
    <w:rsid w:val="0F6C1403"/>
    <w:rsid w:val="0F7756E1"/>
    <w:rsid w:val="0F781459"/>
    <w:rsid w:val="0F7A0D2D"/>
    <w:rsid w:val="0F7C3314"/>
    <w:rsid w:val="0F7D6A6F"/>
    <w:rsid w:val="0F8515F0"/>
    <w:rsid w:val="0F8971C2"/>
    <w:rsid w:val="0F8E2A2A"/>
    <w:rsid w:val="0F8E47D8"/>
    <w:rsid w:val="0F900551"/>
    <w:rsid w:val="0F91415D"/>
    <w:rsid w:val="0F951E88"/>
    <w:rsid w:val="0F985657"/>
    <w:rsid w:val="0FAE49A7"/>
    <w:rsid w:val="0FB75ADD"/>
    <w:rsid w:val="0FC13104"/>
    <w:rsid w:val="0FD0094D"/>
    <w:rsid w:val="0FD00D74"/>
    <w:rsid w:val="0FD45399"/>
    <w:rsid w:val="0FD91EF8"/>
    <w:rsid w:val="0FDA5C70"/>
    <w:rsid w:val="0FE4089C"/>
    <w:rsid w:val="0FEB5787"/>
    <w:rsid w:val="0FF24D67"/>
    <w:rsid w:val="0FF26B15"/>
    <w:rsid w:val="0FF360CA"/>
    <w:rsid w:val="0FFE195E"/>
    <w:rsid w:val="100257C4"/>
    <w:rsid w:val="10090303"/>
    <w:rsid w:val="100B5E29"/>
    <w:rsid w:val="101A42BE"/>
    <w:rsid w:val="101C1DE4"/>
    <w:rsid w:val="10264A11"/>
    <w:rsid w:val="10345380"/>
    <w:rsid w:val="103B0FAC"/>
    <w:rsid w:val="103B7809"/>
    <w:rsid w:val="10417A9D"/>
    <w:rsid w:val="104355C3"/>
    <w:rsid w:val="104A6951"/>
    <w:rsid w:val="10524095"/>
    <w:rsid w:val="10563548"/>
    <w:rsid w:val="105A290D"/>
    <w:rsid w:val="10615A49"/>
    <w:rsid w:val="10645539"/>
    <w:rsid w:val="1068327B"/>
    <w:rsid w:val="10686DD7"/>
    <w:rsid w:val="10692AD1"/>
    <w:rsid w:val="106B5152"/>
    <w:rsid w:val="106B746B"/>
    <w:rsid w:val="106D0892"/>
    <w:rsid w:val="107439CE"/>
    <w:rsid w:val="10771710"/>
    <w:rsid w:val="10773D2A"/>
    <w:rsid w:val="107C0AD5"/>
    <w:rsid w:val="10953945"/>
    <w:rsid w:val="109B53FF"/>
    <w:rsid w:val="109C4CD3"/>
    <w:rsid w:val="10A047C3"/>
    <w:rsid w:val="10A51DDA"/>
    <w:rsid w:val="10AA3894"/>
    <w:rsid w:val="10AA5642"/>
    <w:rsid w:val="10AD0C8E"/>
    <w:rsid w:val="10B464C1"/>
    <w:rsid w:val="10B52FF9"/>
    <w:rsid w:val="10BA41E1"/>
    <w:rsid w:val="10C32A33"/>
    <w:rsid w:val="10CF32FA"/>
    <w:rsid w:val="10D75D0B"/>
    <w:rsid w:val="10D80401"/>
    <w:rsid w:val="10D91A83"/>
    <w:rsid w:val="10D97CD5"/>
    <w:rsid w:val="10DB3A4D"/>
    <w:rsid w:val="10E30562"/>
    <w:rsid w:val="10E36DA6"/>
    <w:rsid w:val="10E723F2"/>
    <w:rsid w:val="10EA0134"/>
    <w:rsid w:val="10ED552F"/>
    <w:rsid w:val="10EE19D3"/>
    <w:rsid w:val="10F20D97"/>
    <w:rsid w:val="10FC5772"/>
    <w:rsid w:val="10FF7000"/>
    <w:rsid w:val="110012C0"/>
    <w:rsid w:val="110A4333"/>
    <w:rsid w:val="111156C1"/>
    <w:rsid w:val="11131439"/>
    <w:rsid w:val="11146F5F"/>
    <w:rsid w:val="11186BC4"/>
    <w:rsid w:val="111A410A"/>
    <w:rsid w:val="111D5E14"/>
    <w:rsid w:val="111E393A"/>
    <w:rsid w:val="11203522"/>
    <w:rsid w:val="11211F8D"/>
    <w:rsid w:val="1122167C"/>
    <w:rsid w:val="11292A0B"/>
    <w:rsid w:val="1129684E"/>
    <w:rsid w:val="112C24FB"/>
    <w:rsid w:val="112C5D04"/>
    <w:rsid w:val="11301A45"/>
    <w:rsid w:val="113B273E"/>
    <w:rsid w:val="113E3FDC"/>
    <w:rsid w:val="11421D69"/>
    <w:rsid w:val="1145536B"/>
    <w:rsid w:val="11496C09"/>
    <w:rsid w:val="114B2922"/>
    <w:rsid w:val="114C04A7"/>
    <w:rsid w:val="11513D10"/>
    <w:rsid w:val="11551A52"/>
    <w:rsid w:val="11586174"/>
    <w:rsid w:val="115F642C"/>
    <w:rsid w:val="116972AB"/>
    <w:rsid w:val="1170063A"/>
    <w:rsid w:val="117619C8"/>
    <w:rsid w:val="11765524"/>
    <w:rsid w:val="118063A3"/>
    <w:rsid w:val="118440E5"/>
    <w:rsid w:val="11847C41"/>
    <w:rsid w:val="118916FB"/>
    <w:rsid w:val="118934A9"/>
    <w:rsid w:val="1191235E"/>
    <w:rsid w:val="11912E00"/>
    <w:rsid w:val="11965BC6"/>
    <w:rsid w:val="11991213"/>
    <w:rsid w:val="11A130AE"/>
    <w:rsid w:val="11A46535"/>
    <w:rsid w:val="11AC0F46"/>
    <w:rsid w:val="11BA7B07"/>
    <w:rsid w:val="11BE5610"/>
    <w:rsid w:val="11BF0D2A"/>
    <w:rsid w:val="11BF511D"/>
    <w:rsid w:val="11C42733"/>
    <w:rsid w:val="11C664AC"/>
    <w:rsid w:val="11CE39C4"/>
    <w:rsid w:val="11E22BBA"/>
    <w:rsid w:val="11E93F48"/>
    <w:rsid w:val="11EC57E6"/>
    <w:rsid w:val="11EE155E"/>
    <w:rsid w:val="11F34DC7"/>
    <w:rsid w:val="11FA7F03"/>
    <w:rsid w:val="11FC3C7B"/>
    <w:rsid w:val="120B3EBE"/>
    <w:rsid w:val="120D7719"/>
    <w:rsid w:val="12174F59"/>
    <w:rsid w:val="121C431D"/>
    <w:rsid w:val="122B27B2"/>
    <w:rsid w:val="122F22A3"/>
    <w:rsid w:val="12323B41"/>
    <w:rsid w:val="12364C03"/>
    <w:rsid w:val="123C49C0"/>
    <w:rsid w:val="124675EC"/>
    <w:rsid w:val="12486EC1"/>
    <w:rsid w:val="124F64A1"/>
    <w:rsid w:val="12505D75"/>
    <w:rsid w:val="12527D3F"/>
    <w:rsid w:val="12535865"/>
    <w:rsid w:val="125910CE"/>
    <w:rsid w:val="125C6E10"/>
    <w:rsid w:val="125D0492"/>
    <w:rsid w:val="12613ECB"/>
    <w:rsid w:val="12633CFA"/>
    <w:rsid w:val="126857B5"/>
    <w:rsid w:val="126A0B67"/>
    <w:rsid w:val="126D6927"/>
    <w:rsid w:val="127203E1"/>
    <w:rsid w:val="12767ED2"/>
    <w:rsid w:val="128123D2"/>
    <w:rsid w:val="12863E8D"/>
    <w:rsid w:val="128679E9"/>
    <w:rsid w:val="12900868"/>
    <w:rsid w:val="12906AB9"/>
    <w:rsid w:val="129E2F84"/>
    <w:rsid w:val="12A52565"/>
    <w:rsid w:val="12AA1929"/>
    <w:rsid w:val="12B10F0A"/>
    <w:rsid w:val="12B26A30"/>
    <w:rsid w:val="12B91B6C"/>
    <w:rsid w:val="12CA0078"/>
    <w:rsid w:val="12CA1FCB"/>
    <w:rsid w:val="12CD386A"/>
    <w:rsid w:val="12CF75E2"/>
    <w:rsid w:val="12D06590"/>
    <w:rsid w:val="12D12A9E"/>
    <w:rsid w:val="12D44BF8"/>
    <w:rsid w:val="12D469A6"/>
    <w:rsid w:val="12DC3AAD"/>
    <w:rsid w:val="12DD1CFF"/>
    <w:rsid w:val="12E12E71"/>
    <w:rsid w:val="12E52961"/>
    <w:rsid w:val="12EA441C"/>
    <w:rsid w:val="12EC0194"/>
    <w:rsid w:val="12ED5CBA"/>
    <w:rsid w:val="12ED7A68"/>
    <w:rsid w:val="12FF65AD"/>
    <w:rsid w:val="13021765"/>
    <w:rsid w:val="130848A2"/>
    <w:rsid w:val="130A686C"/>
    <w:rsid w:val="130F79DE"/>
    <w:rsid w:val="13141499"/>
    <w:rsid w:val="13174AE5"/>
    <w:rsid w:val="13225964"/>
    <w:rsid w:val="132316DC"/>
    <w:rsid w:val="132502C8"/>
    <w:rsid w:val="132C233E"/>
    <w:rsid w:val="132D4308"/>
    <w:rsid w:val="133236CD"/>
    <w:rsid w:val="13385187"/>
    <w:rsid w:val="13386F35"/>
    <w:rsid w:val="133B07D3"/>
    <w:rsid w:val="133D09EF"/>
    <w:rsid w:val="133D279D"/>
    <w:rsid w:val="133D4FBC"/>
    <w:rsid w:val="134134B5"/>
    <w:rsid w:val="13426006"/>
    <w:rsid w:val="134578A4"/>
    <w:rsid w:val="134753CA"/>
    <w:rsid w:val="13531FC1"/>
    <w:rsid w:val="13547AE7"/>
    <w:rsid w:val="13573133"/>
    <w:rsid w:val="135D2E40"/>
    <w:rsid w:val="13681BBA"/>
    <w:rsid w:val="13714B85"/>
    <w:rsid w:val="13741F37"/>
    <w:rsid w:val="13795061"/>
    <w:rsid w:val="13826402"/>
    <w:rsid w:val="138A175B"/>
    <w:rsid w:val="138C102F"/>
    <w:rsid w:val="13953A51"/>
    <w:rsid w:val="139B5716"/>
    <w:rsid w:val="139E3C0A"/>
    <w:rsid w:val="13A26AA4"/>
    <w:rsid w:val="13A50343"/>
    <w:rsid w:val="13A66C4F"/>
    <w:rsid w:val="13B642FE"/>
    <w:rsid w:val="13B80076"/>
    <w:rsid w:val="13B862C8"/>
    <w:rsid w:val="13BA3DEE"/>
    <w:rsid w:val="13BB1914"/>
    <w:rsid w:val="13CE1647"/>
    <w:rsid w:val="13CE5AEB"/>
    <w:rsid w:val="13D50C28"/>
    <w:rsid w:val="13E3377B"/>
    <w:rsid w:val="13E62E35"/>
    <w:rsid w:val="13E76BAD"/>
    <w:rsid w:val="13EE2B86"/>
    <w:rsid w:val="13FA243C"/>
    <w:rsid w:val="13FF7A53"/>
    <w:rsid w:val="14067033"/>
    <w:rsid w:val="14072DAB"/>
    <w:rsid w:val="14074B59"/>
    <w:rsid w:val="14092680"/>
    <w:rsid w:val="140B464A"/>
    <w:rsid w:val="140C03C2"/>
    <w:rsid w:val="140E413A"/>
    <w:rsid w:val="14151024"/>
    <w:rsid w:val="14164D9C"/>
    <w:rsid w:val="141A488D"/>
    <w:rsid w:val="141C6857"/>
    <w:rsid w:val="141E4B9D"/>
    <w:rsid w:val="14276FAA"/>
    <w:rsid w:val="142B2443"/>
    <w:rsid w:val="142C7E13"/>
    <w:rsid w:val="1432607A"/>
    <w:rsid w:val="1437543F"/>
    <w:rsid w:val="143811B7"/>
    <w:rsid w:val="143A4F2F"/>
    <w:rsid w:val="143D057B"/>
    <w:rsid w:val="144638D4"/>
    <w:rsid w:val="14465682"/>
    <w:rsid w:val="144B2C98"/>
    <w:rsid w:val="144B713C"/>
    <w:rsid w:val="145275F3"/>
    <w:rsid w:val="14552565"/>
    <w:rsid w:val="145F4995"/>
    <w:rsid w:val="14665D24"/>
    <w:rsid w:val="147541B9"/>
    <w:rsid w:val="14787805"/>
    <w:rsid w:val="147C10A3"/>
    <w:rsid w:val="14983A03"/>
    <w:rsid w:val="14A423A8"/>
    <w:rsid w:val="14BE346A"/>
    <w:rsid w:val="14C111AC"/>
    <w:rsid w:val="14C667C2"/>
    <w:rsid w:val="14C748EF"/>
    <w:rsid w:val="14CD7B51"/>
    <w:rsid w:val="14CF38C9"/>
    <w:rsid w:val="14D64C58"/>
    <w:rsid w:val="14D709D0"/>
    <w:rsid w:val="14DA55E6"/>
    <w:rsid w:val="14DC7D94"/>
    <w:rsid w:val="14DF1D96"/>
    <w:rsid w:val="14E629C1"/>
    <w:rsid w:val="14EA24B1"/>
    <w:rsid w:val="14EB6229"/>
    <w:rsid w:val="14F055ED"/>
    <w:rsid w:val="14F74BCE"/>
    <w:rsid w:val="14FB4C38"/>
    <w:rsid w:val="14FC3F92"/>
    <w:rsid w:val="14FD2D88"/>
    <w:rsid w:val="14FF4DB8"/>
    <w:rsid w:val="150041C0"/>
    <w:rsid w:val="150115A9"/>
    <w:rsid w:val="150177FB"/>
    <w:rsid w:val="150A4901"/>
    <w:rsid w:val="15194B44"/>
    <w:rsid w:val="151A266A"/>
    <w:rsid w:val="15202377"/>
    <w:rsid w:val="15237771"/>
    <w:rsid w:val="15267261"/>
    <w:rsid w:val="15282FD9"/>
    <w:rsid w:val="152A6D51"/>
    <w:rsid w:val="152B4878"/>
    <w:rsid w:val="15306131"/>
    <w:rsid w:val="153C0833"/>
    <w:rsid w:val="15406575"/>
    <w:rsid w:val="1542409B"/>
    <w:rsid w:val="154C6CC8"/>
    <w:rsid w:val="154D0C92"/>
    <w:rsid w:val="154F67B8"/>
    <w:rsid w:val="15510782"/>
    <w:rsid w:val="155142DE"/>
    <w:rsid w:val="155D7127"/>
    <w:rsid w:val="15610299"/>
    <w:rsid w:val="15632263"/>
    <w:rsid w:val="156A0E93"/>
    <w:rsid w:val="157224A6"/>
    <w:rsid w:val="1574621E"/>
    <w:rsid w:val="15785D0F"/>
    <w:rsid w:val="157B57FF"/>
    <w:rsid w:val="15804BC3"/>
    <w:rsid w:val="1582093B"/>
    <w:rsid w:val="158E5F99"/>
    <w:rsid w:val="1593023F"/>
    <w:rsid w:val="15966A1F"/>
    <w:rsid w:val="159B37AB"/>
    <w:rsid w:val="15A00DC2"/>
    <w:rsid w:val="15A51762"/>
    <w:rsid w:val="15A85EC8"/>
    <w:rsid w:val="15AC08F9"/>
    <w:rsid w:val="15B14D7D"/>
    <w:rsid w:val="15B371AA"/>
    <w:rsid w:val="15B900D5"/>
    <w:rsid w:val="15B91E83"/>
    <w:rsid w:val="15BA6327"/>
    <w:rsid w:val="15BC65D8"/>
    <w:rsid w:val="15C01464"/>
    <w:rsid w:val="15C26F8A"/>
    <w:rsid w:val="15C34AB0"/>
    <w:rsid w:val="15C56A7A"/>
    <w:rsid w:val="15CC7E09"/>
    <w:rsid w:val="15D13671"/>
    <w:rsid w:val="15D1623D"/>
    <w:rsid w:val="15D66ED9"/>
    <w:rsid w:val="15D942D4"/>
    <w:rsid w:val="15DA0777"/>
    <w:rsid w:val="15DE18EA"/>
    <w:rsid w:val="15E05662"/>
    <w:rsid w:val="15E433A4"/>
    <w:rsid w:val="15EE5FD1"/>
    <w:rsid w:val="15F13222"/>
    <w:rsid w:val="15F31839"/>
    <w:rsid w:val="15F35395"/>
    <w:rsid w:val="15F86E50"/>
    <w:rsid w:val="15FD4EB4"/>
    <w:rsid w:val="15FF995A"/>
    <w:rsid w:val="1606156C"/>
    <w:rsid w:val="160A5DE6"/>
    <w:rsid w:val="160B0931"/>
    <w:rsid w:val="160C46A9"/>
    <w:rsid w:val="161D0A23"/>
    <w:rsid w:val="161F618A"/>
    <w:rsid w:val="1629525B"/>
    <w:rsid w:val="162B0FD3"/>
    <w:rsid w:val="162C08A7"/>
    <w:rsid w:val="163A2FC4"/>
    <w:rsid w:val="16442095"/>
    <w:rsid w:val="1651030E"/>
    <w:rsid w:val="16551BAC"/>
    <w:rsid w:val="16577B1A"/>
    <w:rsid w:val="166B5873"/>
    <w:rsid w:val="16702E8A"/>
    <w:rsid w:val="167069E6"/>
    <w:rsid w:val="16783AEC"/>
    <w:rsid w:val="16806E74"/>
    <w:rsid w:val="16846935"/>
    <w:rsid w:val="168E1562"/>
    <w:rsid w:val="168E6363"/>
    <w:rsid w:val="169564C9"/>
    <w:rsid w:val="169923E1"/>
    <w:rsid w:val="16A36DBB"/>
    <w:rsid w:val="16A82624"/>
    <w:rsid w:val="16A843D2"/>
    <w:rsid w:val="16A929E3"/>
    <w:rsid w:val="16AF33E5"/>
    <w:rsid w:val="16B014D8"/>
    <w:rsid w:val="16B03286"/>
    <w:rsid w:val="16B26FFE"/>
    <w:rsid w:val="16BA4105"/>
    <w:rsid w:val="16BC1C2B"/>
    <w:rsid w:val="16BC60CF"/>
    <w:rsid w:val="16BE3BF5"/>
    <w:rsid w:val="16C44F84"/>
    <w:rsid w:val="16CA07EC"/>
    <w:rsid w:val="16D231FD"/>
    <w:rsid w:val="16D35814"/>
    <w:rsid w:val="16D43419"/>
    <w:rsid w:val="16D76A65"/>
    <w:rsid w:val="16DA0303"/>
    <w:rsid w:val="16DA4DA7"/>
    <w:rsid w:val="16DB44F0"/>
    <w:rsid w:val="16EA2C3C"/>
    <w:rsid w:val="16F5338F"/>
    <w:rsid w:val="16FC471D"/>
    <w:rsid w:val="17011D34"/>
    <w:rsid w:val="170849BB"/>
    <w:rsid w:val="170A3155"/>
    <w:rsid w:val="170B5636"/>
    <w:rsid w:val="170D06D9"/>
    <w:rsid w:val="171001C9"/>
    <w:rsid w:val="17133C6B"/>
    <w:rsid w:val="171C4DC0"/>
    <w:rsid w:val="17215F32"/>
    <w:rsid w:val="17233A58"/>
    <w:rsid w:val="1726179A"/>
    <w:rsid w:val="17292F8C"/>
    <w:rsid w:val="173043C7"/>
    <w:rsid w:val="1732013F"/>
    <w:rsid w:val="17321EED"/>
    <w:rsid w:val="17360944"/>
    <w:rsid w:val="17377504"/>
    <w:rsid w:val="173914CE"/>
    <w:rsid w:val="1739327C"/>
    <w:rsid w:val="173E6AE4"/>
    <w:rsid w:val="174E26C0"/>
    <w:rsid w:val="175207E1"/>
    <w:rsid w:val="17544559"/>
    <w:rsid w:val="17546308"/>
    <w:rsid w:val="17571B66"/>
    <w:rsid w:val="175E0F34"/>
    <w:rsid w:val="175E7186"/>
    <w:rsid w:val="1768590F"/>
    <w:rsid w:val="176D1B9B"/>
    <w:rsid w:val="176F4EEF"/>
    <w:rsid w:val="17702E89"/>
    <w:rsid w:val="177A71C1"/>
    <w:rsid w:val="177B7D38"/>
    <w:rsid w:val="17836BED"/>
    <w:rsid w:val="178A1D29"/>
    <w:rsid w:val="178A7F7B"/>
    <w:rsid w:val="1791130A"/>
    <w:rsid w:val="17953714"/>
    <w:rsid w:val="17982698"/>
    <w:rsid w:val="179F7397"/>
    <w:rsid w:val="17A101F2"/>
    <w:rsid w:val="17BA0860"/>
    <w:rsid w:val="17C60775"/>
    <w:rsid w:val="17C76AD9"/>
    <w:rsid w:val="17C90AA4"/>
    <w:rsid w:val="17CC40F0"/>
    <w:rsid w:val="17CE7E68"/>
    <w:rsid w:val="17CF1E32"/>
    <w:rsid w:val="17D336D0"/>
    <w:rsid w:val="17D9680D"/>
    <w:rsid w:val="17DA3589"/>
    <w:rsid w:val="17DB2585"/>
    <w:rsid w:val="17DE2480"/>
    <w:rsid w:val="17DE7734"/>
    <w:rsid w:val="17DF02C7"/>
    <w:rsid w:val="17E7717C"/>
    <w:rsid w:val="17E86A50"/>
    <w:rsid w:val="17EC6540"/>
    <w:rsid w:val="17F17FFA"/>
    <w:rsid w:val="17F673BF"/>
    <w:rsid w:val="17F83137"/>
    <w:rsid w:val="1800023D"/>
    <w:rsid w:val="18027B12"/>
    <w:rsid w:val="18053F90"/>
    <w:rsid w:val="18075128"/>
    <w:rsid w:val="180C273E"/>
    <w:rsid w:val="18163111"/>
    <w:rsid w:val="181635BD"/>
    <w:rsid w:val="182A7068"/>
    <w:rsid w:val="183103F7"/>
    <w:rsid w:val="183A3210"/>
    <w:rsid w:val="184A3267"/>
    <w:rsid w:val="184B14B9"/>
    <w:rsid w:val="184C2B0A"/>
    <w:rsid w:val="18506ACF"/>
    <w:rsid w:val="18550589"/>
    <w:rsid w:val="18552337"/>
    <w:rsid w:val="185A16FC"/>
    <w:rsid w:val="185A5BA0"/>
    <w:rsid w:val="185B5826"/>
    <w:rsid w:val="185C1918"/>
    <w:rsid w:val="186E33F9"/>
    <w:rsid w:val="187327BD"/>
    <w:rsid w:val="187C78C4"/>
    <w:rsid w:val="18820C52"/>
    <w:rsid w:val="18866995"/>
    <w:rsid w:val="18932E60"/>
    <w:rsid w:val="18980476"/>
    <w:rsid w:val="189866C8"/>
    <w:rsid w:val="18B21538"/>
    <w:rsid w:val="18B31317"/>
    <w:rsid w:val="18B73B30"/>
    <w:rsid w:val="18B904BA"/>
    <w:rsid w:val="18C474BD"/>
    <w:rsid w:val="18CC35FF"/>
    <w:rsid w:val="18CD45C3"/>
    <w:rsid w:val="18CF227A"/>
    <w:rsid w:val="18D23988"/>
    <w:rsid w:val="18D45952"/>
    <w:rsid w:val="18D544E0"/>
    <w:rsid w:val="18D86AC4"/>
    <w:rsid w:val="18DF7E53"/>
    <w:rsid w:val="18E15979"/>
    <w:rsid w:val="18E5320D"/>
    <w:rsid w:val="18EE62E8"/>
    <w:rsid w:val="18F002B2"/>
    <w:rsid w:val="18F51424"/>
    <w:rsid w:val="18F7519C"/>
    <w:rsid w:val="18F90F15"/>
    <w:rsid w:val="18FF22A3"/>
    <w:rsid w:val="19031D93"/>
    <w:rsid w:val="19063631"/>
    <w:rsid w:val="190653E0"/>
    <w:rsid w:val="190B50EC"/>
    <w:rsid w:val="190D2C12"/>
    <w:rsid w:val="1910625E"/>
    <w:rsid w:val="19151AC7"/>
    <w:rsid w:val="191D1A17"/>
    <w:rsid w:val="192C753C"/>
    <w:rsid w:val="193143F1"/>
    <w:rsid w:val="19371A3D"/>
    <w:rsid w:val="19375EE1"/>
    <w:rsid w:val="193A32DB"/>
    <w:rsid w:val="193C34F7"/>
    <w:rsid w:val="19404D95"/>
    <w:rsid w:val="19410B0E"/>
    <w:rsid w:val="19467ED2"/>
    <w:rsid w:val="19566367"/>
    <w:rsid w:val="195844C8"/>
    <w:rsid w:val="195919B3"/>
    <w:rsid w:val="195C5947"/>
    <w:rsid w:val="195E521C"/>
    <w:rsid w:val="196071E6"/>
    <w:rsid w:val="19632832"/>
    <w:rsid w:val="19687E48"/>
    <w:rsid w:val="196A0064"/>
    <w:rsid w:val="196F11D7"/>
    <w:rsid w:val="197902A7"/>
    <w:rsid w:val="197E141A"/>
    <w:rsid w:val="197E766C"/>
    <w:rsid w:val="198033E4"/>
    <w:rsid w:val="198673A2"/>
    <w:rsid w:val="198B3B37"/>
    <w:rsid w:val="198F1879"/>
    <w:rsid w:val="199155F1"/>
    <w:rsid w:val="199649B5"/>
    <w:rsid w:val="199D3D72"/>
    <w:rsid w:val="199D3F96"/>
    <w:rsid w:val="199E1ABC"/>
    <w:rsid w:val="19A075E2"/>
    <w:rsid w:val="19A60971"/>
    <w:rsid w:val="19AA499C"/>
    <w:rsid w:val="19AF7825"/>
    <w:rsid w:val="19B337B9"/>
    <w:rsid w:val="19B64B5E"/>
    <w:rsid w:val="19BB441C"/>
    <w:rsid w:val="19BE3676"/>
    <w:rsid w:val="19C239FC"/>
    <w:rsid w:val="19C808E7"/>
    <w:rsid w:val="19C84D8B"/>
    <w:rsid w:val="19CA465F"/>
    <w:rsid w:val="19CC6629"/>
    <w:rsid w:val="19CD414F"/>
    <w:rsid w:val="19D63004"/>
    <w:rsid w:val="19D674A8"/>
    <w:rsid w:val="19D83220"/>
    <w:rsid w:val="19DB061A"/>
    <w:rsid w:val="19DB4ABE"/>
    <w:rsid w:val="19E020D4"/>
    <w:rsid w:val="19E35721"/>
    <w:rsid w:val="19E75211"/>
    <w:rsid w:val="19E82D37"/>
    <w:rsid w:val="19FD67E3"/>
    <w:rsid w:val="1A044015"/>
    <w:rsid w:val="1A045DC3"/>
    <w:rsid w:val="1A143B2C"/>
    <w:rsid w:val="1A152D2E"/>
    <w:rsid w:val="1A165AF6"/>
    <w:rsid w:val="1A187AC0"/>
    <w:rsid w:val="1A1A55E6"/>
    <w:rsid w:val="1A1D50D7"/>
    <w:rsid w:val="1A226249"/>
    <w:rsid w:val="1A245DBC"/>
    <w:rsid w:val="1A312930"/>
    <w:rsid w:val="1A330456"/>
    <w:rsid w:val="1A3C0AAA"/>
    <w:rsid w:val="1A400DC5"/>
    <w:rsid w:val="1A475CB0"/>
    <w:rsid w:val="1A491A28"/>
    <w:rsid w:val="1A524411"/>
    <w:rsid w:val="1A554870"/>
    <w:rsid w:val="1A562397"/>
    <w:rsid w:val="1A5959E3"/>
    <w:rsid w:val="1A5B175B"/>
    <w:rsid w:val="1A622AE9"/>
    <w:rsid w:val="1A654388"/>
    <w:rsid w:val="1A69031C"/>
    <w:rsid w:val="1A6920CA"/>
    <w:rsid w:val="1A741B00"/>
    <w:rsid w:val="1A75281D"/>
    <w:rsid w:val="1A7647E7"/>
    <w:rsid w:val="1A8707A2"/>
    <w:rsid w:val="1A8D656D"/>
    <w:rsid w:val="1A952EBF"/>
    <w:rsid w:val="1AA66E7A"/>
    <w:rsid w:val="1AA72BF2"/>
    <w:rsid w:val="1AB07CF9"/>
    <w:rsid w:val="1AB23A71"/>
    <w:rsid w:val="1AC15A62"/>
    <w:rsid w:val="1AC217DA"/>
    <w:rsid w:val="1AC56184"/>
    <w:rsid w:val="1AC6751C"/>
    <w:rsid w:val="1AC90DBB"/>
    <w:rsid w:val="1AC92B69"/>
    <w:rsid w:val="1AD11A1D"/>
    <w:rsid w:val="1AD23591"/>
    <w:rsid w:val="1AD25EC1"/>
    <w:rsid w:val="1ADC6D40"/>
    <w:rsid w:val="1ADD03C2"/>
    <w:rsid w:val="1AE51758"/>
    <w:rsid w:val="1AEC6857"/>
    <w:rsid w:val="1AF776D6"/>
    <w:rsid w:val="1AF916A0"/>
    <w:rsid w:val="1B1069E9"/>
    <w:rsid w:val="1B157B5C"/>
    <w:rsid w:val="1B2129A5"/>
    <w:rsid w:val="1B214753"/>
    <w:rsid w:val="1B2A7AAB"/>
    <w:rsid w:val="1B2D1349"/>
    <w:rsid w:val="1B324BB2"/>
    <w:rsid w:val="1B326960"/>
    <w:rsid w:val="1B3E0616"/>
    <w:rsid w:val="1B46240B"/>
    <w:rsid w:val="1B5508A0"/>
    <w:rsid w:val="1B5543FC"/>
    <w:rsid w:val="1B5C1C2F"/>
    <w:rsid w:val="1B656CBE"/>
    <w:rsid w:val="1B672969"/>
    <w:rsid w:val="1B697EA8"/>
    <w:rsid w:val="1B7426F8"/>
    <w:rsid w:val="1B79458F"/>
    <w:rsid w:val="1B8151F1"/>
    <w:rsid w:val="1B866CAC"/>
    <w:rsid w:val="1B8A054A"/>
    <w:rsid w:val="1B9118D8"/>
    <w:rsid w:val="1B914A03"/>
    <w:rsid w:val="1B944F25"/>
    <w:rsid w:val="1B99078D"/>
    <w:rsid w:val="1B99253B"/>
    <w:rsid w:val="1BA01B1B"/>
    <w:rsid w:val="1BA23AE5"/>
    <w:rsid w:val="1BA333BA"/>
    <w:rsid w:val="1BA64C58"/>
    <w:rsid w:val="1BAB04C0"/>
    <w:rsid w:val="1BBC0395"/>
    <w:rsid w:val="1BBE01F3"/>
    <w:rsid w:val="1BC17CE4"/>
    <w:rsid w:val="1BC81072"/>
    <w:rsid w:val="1BCA6B98"/>
    <w:rsid w:val="1BD21EF1"/>
    <w:rsid w:val="1BD417C5"/>
    <w:rsid w:val="1BD619E1"/>
    <w:rsid w:val="1BDC68CC"/>
    <w:rsid w:val="1BDE43F2"/>
    <w:rsid w:val="1BE7774A"/>
    <w:rsid w:val="1BEA53DC"/>
    <w:rsid w:val="1BF6798D"/>
    <w:rsid w:val="1BFD51C0"/>
    <w:rsid w:val="1BFE2CE6"/>
    <w:rsid w:val="1C050690"/>
    <w:rsid w:val="1C054074"/>
    <w:rsid w:val="1C0C263A"/>
    <w:rsid w:val="1C0E2F29"/>
    <w:rsid w:val="1C142509"/>
    <w:rsid w:val="1C154E31"/>
    <w:rsid w:val="1C161DDD"/>
    <w:rsid w:val="1C177904"/>
    <w:rsid w:val="1C19367C"/>
    <w:rsid w:val="1C2269D4"/>
    <w:rsid w:val="1C24274C"/>
    <w:rsid w:val="1C2C1601"/>
    <w:rsid w:val="1C314E69"/>
    <w:rsid w:val="1C36422E"/>
    <w:rsid w:val="1C3B1844"/>
    <w:rsid w:val="1C3B7A96"/>
    <w:rsid w:val="1C3E1334"/>
    <w:rsid w:val="1C420E24"/>
    <w:rsid w:val="1C450915"/>
    <w:rsid w:val="1C453213"/>
    <w:rsid w:val="1C4701E9"/>
    <w:rsid w:val="1C4C3AFB"/>
    <w:rsid w:val="1C4D42A3"/>
    <w:rsid w:val="1C4E77C9"/>
    <w:rsid w:val="1C4F3541"/>
    <w:rsid w:val="1C52438D"/>
    <w:rsid w:val="1C533032"/>
    <w:rsid w:val="1C542906"/>
    <w:rsid w:val="1C580648"/>
    <w:rsid w:val="1C60574F"/>
    <w:rsid w:val="1C626DD1"/>
    <w:rsid w:val="1C694603"/>
    <w:rsid w:val="1C6A2129"/>
    <w:rsid w:val="1C7134B8"/>
    <w:rsid w:val="1C737230"/>
    <w:rsid w:val="1C757177"/>
    <w:rsid w:val="1C7B4336"/>
    <w:rsid w:val="1C7B7E93"/>
    <w:rsid w:val="1C8054A9"/>
    <w:rsid w:val="1C863CEF"/>
    <w:rsid w:val="1C896A53"/>
    <w:rsid w:val="1C897617"/>
    <w:rsid w:val="1C8E406A"/>
    <w:rsid w:val="1C915908"/>
    <w:rsid w:val="1C9B22E3"/>
    <w:rsid w:val="1CA027D5"/>
    <w:rsid w:val="1CA4388D"/>
    <w:rsid w:val="1CA613B3"/>
    <w:rsid w:val="1CA70899"/>
    <w:rsid w:val="1CAC44F0"/>
    <w:rsid w:val="1CC23D13"/>
    <w:rsid w:val="1CC45CDD"/>
    <w:rsid w:val="1CC659C3"/>
    <w:rsid w:val="1CC7757C"/>
    <w:rsid w:val="1CCB0E1A"/>
    <w:rsid w:val="1CCF7CB8"/>
    <w:rsid w:val="1CD04682"/>
    <w:rsid w:val="1CD13F56"/>
    <w:rsid w:val="1CD35F20"/>
    <w:rsid w:val="1CD557F5"/>
    <w:rsid w:val="1CD777BF"/>
    <w:rsid w:val="1CE75528"/>
    <w:rsid w:val="1CE95744"/>
    <w:rsid w:val="1CED6FE2"/>
    <w:rsid w:val="1CEE68B6"/>
    <w:rsid w:val="1CF163A7"/>
    <w:rsid w:val="1CF33ECD"/>
    <w:rsid w:val="1CF71C0F"/>
    <w:rsid w:val="1CFA525B"/>
    <w:rsid w:val="1D061E52"/>
    <w:rsid w:val="1D083E1C"/>
    <w:rsid w:val="1D126A49"/>
    <w:rsid w:val="1D13631D"/>
    <w:rsid w:val="1D156539"/>
    <w:rsid w:val="1D18777A"/>
    <w:rsid w:val="1D1D0F4A"/>
    <w:rsid w:val="1D1E53EE"/>
    <w:rsid w:val="1D291FE4"/>
    <w:rsid w:val="1D293D92"/>
    <w:rsid w:val="1D2B18B9"/>
    <w:rsid w:val="1D33076D"/>
    <w:rsid w:val="1D344C11"/>
    <w:rsid w:val="1D383FD6"/>
    <w:rsid w:val="1D3C1D18"/>
    <w:rsid w:val="1D412E8A"/>
    <w:rsid w:val="1D436C02"/>
    <w:rsid w:val="1D4B5AB7"/>
    <w:rsid w:val="1D4D182F"/>
    <w:rsid w:val="1D4E37F9"/>
    <w:rsid w:val="1D664626"/>
    <w:rsid w:val="1D6923E1"/>
    <w:rsid w:val="1D7019C1"/>
    <w:rsid w:val="1D772D50"/>
    <w:rsid w:val="1D7C3EC2"/>
    <w:rsid w:val="1D9236E6"/>
    <w:rsid w:val="1D954F84"/>
    <w:rsid w:val="1D9C27B6"/>
    <w:rsid w:val="1D9C7574"/>
    <w:rsid w:val="1D9F5E03"/>
    <w:rsid w:val="1DA17DCD"/>
    <w:rsid w:val="1DA358F3"/>
    <w:rsid w:val="1DA82F09"/>
    <w:rsid w:val="1DAB29F9"/>
    <w:rsid w:val="1DAD49C3"/>
    <w:rsid w:val="1DB34347"/>
    <w:rsid w:val="1DB7139E"/>
    <w:rsid w:val="1DBE097F"/>
    <w:rsid w:val="1DC21E34"/>
    <w:rsid w:val="1DC67833"/>
    <w:rsid w:val="1DC835AB"/>
    <w:rsid w:val="1DC85359"/>
    <w:rsid w:val="1DCA2E80"/>
    <w:rsid w:val="1DCB4E05"/>
    <w:rsid w:val="1DD173BE"/>
    <w:rsid w:val="1DD65CC8"/>
    <w:rsid w:val="1DD737EE"/>
    <w:rsid w:val="1DDE4B7D"/>
    <w:rsid w:val="1DDE6E8D"/>
    <w:rsid w:val="1DE06B47"/>
    <w:rsid w:val="1DE1641B"/>
    <w:rsid w:val="1DE877AA"/>
    <w:rsid w:val="1DED6B6E"/>
    <w:rsid w:val="1DF12B02"/>
    <w:rsid w:val="1DF443A0"/>
    <w:rsid w:val="1E011EC8"/>
    <w:rsid w:val="1E016989"/>
    <w:rsid w:val="1E026ABD"/>
    <w:rsid w:val="1E036392"/>
    <w:rsid w:val="1E0B5246"/>
    <w:rsid w:val="1E124827"/>
    <w:rsid w:val="1E1265D5"/>
    <w:rsid w:val="1E205195"/>
    <w:rsid w:val="1E2A1B70"/>
    <w:rsid w:val="1E347B0B"/>
    <w:rsid w:val="1E3B1FCF"/>
    <w:rsid w:val="1E440879"/>
    <w:rsid w:val="1E4F15D7"/>
    <w:rsid w:val="1E546BED"/>
    <w:rsid w:val="1E560BB7"/>
    <w:rsid w:val="1E566E09"/>
    <w:rsid w:val="1E596F26"/>
    <w:rsid w:val="1E5D1B3F"/>
    <w:rsid w:val="1E616D7F"/>
    <w:rsid w:val="1E6432D4"/>
    <w:rsid w:val="1E661191"/>
    <w:rsid w:val="1E6A4663"/>
    <w:rsid w:val="1E6C3F37"/>
    <w:rsid w:val="1E7352C5"/>
    <w:rsid w:val="1E74728F"/>
    <w:rsid w:val="1E7828DC"/>
    <w:rsid w:val="1E7B061E"/>
    <w:rsid w:val="1E7E3C6A"/>
    <w:rsid w:val="1E8079E2"/>
    <w:rsid w:val="1E831280"/>
    <w:rsid w:val="1E9447DF"/>
    <w:rsid w:val="1E9B0CC0"/>
    <w:rsid w:val="1E9D2342"/>
    <w:rsid w:val="1EA23DFC"/>
    <w:rsid w:val="1EA27958"/>
    <w:rsid w:val="1EAA2CB1"/>
    <w:rsid w:val="1EB1403F"/>
    <w:rsid w:val="1EBFB6AB"/>
    <w:rsid w:val="1EC024D4"/>
    <w:rsid w:val="1EC16654"/>
    <w:rsid w:val="1EC27FFB"/>
    <w:rsid w:val="1EC37D60"/>
    <w:rsid w:val="1EC3BCF1"/>
    <w:rsid w:val="1EC66484"/>
    <w:rsid w:val="1EC73863"/>
    <w:rsid w:val="1EC91389"/>
    <w:rsid w:val="1ECB5101"/>
    <w:rsid w:val="1EDC2134"/>
    <w:rsid w:val="1EEC32CA"/>
    <w:rsid w:val="1EFF2FFD"/>
    <w:rsid w:val="1F0625DD"/>
    <w:rsid w:val="1F070103"/>
    <w:rsid w:val="1F073C5F"/>
    <w:rsid w:val="1F136AA8"/>
    <w:rsid w:val="1F171ACE"/>
    <w:rsid w:val="1F20728E"/>
    <w:rsid w:val="1F2667DB"/>
    <w:rsid w:val="1F301408"/>
    <w:rsid w:val="1F3709E9"/>
    <w:rsid w:val="1F3802BD"/>
    <w:rsid w:val="1F3A5DE3"/>
    <w:rsid w:val="1F4C5B16"/>
    <w:rsid w:val="1F4D3D68"/>
    <w:rsid w:val="1F5844BB"/>
    <w:rsid w:val="1F5C21FD"/>
    <w:rsid w:val="1F5C52DE"/>
    <w:rsid w:val="1F6410B2"/>
    <w:rsid w:val="1F647304"/>
    <w:rsid w:val="1F69532E"/>
    <w:rsid w:val="1F6D7F66"/>
    <w:rsid w:val="1F6E1F30"/>
    <w:rsid w:val="1F705CA9"/>
    <w:rsid w:val="1F707A57"/>
    <w:rsid w:val="1F745799"/>
    <w:rsid w:val="1F775289"/>
    <w:rsid w:val="1F7761F1"/>
    <w:rsid w:val="1F7A08D5"/>
    <w:rsid w:val="1F813A12"/>
    <w:rsid w:val="1F83778A"/>
    <w:rsid w:val="1F8D23B7"/>
    <w:rsid w:val="1F8E4729"/>
    <w:rsid w:val="1F933745"/>
    <w:rsid w:val="1F941997"/>
    <w:rsid w:val="1F997011"/>
    <w:rsid w:val="1FA616CA"/>
    <w:rsid w:val="1FAA6859"/>
    <w:rsid w:val="1FAE057F"/>
    <w:rsid w:val="1FCD30FB"/>
    <w:rsid w:val="1FD06747"/>
    <w:rsid w:val="1FD61FB0"/>
    <w:rsid w:val="1FD75D28"/>
    <w:rsid w:val="1FD955FC"/>
    <w:rsid w:val="1FE43DE1"/>
    <w:rsid w:val="1FE87F35"/>
    <w:rsid w:val="1FEC17D3"/>
    <w:rsid w:val="1FEF4E1F"/>
    <w:rsid w:val="1FF468DA"/>
    <w:rsid w:val="1FF53625"/>
    <w:rsid w:val="1FFE32B4"/>
    <w:rsid w:val="20014B53"/>
    <w:rsid w:val="20036B1D"/>
    <w:rsid w:val="200D34F7"/>
    <w:rsid w:val="20104D96"/>
    <w:rsid w:val="20112CAD"/>
    <w:rsid w:val="20144886"/>
    <w:rsid w:val="20146634"/>
    <w:rsid w:val="201E5705"/>
    <w:rsid w:val="20210D51"/>
    <w:rsid w:val="2027280B"/>
    <w:rsid w:val="202A5E57"/>
    <w:rsid w:val="202D1DEC"/>
    <w:rsid w:val="20322F5E"/>
    <w:rsid w:val="20344F28"/>
    <w:rsid w:val="20370574"/>
    <w:rsid w:val="203B1E13"/>
    <w:rsid w:val="204809D3"/>
    <w:rsid w:val="20541126"/>
    <w:rsid w:val="205630F0"/>
    <w:rsid w:val="20605D1D"/>
    <w:rsid w:val="20672C08"/>
    <w:rsid w:val="206D21E8"/>
    <w:rsid w:val="206F41B2"/>
    <w:rsid w:val="20825C93"/>
    <w:rsid w:val="208C08C0"/>
    <w:rsid w:val="208E62EA"/>
    <w:rsid w:val="20904294"/>
    <w:rsid w:val="20987265"/>
    <w:rsid w:val="209D487B"/>
    <w:rsid w:val="20A21E92"/>
    <w:rsid w:val="20A35C0A"/>
    <w:rsid w:val="20A420AE"/>
    <w:rsid w:val="20A57BD4"/>
    <w:rsid w:val="20B34EF7"/>
    <w:rsid w:val="20B87907"/>
    <w:rsid w:val="20C52024"/>
    <w:rsid w:val="20C53DD2"/>
    <w:rsid w:val="20CA13E8"/>
    <w:rsid w:val="20CF4C51"/>
    <w:rsid w:val="20D36967"/>
    <w:rsid w:val="20DD2ECA"/>
    <w:rsid w:val="20E029BA"/>
    <w:rsid w:val="20E93F65"/>
    <w:rsid w:val="20F841A8"/>
    <w:rsid w:val="20FD531A"/>
    <w:rsid w:val="2100305C"/>
    <w:rsid w:val="21020B82"/>
    <w:rsid w:val="210E39CB"/>
    <w:rsid w:val="210E7527"/>
    <w:rsid w:val="21130FE1"/>
    <w:rsid w:val="211663DC"/>
    <w:rsid w:val="211C60E8"/>
    <w:rsid w:val="212B6721"/>
    <w:rsid w:val="21303941"/>
    <w:rsid w:val="213276BA"/>
    <w:rsid w:val="213310DC"/>
    <w:rsid w:val="213B5E42"/>
    <w:rsid w:val="213D7E0C"/>
    <w:rsid w:val="2144119B"/>
    <w:rsid w:val="21442F49"/>
    <w:rsid w:val="21470C8B"/>
    <w:rsid w:val="21472A39"/>
    <w:rsid w:val="214830AA"/>
    <w:rsid w:val="214B42D7"/>
    <w:rsid w:val="214E3DC8"/>
    <w:rsid w:val="21537630"/>
    <w:rsid w:val="21582E98"/>
    <w:rsid w:val="215A09BE"/>
    <w:rsid w:val="215F4227"/>
    <w:rsid w:val="216058A9"/>
    <w:rsid w:val="21611D4D"/>
    <w:rsid w:val="21661111"/>
    <w:rsid w:val="216655B5"/>
    <w:rsid w:val="216B6728"/>
    <w:rsid w:val="216E7FC6"/>
    <w:rsid w:val="217575A6"/>
    <w:rsid w:val="21771570"/>
    <w:rsid w:val="21787096"/>
    <w:rsid w:val="217A696B"/>
    <w:rsid w:val="217C5A15"/>
    <w:rsid w:val="21863561"/>
    <w:rsid w:val="21867A05"/>
    <w:rsid w:val="218E2EFD"/>
    <w:rsid w:val="219C0B22"/>
    <w:rsid w:val="21AB2FC8"/>
    <w:rsid w:val="21AD0A07"/>
    <w:rsid w:val="21B04A82"/>
    <w:rsid w:val="21B50929"/>
    <w:rsid w:val="21BC3427"/>
    <w:rsid w:val="21BE719F"/>
    <w:rsid w:val="21BF0821"/>
    <w:rsid w:val="21C30312"/>
    <w:rsid w:val="21C85928"/>
    <w:rsid w:val="21C978F2"/>
    <w:rsid w:val="21CF315A"/>
    <w:rsid w:val="21D50045"/>
    <w:rsid w:val="21DB2344"/>
    <w:rsid w:val="21DF0EC4"/>
    <w:rsid w:val="21DF17FA"/>
    <w:rsid w:val="21E64E1F"/>
    <w:rsid w:val="21EF725A"/>
    <w:rsid w:val="21F66939"/>
    <w:rsid w:val="21F879CD"/>
    <w:rsid w:val="21FE134A"/>
    <w:rsid w:val="22032E04"/>
    <w:rsid w:val="220646A2"/>
    <w:rsid w:val="22145011"/>
    <w:rsid w:val="221A7FE5"/>
    <w:rsid w:val="221E19EC"/>
    <w:rsid w:val="222405A7"/>
    <w:rsid w:val="22274D44"/>
    <w:rsid w:val="22280ABD"/>
    <w:rsid w:val="222F59A7"/>
    <w:rsid w:val="2234120F"/>
    <w:rsid w:val="22356C80"/>
    <w:rsid w:val="22370D00"/>
    <w:rsid w:val="22401962"/>
    <w:rsid w:val="2245341D"/>
    <w:rsid w:val="224551CB"/>
    <w:rsid w:val="22456F79"/>
    <w:rsid w:val="224A27E1"/>
    <w:rsid w:val="224C6559"/>
    <w:rsid w:val="224D22D1"/>
    <w:rsid w:val="224F6049"/>
    <w:rsid w:val="22511DC1"/>
    <w:rsid w:val="22521696"/>
    <w:rsid w:val="2252222B"/>
    <w:rsid w:val="225B679C"/>
    <w:rsid w:val="225E44DE"/>
    <w:rsid w:val="2265586D"/>
    <w:rsid w:val="2265761B"/>
    <w:rsid w:val="2268710B"/>
    <w:rsid w:val="22695B2D"/>
    <w:rsid w:val="226C5BEF"/>
    <w:rsid w:val="226D4721"/>
    <w:rsid w:val="22743D02"/>
    <w:rsid w:val="22766CA1"/>
    <w:rsid w:val="22772D02"/>
    <w:rsid w:val="227A21F0"/>
    <w:rsid w:val="227E1D2A"/>
    <w:rsid w:val="228C74C6"/>
    <w:rsid w:val="229121BE"/>
    <w:rsid w:val="229A6A8E"/>
    <w:rsid w:val="22AC6FF8"/>
    <w:rsid w:val="22AD4B1E"/>
    <w:rsid w:val="22BD2FB3"/>
    <w:rsid w:val="22BE6D2B"/>
    <w:rsid w:val="22C34341"/>
    <w:rsid w:val="22C5630B"/>
    <w:rsid w:val="22C75BE0"/>
    <w:rsid w:val="22C97BAA"/>
    <w:rsid w:val="22CA3922"/>
    <w:rsid w:val="22CA5CA7"/>
    <w:rsid w:val="22CC769A"/>
    <w:rsid w:val="22CF718A"/>
    <w:rsid w:val="22D12F02"/>
    <w:rsid w:val="22D4654E"/>
    <w:rsid w:val="22DF561F"/>
    <w:rsid w:val="22E42C35"/>
    <w:rsid w:val="22F10EAE"/>
    <w:rsid w:val="22F17100"/>
    <w:rsid w:val="22FB7F7F"/>
    <w:rsid w:val="22FF181D"/>
    <w:rsid w:val="23076924"/>
    <w:rsid w:val="230E380E"/>
    <w:rsid w:val="230E49D5"/>
    <w:rsid w:val="231132FF"/>
    <w:rsid w:val="23116C30"/>
    <w:rsid w:val="23164DB9"/>
    <w:rsid w:val="231B5F2B"/>
    <w:rsid w:val="232272BA"/>
    <w:rsid w:val="23264FFC"/>
    <w:rsid w:val="232748D0"/>
    <w:rsid w:val="23362D65"/>
    <w:rsid w:val="23384D2F"/>
    <w:rsid w:val="23492A98"/>
    <w:rsid w:val="23517B9F"/>
    <w:rsid w:val="235210C2"/>
    <w:rsid w:val="2354228D"/>
    <w:rsid w:val="235C0A1E"/>
    <w:rsid w:val="23731930"/>
    <w:rsid w:val="23757D31"/>
    <w:rsid w:val="237B69CA"/>
    <w:rsid w:val="237F16B7"/>
    <w:rsid w:val="238166D6"/>
    <w:rsid w:val="23841D23"/>
    <w:rsid w:val="23886301"/>
    <w:rsid w:val="238E0DF3"/>
    <w:rsid w:val="23906919"/>
    <w:rsid w:val="239C52BE"/>
    <w:rsid w:val="23A6613D"/>
    <w:rsid w:val="23A71427"/>
    <w:rsid w:val="23AC3027"/>
    <w:rsid w:val="23B720F8"/>
    <w:rsid w:val="23C93BD9"/>
    <w:rsid w:val="23CD36CA"/>
    <w:rsid w:val="23D26F32"/>
    <w:rsid w:val="23D2798D"/>
    <w:rsid w:val="23D74B92"/>
    <w:rsid w:val="23D83E1C"/>
    <w:rsid w:val="23D9206E"/>
    <w:rsid w:val="23DA7B95"/>
    <w:rsid w:val="23DF33FD"/>
    <w:rsid w:val="23E17175"/>
    <w:rsid w:val="23ED5B1A"/>
    <w:rsid w:val="23EE53EE"/>
    <w:rsid w:val="23F27FEE"/>
    <w:rsid w:val="23FA3D93"/>
    <w:rsid w:val="23FA6623"/>
    <w:rsid w:val="24013373"/>
    <w:rsid w:val="240370EB"/>
    <w:rsid w:val="240B5FA0"/>
    <w:rsid w:val="240D1D18"/>
    <w:rsid w:val="240F162C"/>
    <w:rsid w:val="241237D2"/>
    <w:rsid w:val="24134E54"/>
    <w:rsid w:val="241412F8"/>
    <w:rsid w:val="24150BCD"/>
    <w:rsid w:val="24170DE9"/>
    <w:rsid w:val="24194B61"/>
    <w:rsid w:val="241C1F5B"/>
    <w:rsid w:val="24247062"/>
    <w:rsid w:val="24262DDA"/>
    <w:rsid w:val="24311EAA"/>
    <w:rsid w:val="2432352D"/>
    <w:rsid w:val="243506CB"/>
    <w:rsid w:val="24377F53"/>
    <w:rsid w:val="24392B0D"/>
    <w:rsid w:val="243A6885"/>
    <w:rsid w:val="24412641"/>
    <w:rsid w:val="24457704"/>
    <w:rsid w:val="244871F4"/>
    <w:rsid w:val="24583215"/>
    <w:rsid w:val="245E1549"/>
    <w:rsid w:val="245E2574"/>
    <w:rsid w:val="245F009A"/>
    <w:rsid w:val="24612064"/>
    <w:rsid w:val="246758CC"/>
    <w:rsid w:val="246A48BA"/>
    <w:rsid w:val="246A716A"/>
    <w:rsid w:val="246B4C91"/>
    <w:rsid w:val="2471191F"/>
    <w:rsid w:val="24743B45"/>
    <w:rsid w:val="247753E3"/>
    <w:rsid w:val="247955FF"/>
    <w:rsid w:val="248144B4"/>
    <w:rsid w:val="24816262"/>
    <w:rsid w:val="24894E27"/>
    <w:rsid w:val="248B078C"/>
    <w:rsid w:val="248B0E8F"/>
    <w:rsid w:val="24912949"/>
    <w:rsid w:val="2492046F"/>
    <w:rsid w:val="24934769"/>
    <w:rsid w:val="249E5066"/>
    <w:rsid w:val="24A81A41"/>
    <w:rsid w:val="24AD7057"/>
    <w:rsid w:val="24B6415E"/>
    <w:rsid w:val="24B77ED6"/>
    <w:rsid w:val="24C50845"/>
    <w:rsid w:val="24C745BD"/>
    <w:rsid w:val="24CF521F"/>
    <w:rsid w:val="24D40A88"/>
    <w:rsid w:val="24D740D4"/>
    <w:rsid w:val="24DC12DE"/>
    <w:rsid w:val="24DE1906"/>
    <w:rsid w:val="24E32A79"/>
    <w:rsid w:val="24E76A0D"/>
    <w:rsid w:val="24EE1B49"/>
    <w:rsid w:val="24EF7670"/>
    <w:rsid w:val="24F15196"/>
    <w:rsid w:val="24F46A34"/>
    <w:rsid w:val="24F829C8"/>
    <w:rsid w:val="24F923DE"/>
    <w:rsid w:val="24FD3B3B"/>
    <w:rsid w:val="2500362B"/>
    <w:rsid w:val="2504136D"/>
    <w:rsid w:val="25050C41"/>
    <w:rsid w:val="25076767"/>
    <w:rsid w:val="250824DF"/>
    <w:rsid w:val="250C6474"/>
    <w:rsid w:val="251315B0"/>
    <w:rsid w:val="251D2EB2"/>
    <w:rsid w:val="252512E3"/>
    <w:rsid w:val="25253091"/>
    <w:rsid w:val="25292B82"/>
    <w:rsid w:val="252B4B4C"/>
    <w:rsid w:val="252C08C4"/>
    <w:rsid w:val="25311A36"/>
    <w:rsid w:val="25330613"/>
    <w:rsid w:val="2536704D"/>
    <w:rsid w:val="25387269"/>
    <w:rsid w:val="25396B3D"/>
    <w:rsid w:val="25453733"/>
    <w:rsid w:val="254774AC"/>
    <w:rsid w:val="254C6FA1"/>
    <w:rsid w:val="25551BC9"/>
    <w:rsid w:val="25553977"/>
    <w:rsid w:val="25570B7D"/>
    <w:rsid w:val="255B6BAA"/>
    <w:rsid w:val="255E0351"/>
    <w:rsid w:val="25626093"/>
    <w:rsid w:val="25665B84"/>
    <w:rsid w:val="256B319A"/>
    <w:rsid w:val="257302A1"/>
    <w:rsid w:val="25750BE1"/>
    <w:rsid w:val="25781413"/>
    <w:rsid w:val="257E1FB4"/>
    <w:rsid w:val="257F09F3"/>
    <w:rsid w:val="25861D82"/>
    <w:rsid w:val="2589316F"/>
    <w:rsid w:val="25916979"/>
    <w:rsid w:val="25956469"/>
    <w:rsid w:val="259C2220"/>
    <w:rsid w:val="259F0855"/>
    <w:rsid w:val="259F51A6"/>
    <w:rsid w:val="25AC5561"/>
    <w:rsid w:val="25B06DFF"/>
    <w:rsid w:val="25B3069D"/>
    <w:rsid w:val="25B368EF"/>
    <w:rsid w:val="25B43C9A"/>
    <w:rsid w:val="25B52667"/>
    <w:rsid w:val="25BD776E"/>
    <w:rsid w:val="25BF34E6"/>
    <w:rsid w:val="25CD5C03"/>
    <w:rsid w:val="25D0124F"/>
    <w:rsid w:val="25D24FC7"/>
    <w:rsid w:val="25D62B0D"/>
    <w:rsid w:val="25DA0320"/>
    <w:rsid w:val="25DC4098"/>
    <w:rsid w:val="25DF5936"/>
    <w:rsid w:val="25E1520A"/>
    <w:rsid w:val="25EE7927"/>
    <w:rsid w:val="25EF0DD5"/>
    <w:rsid w:val="25F018F1"/>
    <w:rsid w:val="25F25669"/>
    <w:rsid w:val="25F969F8"/>
    <w:rsid w:val="25FA03B9"/>
    <w:rsid w:val="25FA451E"/>
    <w:rsid w:val="260E3B25"/>
    <w:rsid w:val="26121868"/>
    <w:rsid w:val="26123616"/>
    <w:rsid w:val="26127ABA"/>
    <w:rsid w:val="26153106"/>
    <w:rsid w:val="26167890"/>
    <w:rsid w:val="26176E7E"/>
    <w:rsid w:val="261F4768"/>
    <w:rsid w:val="26215F4F"/>
    <w:rsid w:val="2624159B"/>
    <w:rsid w:val="262A6B1F"/>
    <w:rsid w:val="262D044F"/>
    <w:rsid w:val="262E41C8"/>
    <w:rsid w:val="262F241A"/>
    <w:rsid w:val="26307F40"/>
    <w:rsid w:val="2638678E"/>
    <w:rsid w:val="263F63D5"/>
    <w:rsid w:val="264A172F"/>
    <w:rsid w:val="2652435A"/>
    <w:rsid w:val="26543C2E"/>
    <w:rsid w:val="26597496"/>
    <w:rsid w:val="266320C3"/>
    <w:rsid w:val="26695200"/>
    <w:rsid w:val="266C5020"/>
    <w:rsid w:val="266D0DFD"/>
    <w:rsid w:val="2674499C"/>
    <w:rsid w:val="2677791D"/>
    <w:rsid w:val="26805BC7"/>
    <w:rsid w:val="26812549"/>
    <w:rsid w:val="26832765"/>
    <w:rsid w:val="26867B60"/>
    <w:rsid w:val="268B161A"/>
    <w:rsid w:val="26A10E3D"/>
    <w:rsid w:val="26A5448A"/>
    <w:rsid w:val="26AA6E59"/>
    <w:rsid w:val="26AC3A6A"/>
    <w:rsid w:val="26B542F4"/>
    <w:rsid w:val="26B648E9"/>
    <w:rsid w:val="26B75F6B"/>
    <w:rsid w:val="26B80661"/>
    <w:rsid w:val="26BA6124"/>
    <w:rsid w:val="26C012C4"/>
    <w:rsid w:val="26C1503C"/>
    <w:rsid w:val="26C54B2C"/>
    <w:rsid w:val="26CC7C68"/>
    <w:rsid w:val="26CF1507"/>
    <w:rsid w:val="26CF6A37"/>
    <w:rsid w:val="26DB4FDA"/>
    <w:rsid w:val="26DB7EAB"/>
    <w:rsid w:val="26E256DE"/>
    <w:rsid w:val="26E31456"/>
    <w:rsid w:val="26FC7E22"/>
    <w:rsid w:val="2702368A"/>
    <w:rsid w:val="270E3F1E"/>
    <w:rsid w:val="27111B1F"/>
    <w:rsid w:val="271138CD"/>
    <w:rsid w:val="27181100"/>
    <w:rsid w:val="27182EAE"/>
    <w:rsid w:val="27383550"/>
    <w:rsid w:val="27392E24"/>
    <w:rsid w:val="273D2914"/>
    <w:rsid w:val="273F48DE"/>
    <w:rsid w:val="274719E5"/>
    <w:rsid w:val="274912B9"/>
    <w:rsid w:val="274A6DDF"/>
    <w:rsid w:val="274C0DA9"/>
    <w:rsid w:val="27514612"/>
    <w:rsid w:val="275163C0"/>
    <w:rsid w:val="27532138"/>
    <w:rsid w:val="27533EE6"/>
    <w:rsid w:val="275639D6"/>
    <w:rsid w:val="27565784"/>
    <w:rsid w:val="27606603"/>
    <w:rsid w:val="2762237B"/>
    <w:rsid w:val="276B56D3"/>
    <w:rsid w:val="27767BD4"/>
    <w:rsid w:val="27787DF0"/>
    <w:rsid w:val="277D5407"/>
    <w:rsid w:val="27802801"/>
    <w:rsid w:val="27871DE1"/>
    <w:rsid w:val="27932534"/>
    <w:rsid w:val="279544FE"/>
    <w:rsid w:val="27A5126E"/>
    <w:rsid w:val="27A74232"/>
    <w:rsid w:val="27AA5AD0"/>
    <w:rsid w:val="27AE3812"/>
    <w:rsid w:val="27B73EF9"/>
    <w:rsid w:val="27BA3F65"/>
    <w:rsid w:val="27BC580C"/>
    <w:rsid w:val="27BF3329"/>
    <w:rsid w:val="27BF77CD"/>
    <w:rsid w:val="27C46B92"/>
    <w:rsid w:val="27C650CB"/>
    <w:rsid w:val="27CE5C62"/>
    <w:rsid w:val="27D112AE"/>
    <w:rsid w:val="27D56FF1"/>
    <w:rsid w:val="27DA0257"/>
    <w:rsid w:val="27DA4607"/>
    <w:rsid w:val="27DC037F"/>
    <w:rsid w:val="27DC212D"/>
    <w:rsid w:val="27DD7C53"/>
    <w:rsid w:val="27E558F1"/>
    <w:rsid w:val="27E86D24"/>
    <w:rsid w:val="27FC632B"/>
    <w:rsid w:val="27FD20A3"/>
    <w:rsid w:val="280B3E5F"/>
    <w:rsid w:val="280B656E"/>
    <w:rsid w:val="28102838"/>
    <w:rsid w:val="2815563F"/>
    <w:rsid w:val="28164F13"/>
    <w:rsid w:val="281D02BC"/>
    <w:rsid w:val="28227018"/>
    <w:rsid w:val="28292E99"/>
    <w:rsid w:val="282D0BDB"/>
    <w:rsid w:val="282F4953"/>
    <w:rsid w:val="28416434"/>
    <w:rsid w:val="28481571"/>
    <w:rsid w:val="284B72B3"/>
    <w:rsid w:val="284E0B51"/>
    <w:rsid w:val="284F6DA3"/>
    <w:rsid w:val="285048C9"/>
    <w:rsid w:val="28550131"/>
    <w:rsid w:val="285B4B4B"/>
    <w:rsid w:val="285C501C"/>
    <w:rsid w:val="285C6DCA"/>
    <w:rsid w:val="285E6FE6"/>
    <w:rsid w:val="28616AD6"/>
    <w:rsid w:val="286B34B1"/>
    <w:rsid w:val="28757E8C"/>
    <w:rsid w:val="28763103"/>
    <w:rsid w:val="28774A8C"/>
    <w:rsid w:val="287E1436"/>
    <w:rsid w:val="288A1B89"/>
    <w:rsid w:val="288B3B53"/>
    <w:rsid w:val="288F7729"/>
    <w:rsid w:val="28A10C81"/>
    <w:rsid w:val="28A15125"/>
    <w:rsid w:val="28A30E9D"/>
    <w:rsid w:val="28AB5AD5"/>
    <w:rsid w:val="28AD5878"/>
    <w:rsid w:val="28AF15F0"/>
    <w:rsid w:val="28AF339E"/>
    <w:rsid w:val="28B07116"/>
    <w:rsid w:val="28B46C06"/>
    <w:rsid w:val="28B52B84"/>
    <w:rsid w:val="28C17575"/>
    <w:rsid w:val="28C80903"/>
    <w:rsid w:val="28CD1A76"/>
    <w:rsid w:val="28D42E04"/>
    <w:rsid w:val="28D9041B"/>
    <w:rsid w:val="28D9666D"/>
    <w:rsid w:val="28DA7FD8"/>
    <w:rsid w:val="28DC7F0B"/>
    <w:rsid w:val="28DE0127"/>
    <w:rsid w:val="28DE1ED5"/>
    <w:rsid w:val="28E107A2"/>
    <w:rsid w:val="28E31299"/>
    <w:rsid w:val="28E3573D"/>
    <w:rsid w:val="28E62B38"/>
    <w:rsid w:val="28EA2628"/>
    <w:rsid w:val="28EC2844"/>
    <w:rsid w:val="28EC45F2"/>
    <w:rsid w:val="28F11C08"/>
    <w:rsid w:val="28F2772E"/>
    <w:rsid w:val="28F27F55"/>
    <w:rsid w:val="28F434A6"/>
    <w:rsid w:val="28F60FCD"/>
    <w:rsid w:val="28F6721F"/>
    <w:rsid w:val="28F72F97"/>
    <w:rsid w:val="29020E21"/>
    <w:rsid w:val="29023E15"/>
    <w:rsid w:val="290838BC"/>
    <w:rsid w:val="290C07F0"/>
    <w:rsid w:val="290C4C94"/>
    <w:rsid w:val="290D4568"/>
    <w:rsid w:val="291476A5"/>
    <w:rsid w:val="29160A91"/>
    <w:rsid w:val="29211DC2"/>
    <w:rsid w:val="292813A2"/>
    <w:rsid w:val="292A511A"/>
    <w:rsid w:val="292C0E92"/>
    <w:rsid w:val="29306B72"/>
    <w:rsid w:val="293164A9"/>
    <w:rsid w:val="29373992"/>
    <w:rsid w:val="293D309F"/>
    <w:rsid w:val="2940049A"/>
    <w:rsid w:val="29437F8A"/>
    <w:rsid w:val="294A756A"/>
    <w:rsid w:val="294F4B81"/>
    <w:rsid w:val="29543F45"/>
    <w:rsid w:val="29564161"/>
    <w:rsid w:val="295B3526"/>
    <w:rsid w:val="29622B06"/>
    <w:rsid w:val="296879F1"/>
    <w:rsid w:val="296A19BB"/>
    <w:rsid w:val="29824F56"/>
    <w:rsid w:val="29826D04"/>
    <w:rsid w:val="29847642"/>
    <w:rsid w:val="298505A2"/>
    <w:rsid w:val="2987256D"/>
    <w:rsid w:val="2987431B"/>
    <w:rsid w:val="298A5BB9"/>
    <w:rsid w:val="29930F11"/>
    <w:rsid w:val="299407E6"/>
    <w:rsid w:val="29954C89"/>
    <w:rsid w:val="299B7DC6"/>
    <w:rsid w:val="299D58EC"/>
    <w:rsid w:val="29A0080A"/>
    <w:rsid w:val="29A94291"/>
    <w:rsid w:val="29AA1DB7"/>
    <w:rsid w:val="29B669AE"/>
    <w:rsid w:val="29B82726"/>
    <w:rsid w:val="29C56BF1"/>
    <w:rsid w:val="29C72969"/>
    <w:rsid w:val="29CA2459"/>
    <w:rsid w:val="29CC61D1"/>
    <w:rsid w:val="29CF181E"/>
    <w:rsid w:val="29D357B2"/>
    <w:rsid w:val="29D82DC8"/>
    <w:rsid w:val="29D84B76"/>
    <w:rsid w:val="29D86924"/>
    <w:rsid w:val="29DB01C2"/>
    <w:rsid w:val="29EE439A"/>
    <w:rsid w:val="29EF57DD"/>
    <w:rsid w:val="29F14900"/>
    <w:rsid w:val="29F319B0"/>
    <w:rsid w:val="29F55728"/>
    <w:rsid w:val="29F574D6"/>
    <w:rsid w:val="29F714A0"/>
    <w:rsid w:val="29F80D74"/>
    <w:rsid w:val="29FA2D3E"/>
    <w:rsid w:val="29FA4AED"/>
    <w:rsid w:val="29FB0865"/>
    <w:rsid w:val="2A005E7B"/>
    <w:rsid w:val="2A063491"/>
    <w:rsid w:val="2A07545B"/>
    <w:rsid w:val="2A0D1DA9"/>
    <w:rsid w:val="2A1060BE"/>
    <w:rsid w:val="2A151926"/>
    <w:rsid w:val="2A1536D4"/>
    <w:rsid w:val="2A233D42"/>
    <w:rsid w:val="2A27165A"/>
    <w:rsid w:val="2A337FFE"/>
    <w:rsid w:val="2A351FC9"/>
    <w:rsid w:val="2A353D77"/>
    <w:rsid w:val="2A3D3D03"/>
    <w:rsid w:val="2A420242"/>
    <w:rsid w:val="2A465F84"/>
    <w:rsid w:val="2A4915D0"/>
    <w:rsid w:val="2A4B5348"/>
    <w:rsid w:val="2A4E1E0C"/>
    <w:rsid w:val="2A522B7B"/>
    <w:rsid w:val="2A524929"/>
    <w:rsid w:val="2A53244F"/>
    <w:rsid w:val="2A6308E4"/>
    <w:rsid w:val="2A727DC1"/>
    <w:rsid w:val="2A7724A8"/>
    <w:rsid w:val="2A7D127A"/>
    <w:rsid w:val="2A7E571E"/>
    <w:rsid w:val="2A81355A"/>
    <w:rsid w:val="2A862824"/>
    <w:rsid w:val="2A8820F8"/>
    <w:rsid w:val="2A8A2314"/>
    <w:rsid w:val="2A900FAD"/>
    <w:rsid w:val="2A905451"/>
    <w:rsid w:val="2A992557"/>
    <w:rsid w:val="2A9A62D0"/>
    <w:rsid w:val="2A9C3DF6"/>
    <w:rsid w:val="2A9E191C"/>
    <w:rsid w:val="2A9F38E6"/>
    <w:rsid w:val="2AA1765E"/>
    <w:rsid w:val="2AAB4039"/>
    <w:rsid w:val="2AAF1D7B"/>
    <w:rsid w:val="2AB70C30"/>
    <w:rsid w:val="2ABB472A"/>
    <w:rsid w:val="2ABC7FF4"/>
    <w:rsid w:val="2AC507FE"/>
    <w:rsid w:val="2AC91677"/>
    <w:rsid w:val="2ACC109A"/>
    <w:rsid w:val="2ACD3FAF"/>
    <w:rsid w:val="2AD76BDC"/>
    <w:rsid w:val="2ADC2444"/>
    <w:rsid w:val="2ADE440E"/>
    <w:rsid w:val="2AE15CAC"/>
    <w:rsid w:val="2AE5579D"/>
    <w:rsid w:val="2AE61515"/>
    <w:rsid w:val="2AE65071"/>
    <w:rsid w:val="2AE8528D"/>
    <w:rsid w:val="2AEB08D9"/>
    <w:rsid w:val="2AF40A54"/>
    <w:rsid w:val="2AF44D0C"/>
    <w:rsid w:val="2AF7102C"/>
    <w:rsid w:val="2AFF368F"/>
    <w:rsid w:val="2B004385"/>
    <w:rsid w:val="2B02634F"/>
    <w:rsid w:val="2B033E75"/>
    <w:rsid w:val="2B057BED"/>
    <w:rsid w:val="2B084FE7"/>
    <w:rsid w:val="2B0A6B6F"/>
    <w:rsid w:val="2B0F281A"/>
    <w:rsid w:val="2B163BA8"/>
    <w:rsid w:val="2B166C1F"/>
    <w:rsid w:val="2B193698"/>
    <w:rsid w:val="2B1A4D1A"/>
    <w:rsid w:val="2B1E0CAF"/>
    <w:rsid w:val="2B2F6A18"/>
    <w:rsid w:val="2B3109E2"/>
    <w:rsid w:val="2B3202B6"/>
    <w:rsid w:val="2B395AE8"/>
    <w:rsid w:val="2B3F0D2C"/>
    <w:rsid w:val="2B400C25"/>
    <w:rsid w:val="2B417FD6"/>
    <w:rsid w:val="2B4C581C"/>
    <w:rsid w:val="2B522706"/>
    <w:rsid w:val="2B536BAA"/>
    <w:rsid w:val="2B5446D0"/>
    <w:rsid w:val="2B561F36"/>
    <w:rsid w:val="2B65068C"/>
    <w:rsid w:val="2B654AED"/>
    <w:rsid w:val="2B6E5792"/>
    <w:rsid w:val="2B807273"/>
    <w:rsid w:val="2B836D64"/>
    <w:rsid w:val="2B8C5C18"/>
    <w:rsid w:val="2B8C79C6"/>
    <w:rsid w:val="2B9351F9"/>
    <w:rsid w:val="2B9D1BD3"/>
    <w:rsid w:val="2BAC0068"/>
    <w:rsid w:val="2BAC62BA"/>
    <w:rsid w:val="2BAE3DE1"/>
    <w:rsid w:val="2BB1742D"/>
    <w:rsid w:val="2BB82E8E"/>
    <w:rsid w:val="2BBB474F"/>
    <w:rsid w:val="2BC01D66"/>
    <w:rsid w:val="2BC41856"/>
    <w:rsid w:val="2BC453B2"/>
    <w:rsid w:val="2BD61589"/>
    <w:rsid w:val="2BDF704A"/>
    <w:rsid w:val="2BE94E19"/>
    <w:rsid w:val="2BEE68D3"/>
    <w:rsid w:val="2BF10171"/>
    <w:rsid w:val="2BF33EE9"/>
    <w:rsid w:val="2BFD2672"/>
    <w:rsid w:val="2BFF22A2"/>
    <w:rsid w:val="2C057779"/>
    <w:rsid w:val="2C0C6D59"/>
    <w:rsid w:val="2C0E26B7"/>
    <w:rsid w:val="2C0F64A7"/>
    <w:rsid w:val="2C126F44"/>
    <w:rsid w:val="2C161986"/>
    <w:rsid w:val="2C22657D"/>
    <w:rsid w:val="2C273B93"/>
    <w:rsid w:val="2C324A12"/>
    <w:rsid w:val="2C3818FC"/>
    <w:rsid w:val="2C46226B"/>
    <w:rsid w:val="2C475FE3"/>
    <w:rsid w:val="2C4E2ECE"/>
    <w:rsid w:val="2C5030EA"/>
    <w:rsid w:val="2C550700"/>
    <w:rsid w:val="2C576226"/>
    <w:rsid w:val="2C583D4C"/>
    <w:rsid w:val="2C5D5807"/>
    <w:rsid w:val="2C602C01"/>
    <w:rsid w:val="2C666469"/>
    <w:rsid w:val="2C680433"/>
    <w:rsid w:val="2C6C77F8"/>
    <w:rsid w:val="2C714E0E"/>
    <w:rsid w:val="2C770676"/>
    <w:rsid w:val="2C7768C8"/>
    <w:rsid w:val="2C7F39CF"/>
    <w:rsid w:val="2C825740"/>
    <w:rsid w:val="2C853486"/>
    <w:rsid w:val="2C862667"/>
    <w:rsid w:val="2C867B7E"/>
    <w:rsid w:val="2C8B4122"/>
    <w:rsid w:val="2C907D44"/>
    <w:rsid w:val="2C9805ED"/>
    <w:rsid w:val="2C9A4365"/>
    <w:rsid w:val="2C9F3729"/>
    <w:rsid w:val="2CA06BC3"/>
    <w:rsid w:val="2CA156F3"/>
    <w:rsid w:val="2CA945A8"/>
    <w:rsid w:val="2CAD22EA"/>
    <w:rsid w:val="2CB03B88"/>
    <w:rsid w:val="2CB05936"/>
    <w:rsid w:val="2CBE62A5"/>
    <w:rsid w:val="2CBF201D"/>
    <w:rsid w:val="2CC55886"/>
    <w:rsid w:val="2CC6515A"/>
    <w:rsid w:val="2CCB09C2"/>
    <w:rsid w:val="2CD34A27"/>
    <w:rsid w:val="2CD47877"/>
    <w:rsid w:val="2CD77367"/>
    <w:rsid w:val="2CDC497D"/>
    <w:rsid w:val="2CE101E6"/>
    <w:rsid w:val="2CE35D0C"/>
    <w:rsid w:val="2CED0939"/>
    <w:rsid w:val="2CF972DD"/>
    <w:rsid w:val="2CFA3055"/>
    <w:rsid w:val="2CFE66A2"/>
    <w:rsid w:val="2D0F08AF"/>
    <w:rsid w:val="2D144117"/>
    <w:rsid w:val="2D157E8F"/>
    <w:rsid w:val="2D1A290B"/>
    <w:rsid w:val="2D241E80"/>
    <w:rsid w:val="2D265BF9"/>
    <w:rsid w:val="2D297497"/>
    <w:rsid w:val="2D342196"/>
    <w:rsid w:val="2D35408E"/>
    <w:rsid w:val="2D360531"/>
    <w:rsid w:val="2D3622E0"/>
    <w:rsid w:val="2D377E06"/>
    <w:rsid w:val="2D380112"/>
    <w:rsid w:val="2D390932"/>
    <w:rsid w:val="2D393B7E"/>
    <w:rsid w:val="2D3C541C"/>
    <w:rsid w:val="2D3F6215"/>
    <w:rsid w:val="2D406CBA"/>
    <w:rsid w:val="2D410C84"/>
    <w:rsid w:val="2D412A32"/>
    <w:rsid w:val="2D4349FC"/>
    <w:rsid w:val="2D483DC1"/>
    <w:rsid w:val="2D4A5D8B"/>
    <w:rsid w:val="2D55028C"/>
    <w:rsid w:val="2D5B7F98"/>
    <w:rsid w:val="2D6A1F89"/>
    <w:rsid w:val="2D6E3085"/>
    <w:rsid w:val="2D720E3E"/>
    <w:rsid w:val="2D796A71"/>
    <w:rsid w:val="2D7B78DB"/>
    <w:rsid w:val="2D7E77E3"/>
    <w:rsid w:val="2D850B71"/>
    <w:rsid w:val="2D872530"/>
    <w:rsid w:val="2D8748E9"/>
    <w:rsid w:val="2D880661"/>
    <w:rsid w:val="2D8868B3"/>
    <w:rsid w:val="2D8A262B"/>
    <w:rsid w:val="2D9E60D7"/>
    <w:rsid w:val="2DA059AB"/>
    <w:rsid w:val="2DA57465"/>
    <w:rsid w:val="2DA76D39"/>
    <w:rsid w:val="2DA82AB1"/>
    <w:rsid w:val="2DA84860"/>
    <w:rsid w:val="2DBD030B"/>
    <w:rsid w:val="2DC25921"/>
    <w:rsid w:val="2DC72F38"/>
    <w:rsid w:val="2DC773DC"/>
    <w:rsid w:val="2DC83C90"/>
    <w:rsid w:val="2DCA1DE7"/>
    <w:rsid w:val="2DD438A6"/>
    <w:rsid w:val="2DD57E22"/>
    <w:rsid w:val="2DD6761F"/>
    <w:rsid w:val="2DD815E9"/>
    <w:rsid w:val="2DDD09AD"/>
    <w:rsid w:val="2DE41D28"/>
    <w:rsid w:val="2DE51610"/>
    <w:rsid w:val="2DE735DA"/>
    <w:rsid w:val="2DE81100"/>
    <w:rsid w:val="2DEA30CA"/>
    <w:rsid w:val="2DEC6E42"/>
    <w:rsid w:val="2DEE38BB"/>
    <w:rsid w:val="2DF126AA"/>
    <w:rsid w:val="2DF21467"/>
    <w:rsid w:val="2DFA568F"/>
    <w:rsid w:val="2DFB0E33"/>
    <w:rsid w:val="2DFB52D7"/>
    <w:rsid w:val="2DFB7085"/>
    <w:rsid w:val="2DFF3D5F"/>
    <w:rsid w:val="2E026666"/>
    <w:rsid w:val="2E0E6DB8"/>
    <w:rsid w:val="2E120E69"/>
    <w:rsid w:val="2E1476C6"/>
    <w:rsid w:val="2E1E4B22"/>
    <w:rsid w:val="2E2465DC"/>
    <w:rsid w:val="2E2471BB"/>
    <w:rsid w:val="2E277E7A"/>
    <w:rsid w:val="2E2959A0"/>
    <w:rsid w:val="2E2B796A"/>
    <w:rsid w:val="2E2C5491"/>
    <w:rsid w:val="2E2E2FB7"/>
    <w:rsid w:val="2E2E745B"/>
    <w:rsid w:val="2E3A195C"/>
    <w:rsid w:val="2E3C0E45"/>
    <w:rsid w:val="2E3F6F72"/>
    <w:rsid w:val="2E400F3C"/>
    <w:rsid w:val="2E440A2C"/>
    <w:rsid w:val="2E456552"/>
    <w:rsid w:val="2E513149"/>
    <w:rsid w:val="2E556795"/>
    <w:rsid w:val="2E5844D8"/>
    <w:rsid w:val="2E5D564A"/>
    <w:rsid w:val="2E5F5866"/>
    <w:rsid w:val="2E6305ED"/>
    <w:rsid w:val="2E6469D8"/>
    <w:rsid w:val="2E67296D"/>
    <w:rsid w:val="2E6966E5"/>
    <w:rsid w:val="2E6E7857"/>
    <w:rsid w:val="2E720143"/>
    <w:rsid w:val="2E8049A1"/>
    <w:rsid w:val="2E836496"/>
    <w:rsid w:val="2E876B6B"/>
    <w:rsid w:val="2E8C4181"/>
    <w:rsid w:val="2E8E614B"/>
    <w:rsid w:val="2E9848D4"/>
    <w:rsid w:val="2E9D013C"/>
    <w:rsid w:val="2E9D5BA6"/>
    <w:rsid w:val="2EB3170E"/>
    <w:rsid w:val="2EB72FAC"/>
    <w:rsid w:val="2EB86D24"/>
    <w:rsid w:val="2EBE07DF"/>
    <w:rsid w:val="2ECB2EFB"/>
    <w:rsid w:val="2ED51684"/>
    <w:rsid w:val="2ED7364E"/>
    <w:rsid w:val="2EE31FF3"/>
    <w:rsid w:val="2EEF6BEA"/>
    <w:rsid w:val="2EF52229"/>
    <w:rsid w:val="2EF7784D"/>
    <w:rsid w:val="2EFC1307"/>
    <w:rsid w:val="2EFC4E63"/>
    <w:rsid w:val="2EFF2BA5"/>
    <w:rsid w:val="2EFF8294"/>
    <w:rsid w:val="2F0401BB"/>
    <w:rsid w:val="2F060E7D"/>
    <w:rsid w:val="2F0D52C2"/>
    <w:rsid w:val="2F105A1D"/>
    <w:rsid w:val="2F176141"/>
    <w:rsid w:val="2F1B7042"/>
    <w:rsid w:val="2F1C72B3"/>
    <w:rsid w:val="2F1E302B"/>
    <w:rsid w:val="2F25085E"/>
    <w:rsid w:val="2F2C66D1"/>
    <w:rsid w:val="2F3445FD"/>
    <w:rsid w:val="2F370591"/>
    <w:rsid w:val="2F3E36CD"/>
    <w:rsid w:val="2F407445"/>
    <w:rsid w:val="2F4B7B98"/>
    <w:rsid w:val="2F4F1437"/>
    <w:rsid w:val="2F560A17"/>
    <w:rsid w:val="2F6A44C2"/>
    <w:rsid w:val="2F6A6270"/>
    <w:rsid w:val="2F6B5D99"/>
    <w:rsid w:val="2F6C023B"/>
    <w:rsid w:val="2F6C2094"/>
    <w:rsid w:val="2F6D5D61"/>
    <w:rsid w:val="2F723377"/>
    <w:rsid w:val="2F7B66D0"/>
    <w:rsid w:val="2F7C5FA4"/>
    <w:rsid w:val="2F805A94"/>
    <w:rsid w:val="2F854E58"/>
    <w:rsid w:val="2F875074"/>
    <w:rsid w:val="2F8D1F5F"/>
    <w:rsid w:val="2F9037FD"/>
    <w:rsid w:val="2F917CA1"/>
    <w:rsid w:val="2F961B57"/>
    <w:rsid w:val="2F9C03F4"/>
    <w:rsid w:val="2F9C6646"/>
    <w:rsid w:val="2F9E416C"/>
    <w:rsid w:val="2FA06136"/>
    <w:rsid w:val="2FA5374C"/>
    <w:rsid w:val="2FB4573E"/>
    <w:rsid w:val="2FB614B6"/>
    <w:rsid w:val="2FB6642C"/>
    <w:rsid w:val="2FB92D54"/>
    <w:rsid w:val="2FBC2844"/>
    <w:rsid w:val="2FBE480E"/>
    <w:rsid w:val="2FC8743B"/>
    <w:rsid w:val="2FCC2A87"/>
    <w:rsid w:val="2FCD4A51"/>
    <w:rsid w:val="2FD14541"/>
    <w:rsid w:val="2FD67088"/>
    <w:rsid w:val="2FDBF97C"/>
    <w:rsid w:val="2FE204FD"/>
    <w:rsid w:val="2FE7539E"/>
    <w:rsid w:val="2FE84D11"/>
    <w:rsid w:val="2FEA2710"/>
    <w:rsid w:val="2FEDDD08"/>
    <w:rsid w:val="2FF41FDE"/>
    <w:rsid w:val="2FFF10AF"/>
    <w:rsid w:val="2FFFCFF9"/>
    <w:rsid w:val="301306B6"/>
    <w:rsid w:val="30183F1E"/>
    <w:rsid w:val="3019142F"/>
    <w:rsid w:val="301D32E3"/>
    <w:rsid w:val="30226B4B"/>
    <w:rsid w:val="30271F3E"/>
    <w:rsid w:val="30281C88"/>
    <w:rsid w:val="303845C1"/>
    <w:rsid w:val="30384C45"/>
    <w:rsid w:val="30420F9B"/>
    <w:rsid w:val="3049232A"/>
    <w:rsid w:val="304E5B92"/>
    <w:rsid w:val="305111DE"/>
    <w:rsid w:val="305667F5"/>
    <w:rsid w:val="305E56A9"/>
    <w:rsid w:val="306233EC"/>
    <w:rsid w:val="30654F3A"/>
    <w:rsid w:val="30676C54"/>
    <w:rsid w:val="306E7FE2"/>
    <w:rsid w:val="30760C45"/>
    <w:rsid w:val="30782C0F"/>
    <w:rsid w:val="307D3BA9"/>
    <w:rsid w:val="307F73DA"/>
    <w:rsid w:val="30801AC4"/>
    <w:rsid w:val="30843362"/>
    <w:rsid w:val="30847806"/>
    <w:rsid w:val="30850E88"/>
    <w:rsid w:val="30872E52"/>
    <w:rsid w:val="30874C00"/>
    <w:rsid w:val="308B0B94"/>
    <w:rsid w:val="309C3F1A"/>
    <w:rsid w:val="30A57DA3"/>
    <w:rsid w:val="30A752A2"/>
    <w:rsid w:val="30AA5090"/>
    <w:rsid w:val="30AE03DF"/>
    <w:rsid w:val="30B023A9"/>
    <w:rsid w:val="30B04157"/>
    <w:rsid w:val="30B31E99"/>
    <w:rsid w:val="30B33C47"/>
    <w:rsid w:val="30BF25EC"/>
    <w:rsid w:val="30C220DC"/>
    <w:rsid w:val="30C8769B"/>
    <w:rsid w:val="30CE73D8"/>
    <w:rsid w:val="30D065A7"/>
    <w:rsid w:val="30D2231F"/>
    <w:rsid w:val="30D51E0F"/>
    <w:rsid w:val="30DC4F4C"/>
    <w:rsid w:val="30E43E01"/>
    <w:rsid w:val="30E94F09"/>
    <w:rsid w:val="30F54260"/>
    <w:rsid w:val="30F93D50"/>
    <w:rsid w:val="30F94301"/>
    <w:rsid w:val="31012C04"/>
    <w:rsid w:val="311C7A3E"/>
    <w:rsid w:val="311F308B"/>
    <w:rsid w:val="31220CCA"/>
    <w:rsid w:val="31232B7B"/>
    <w:rsid w:val="31293F09"/>
    <w:rsid w:val="31336EBB"/>
    <w:rsid w:val="313B03C9"/>
    <w:rsid w:val="313C3C3D"/>
    <w:rsid w:val="31464ABB"/>
    <w:rsid w:val="314A45AB"/>
    <w:rsid w:val="31523460"/>
    <w:rsid w:val="315A0567"/>
    <w:rsid w:val="316136A3"/>
    <w:rsid w:val="31653999"/>
    <w:rsid w:val="31675C92"/>
    <w:rsid w:val="31796C3F"/>
    <w:rsid w:val="31833619"/>
    <w:rsid w:val="318F6C95"/>
    <w:rsid w:val="31903F88"/>
    <w:rsid w:val="3192385D"/>
    <w:rsid w:val="3194763B"/>
    <w:rsid w:val="319C4837"/>
    <w:rsid w:val="31A041CB"/>
    <w:rsid w:val="31A43590"/>
    <w:rsid w:val="31AA329C"/>
    <w:rsid w:val="31AB491E"/>
    <w:rsid w:val="31B163D9"/>
    <w:rsid w:val="31BD2FCF"/>
    <w:rsid w:val="31C3435E"/>
    <w:rsid w:val="31CD6F8B"/>
    <w:rsid w:val="31D64091"/>
    <w:rsid w:val="31DD71CE"/>
    <w:rsid w:val="31E71DFA"/>
    <w:rsid w:val="31EE13DB"/>
    <w:rsid w:val="31F2079F"/>
    <w:rsid w:val="31F42769"/>
    <w:rsid w:val="31F6028F"/>
    <w:rsid w:val="31F664E1"/>
    <w:rsid w:val="31FC33CC"/>
    <w:rsid w:val="320544E5"/>
    <w:rsid w:val="32056724"/>
    <w:rsid w:val="32075FF9"/>
    <w:rsid w:val="320A7897"/>
    <w:rsid w:val="322D17D7"/>
    <w:rsid w:val="322E5C7B"/>
    <w:rsid w:val="32427C81"/>
    <w:rsid w:val="32470AEB"/>
    <w:rsid w:val="324E00CB"/>
    <w:rsid w:val="324E1E79"/>
    <w:rsid w:val="32584AA6"/>
    <w:rsid w:val="325925CC"/>
    <w:rsid w:val="3259455F"/>
    <w:rsid w:val="325B0FE6"/>
    <w:rsid w:val="326571C3"/>
    <w:rsid w:val="32676A97"/>
    <w:rsid w:val="32696CB3"/>
    <w:rsid w:val="326E6078"/>
    <w:rsid w:val="3273368E"/>
    <w:rsid w:val="327613D0"/>
    <w:rsid w:val="32780CA4"/>
    <w:rsid w:val="327D275F"/>
    <w:rsid w:val="328533C1"/>
    <w:rsid w:val="32891103"/>
    <w:rsid w:val="32A01FA9"/>
    <w:rsid w:val="32A509BB"/>
    <w:rsid w:val="32AB72CC"/>
    <w:rsid w:val="32B0720F"/>
    <w:rsid w:val="32B1065A"/>
    <w:rsid w:val="32B72E92"/>
    <w:rsid w:val="32C4038E"/>
    <w:rsid w:val="32C4213C"/>
    <w:rsid w:val="32C65EB4"/>
    <w:rsid w:val="32C71C2C"/>
    <w:rsid w:val="32CC6782"/>
    <w:rsid w:val="32D22AAA"/>
    <w:rsid w:val="32D700C1"/>
    <w:rsid w:val="32D81743"/>
    <w:rsid w:val="32DA370D"/>
    <w:rsid w:val="32DC7485"/>
    <w:rsid w:val="32DF0D23"/>
    <w:rsid w:val="32F01183"/>
    <w:rsid w:val="32F10A57"/>
    <w:rsid w:val="32F94A77"/>
    <w:rsid w:val="33022C64"/>
    <w:rsid w:val="330668C7"/>
    <w:rsid w:val="33075B5C"/>
    <w:rsid w:val="33184235"/>
    <w:rsid w:val="331C5AD4"/>
    <w:rsid w:val="331D2D33"/>
    <w:rsid w:val="332350B4"/>
    <w:rsid w:val="33244988"/>
    <w:rsid w:val="33274478"/>
    <w:rsid w:val="33294694"/>
    <w:rsid w:val="332E3A59"/>
    <w:rsid w:val="333A0650"/>
    <w:rsid w:val="333C43C8"/>
    <w:rsid w:val="3341378C"/>
    <w:rsid w:val="3344327C"/>
    <w:rsid w:val="3346403C"/>
    <w:rsid w:val="334658BD"/>
    <w:rsid w:val="33496444"/>
    <w:rsid w:val="334A280F"/>
    <w:rsid w:val="3350577D"/>
    <w:rsid w:val="335A2AA0"/>
    <w:rsid w:val="335C05C6"/>
    <w:rsid w:val="3361798A"/>
    <w:rsid w:val="336631F3"/>
    <w:rsid w:val="33694A91"/>
    <w:rsid w:val="336A244B"/>
    <w:rsid w:val="33723946"/>
    <w:rsid w:val="33743B62"/>
    <w:rsid w:val="338418CB"/>
    <w:rsid w:val="338D4C23"/>
    <w:rsid w:val="33947D60"/>
    <w:rsid w:val="339E473B"/>
    <w:rsid w:val="33AD2BD0"/>
    <w:rsid w:val="33AE06F6"/>
    <w:rsid w:val="33AF6948"/>
    <w:rsid w:val="33B73A4E"/>
    <w:rsid w:val="33B757FC"/>
    <w:rsid w:val="33BC4E8B"/>
    <w:rsid w:val="33C06DA7"/>
    <w:rsid w:val="33C10429"/>
    <w:rsid w:val="33CF6FEA"/>
    <w:rsid w:val="33E02FA5"/>
    <w:rsid w:val="33E34843"/>
    <w:rsid w:val="33E365F1"/>
    <w:rsid w:val="33E5680D"/>
    <w:rsid w:val="33EB36F8"/>
    <w:rsid w:val="33F64577"/>
    <w:rsid w:val="33F7209D"/>
    <w:rsid w:val="33FC76B3"/>
    <w:rsid w:val="33FE167D"/>
    <w:rsid w:val="340053F5"/>
    <w:rsid w:val="34050C5E"/>
    <w:rsid w:val="340622E0"/>
    <w:rsid w:val="34065E70"/>
    <w:rsid w:val="340A0022"/>
    <w:rsid w:val="340C3D9A"/>
    <w:rsid w:val="340C5B48"/>
    <w:rsid w:val="340D18C0"/>
    <w:rsid w:val="341220B6"/>
    <w:rsid w:val="341964B7"/>
    <w:rsid w:val="341B222F"/>
    <w:rsid w:val="341E1D1F"/>
    <w:rsid w:val="342025B9"/>
    <w:rsid w:val="342114DC"/>
    <w:rsid w:val="342A4220"/>
    <w:rsid w:val="343E7CCC"/>
    <w:rsid w:val="343F2D67"/>
    <w:rsid w:val="3442156A"/>
    <w:rsid w:val="34441786"/>
    <w:rsid w:val="344C063B"/>
    <w:rsid w:val="344C4197"/>
    <w:rsid w:val="344D6161"/>
    <w:rsid w:val="345319C9"/>
    <w:rsid w:val="346F60D7"/>
    <w:rsid w:val="34781430"/>
    <w:rsid w:val="34784F8C"/>
    <w:rsid w:val="34790D04"/>
    <w:rsid w:val="347A51A8"/>
    <w:rsid w:val="348222AE"/>
    <w:rsid w:val="3482405C"/>
    <w:rsid w:val="348558FB"/>
    <w:rsid w:val="34930017"/>
    <w:rsid w:val="349B6ECC"/>
    <w:rsid w:val="349F69BC"/>
    <w:rsid w:val="34A264AC"/>
    <w:rsid w:val="34B32468"/>
    <w:rsid w:val="34B35455"/>
    <w:rsid w:val="34B561E0"/>
    <w:rsid w:val="34B63D06"/>
    <w:rsid w:val="34B87A7E"/>
    <w:rsid w:val="34BB30CA"/>
    <w:rsid w:val="34C12DD7"/>
    <w:rsid w:val="34C226AB"/>
    <w:rsid w:val="34C53F49"/>
    <w:rsid w:val="34CD07A6"/>
    <w:rsid w:val="34CE1050"/>
    <w:rsid w:val="34D36666"/>
    <w:rsid w:val="34DD5737"/>
    <w:rsid w:val="34E23A92"/>
    <w:rsid w:val="34E40873"/>
    <w:rsid w:val="34E46AC5"/>
    <w:rsid w:val="34EC597A"/>
    <w:rsid w:val="34F36D08"/>
    <w:rsid w:val="34F52A80"/>
    <w:rsid w:val="34F565DC"/>
    <w:rsid w:val="34F767F8"/>
    <w:rsid w:val="34FC3E0F"/>
    <w:rsid w:val="34FE3BF8"/>
    <w:rsid w:val="34FF745B"/>
    <w:rsid w:val="350C1B78"/>
    <w:rsid w:val="350E769E"/>
    <w:rsid w:val="3518051D"/>
    <w:rsid w:val="3518676F"/>
    <w:rsid w:val="351A24E7"/>
    <w:rsid w:val="35220225"/>
    <w:rsid w:val="352769B2"/>
    <w:rsid w:val="352944D8"/>
    <w:rsid w:val="353510CF"/>
    <w:rsid w:val="35452190"/>
    <w:rsid w:val="354C0922"/>
    <w:rsid w:val="355377A7"/>
    <w:rsid w:val="35551771"/>
    <w:rsid w:val="355E6877"/>
    <w:rsid w:val="355F7EFA"/>
    <w:rsid w:val="35610116"/>
    <w:rsid w:val="35633E8E"/>
    <w:rsid w:val="35675000"/>
    <w:rsid w:val="3569521C"/>
    <w:rsid w:val="35696FCA"/>
    <w:rsid w:val="357716E7"/>
    <w:rsid w:val="35773495"/>
    <w:rsid w:val="357A4D33"/>
    <w:rsid w:val="35812566"/>
    <w:rsid w:val="358838F4"/>
    <w:rsid w:val="358B5193"/>
    <w:rsid w:val="358D0F0B"/>
    <w:rsid w:val="358D2CB9"/>
    <w:rsid w:val="35937E17"/>
    <w:rsid w:val="35942299"/>
    <w:rsid w:val="359A3628"/>
    <w:rsid w:val="35A149B6"/>
    <w:rsid w:val="35A61D0C"/>
    <w:rsid w:val="35A67892"/>
    <w:rsid w:val="35A95619"/>
    <w:rsid w:val="35AD5109"/>
    <w:rsid w:val="35B069A7"/>
    <w:rsid w:val="35B46497"/>
    <w:rsid w:val="35B77D36"/>
    <w:rsid w:val="35BC534C"/>
    <w:rsid w:val="35BE2E72"/>
    <w:rsid w:val="35C3492C"/>
    <w:rsid w:val="35C6507E"/>
    <w:rsid w:val="35C67F79"/>
    <w:rsid w:val="35C728AF"/>
    <w:rsid w:val="35C83CF1"/>
    <w:rsid w:val="35C91817"/>
    <w:rsid w:val="35D73F34"/>
    <w:rsid w:val="35DABECA"/>
    <w:rsid w:val="35DB7EC8"/>
    <w:rsid w:val="35ED0127"/>
    <w:rsid w:val="35ED19A9"/>
    <w:rsid w:val="35F1149A"/>
    <w:rsid w:val="35FE7713"/>
    <w:rsid w:val="36034D29"/>
    <w:rsid w:val="36056CF3"/>
    <w:rsid w:val="3606272C"/>
    <w:rsid w:val="36127662"/>
    <w:rsid w:val="361433DA"/>
    <w:rsid w:val="361707D4"/>
    <w:rsid w:val="361E6007"/>
    <w:rsid w:val="362178A5"/>
    <w:rsid w:val="36260A17"/>
    <w:rsid w:val="36356EAC"/>
    <w:rsid w:val="363870C8"/>
    <w:rsid w:val="363AD200"/>
    <w:rsid w:val="363C023B"/>
    <w:rsid w:val="363D34B1"/>
    <w:rsid w:val="363D46DF"/>
    <w:rsid w:val="363E0457"/>
    <w:rsid w:val="36421CF5"/>
    <w:rsid w:val="364610BA"/>
    <w:rsid w:val="364C2FED"/>
    <w:rsid w:val="365B4B65"/>
    <w:rsid w:val="3667175C"/>
    <w:rsid w:val="366C0B20"/>
    <w:rsid w:val="366D4898"/>
    <w:rsid w:val="366E2AEA"/>
    <w:rsid w:val="367B5207"/>
    <w:rsid w:val="367E0853"/>
    <w:rsid w:val="367F5E2B"/>
    <w:rsid w:val="3680281D"/>
    <w:rsid w:val="36826596"/>
    <w:rsid w:val="3684230E"/>
    <w:rsid w:val="368C11C2"/>
    <w:rsid w:val="3699568D"/>
    <w:rsid w:val="369B1405"/>
    <w:rsid w:val="369B31B3"/>
    <w:rsid w:val="369B7657"/>
    <w:rsid w:val="36A06A1C"/>
    <w:rsid w:val="36A4475E"/>
    <w:rsid w:val="36B10C29"/>
    <w:rsid w:val="36B565B6"/>
    <w:rsid w:val="36B6623F"/>
    <w:rsid w:val="36B83D65"/>
    <w:rsid w:val="36BA5D2F"/>
    <w:rsid w:val="36BB3856"/>
    <w:rsid w:val="36BF054C"/>
    <w:rsid w:val="36C00EE7"/>
    <w:rsid w:val="36C94F33"/>
    <w:rsid w:val="36CC15BF"/>
    <w:rsid w:val="36D16BD5"/>
    <w:rsid w:val="36D52B69"/>
    <w:rsid w:val="36D6243D"/>
    <w:rsid w:val="36D84407"/>
    <w:rsid w:val="36D861B6"/>
    <w:rsid w:val="36DB3EF8"/>
    <w:rsid w:val="36DD37CC"/>
    <w:rsid w:val="36E0506A"/>
    <w:rsid w:val="36E42DAC"/>
    <w:rsid w:val="36E56B24"/>
    <w:rsid w:val="36E763F9"/>
    <w:rsid w:val="36EC7EB3"/>
    <w:rsid w:val="36EF34FF"/>
    <w:rsid w:val="36F34D9D"/>
    <w:rsid w:val="36F47E38"/>
    <w:rsid w:val="36F6663C"/>
    <w:rsid w:val="36F70FB1"/>
    <w:rsid w:val="36F80606"/>
    <w:rsid w:val="36F86858"/>
    <w:rsid w:val="36FA5D6F"/>
    <w:rsid w:val="36FF8798"/>
    <w:rsid w:val="37040C72"/>
    <w:rsid w:val="3709636F"/>
    <w:rsid w:val="370B658B"/>
    <w:rsid w:val="371371EE"/>
    <w:rsid w:val="3715740A"/>
    <w:rsid w:val="37184804"/>
    <w:rsid w:val="371F2036"/>
    <w:rsid w:val="37251E4E"/>
    <w:rsid w:val="37270EEB"/>
    <w:rsid w:val="372A4537"/>
    <w:rsid w:val="372C6501"/>
    <w:rsid w:val="373553B6"/>
    <w:rsid w:val="37357164"/>
    <w:rsid w:val="37384EA6"/>
    <w:rsid w:val="373A6E70"/>
    <w:rsid w:val="37427AD3"/>
    <w:rsid w:val="37522FA4"/>
    <w:rsid w:val="3755550F"/>
    <w:rsid w:val="37585548"/>
    <w:rsid w:val="375A12C0"/>
    <w:rsid w:val="375FC8D7"/>
    <w:rsid w:val="37647A49"/>
    <w:rsid w:val="37661A13"/>
    <w:rsid w:val="376C4B50"/>
    <w:rsid w:val="376D0FF4"/>
    <w:rsid w:val="376E08C8"/>
    <w:rsid w:val="37704E6A"/>
    <w:rsid w:val="377063EE"/>
    <w:rsid w:val="37743FFC"/>
    <w:rsid w:val="377D6D5D"/>
    <w:rsid w:val="37824373"/>
    <w:rsid w:val="3784633D"/>
    <w:rsid w:val="378620B5"/>
    <w:rsid w:val="378E4AC6"/>
    <w:rsid w:val="37936580"/>
    <w:rsid w:val="379A16BD"/>
    <w:rsid w:val="37A83DDA"/>
    <w:rsid w:val="37A91900"/>
    <w:rsid w:val="37AB38CA"/>
    <w:rsid w:val="37AE6F16"/>
    <w:rsid w:val="37B54749"/>
    <w:rsid w:val="37BB0B27"/>
    <w:rsid w:val="37C130EE"/>
    <w:rsid w:val="37C91FA2"/>
    <w:rsid w:val="37CB5D1A"/>
    <w:rsid w:val="37CF14B9"/>
    <w:rsid w:val="37D03331"/>
    <w:rsid w:val="37D44BCF"/>
    <w:rsid w:val="37D804A2"/>
    <w:rsid w:val="37D9FA45"/>
    <w:rsid w:val="37DA41AF"/>
    <w:rsid w:val="37DC1CD5"/>
    <w:rsid w:val="37DD15AA"/>
    <w:rsid w:val="37DE4ECE"/>
    <w:rsid w:val="37DE5A4E"/>
    <w:rsid w:val="37DE5AC1"/>
    <w:rsid w:val="37E312B6"/>
    <w:rsid w:val="37E64902"/>
    <w:rsid w:val="37E81096"/>
    <w:rsid w:val="37EB4955"/>
    <w:rsid w:val="37EE37B7"/>
    <w:rsid w:val="37F039D3"/>
    <w:rsid w:val="37F4701F"/>
    <w:rsid w:val="37F60FE9"/>
    <w:rsid w:val="37FC2378"/>
    <w:rsid w:val="37FE1C4C"/>
    <w:rsid w:val="37FF7772"/>
    <w:rsid w:val="37FFC4DF"/>
    <w:rsid w:val="38000906"/>
    <w:rsid w:val="38060B00"/>
    <w:rsid w:val="38084878"/>
    <w:rsid w:val="380A6843"/>
    <w:rsid w:val="381C0324"/>
    <w:rsid w:val="38211DDE"/>
    <w:rsid w:val="3821593A"/>
    <w:rsid w:val="3825367C"/>
    <w:rsid w:val="38284F1B"/>
    <w:rsid w:val="383035B7"/>
    <w:rsid w:val="3842422E"/>
    <w:rsid w:val="38435E19"/>
    <w:rsid w:val="38455ACD"/>
    <w:rsid w:val="38482EC7"/>
    <w:rsid w:val="384C6E5B"/>
    <w:rsid w:val="38514471"/>
    <w:rsid w:val="3851621F"/>
    <w:rsid w:val="385B709E"/>
    <w:rsid w:val="385B71CA"/>
    <w:rsid w:val="385C2E16"/>
    <w:rsid w:val="38673C95"/>
    <w:rsid w:val="387568C8"/>
    <w:rsid w:val="3879641A"/>
    <w:rsid w:val="387B14EE"/>
    <w:rsid w:val="387C02C2"/>
    <w:rsid w:val="387F2211"/>
    <w:rsid w:val="3882287D"/>
    <w:rsid w:val="388303A3"/>
    <w:rsid w:val="388F4F9A"/>
    <w:rsid w:val="3891486E"/>
    <w:rsid w:val="389425B0"/>
    <w:rsid w:val="38991974"/>
    <w:rsid w:val="38997BC6"/>
    <w:rsid w:val="38A02D03"/>
    <w:rsid w:val="38A65E3F"/>
    <w:rsid w:val="38A67561"/>
    <w:rsid w:val="38A81BB8"/>
    <w:rsid w:val="38AA25ED"/>
    <w:rsid w:val="38B467AE"/>
    <w:rsid w:val="38B7004D"/>
    <w:rsid w:val="38C2711D"/>
    <w:rsid w:val="38C509BB"/>
    <w:rsid w:val="38CA5FD2"/>
    <w:rsid w:val="38CD161E"/>
    <w:rsid w:val="38D155B2"/>
    <w:rsid w:val="38D26C34"/>
    <w:rsid w:val="38E2331B"/>
    <w:rsid w:val="38E26631"/>
    <w:rsid w:val="38E54BBA"/>
    <w:rsid w:val="38EF5A38"/>
    <w:rsid w:val="38F4304F"/>
    <w:rsid w:val="38F451F9"/>
    <w:rsid w:val="38FB262F"/>
    <w:rsid w:val="38FC0D16"/>
    <w:rsid w:val="390C0398"/>
    <w:rsid w:val="39111E53"/>
    <w:rsid w:val="39180AEB"/>
    <w:rsid w:val="391D07F7"/>
    <w:rsid w:val="391F631E"/>
    <w:rsid w:val="39276F80"/>
    <w:rsid w:val="3929719C"/>
    <w:rsid w:val="392A3405"/>
    <w:rsid w:val="392B63BF"/>
    <w:rsid w:val="392C27E9"/>
    <w:rsid w:val="392F4087"/>
    <w:rsid w:val="393D26E3"/>
    <w:rsid w:val="393D626C"/>
    <w:rsid w:val="393F076E"/>
    <w:rsid w:val="393F251C"/>
    <w:rsid w:val="3942200C"/>
    <w:rsid w:val="39445D84"/>
    <w:rsid w:val="39565AB7"/>
    <w:rsid w:val="395D6E46"/>
    <w:rsid w:val="396106E4"/>
    <w:rsid w:val="396B1563"/>
    <w:rsid w:val="396C0E37"/>
    <w:rsid w:val="396C3102"/>
    <w:rsid w:val="396F26D5"/>
    <w:rsid w:val="397029E9"/>
    <w:rsid w:val="397523E2"/>
    <w:rsid w:val="397D3044"/>
    <w:rsid w:val="3986639D"/>
    <w:rsid w:val="398B39B3"/>
    <w:rsid w:val="39950FCC"/>
    <w:rsid w:val="39972358"/>
    <w:rsid w:val="399B34CA"/>
    <w:rsid w:val="39A20CFD"/>
    <w:rsid w:val="39A6259B"/>
    <w:rsid w:val="39A700C1"/>
    <w:rsid w:val="39A84565"/>
    <w:rsid w:val="39AE31FE"/>
    <w:rsid w:val="39C173D5"/>
    <w:rsid w:val="39C26CA9"/>
    <w:rsid w:val="39C80763"/>
    <w:rsid w:val="39C9532C"/>
    <w:rsid w:val="39CB3DB0"/>
    <w:rsid w:val="39D569DC"/>
    <w:rsid w:val="39DC6AD4"/>
    <w:rsid w:val="39E41315"/>
    <w:rsid w:val="39E60BE9"/>
    <w:rsid w:val="39E82BB3"/>
    <w:rsid w:val="39F46A0E"/>
    <w:rsid w:val="39FC665F"/>
    <w:rsid w:val="39FD5F33"/>
    <w:rsid w:val="39FE23D7"/>
    <w:rsid w:val="3A00614F"/>
    <w:rsid w:val="3A053765"/>
    <w:rsid w:val="3A062B97"/>
    <w:rsid w:val="3A085004"/>
    <w:rsid w:val="3A0D56C0"/>
    <w:rsid w:val="3A173238"/>
    <w:rsid w:val="3A255BB6"/>
    <w:rsid w:val="3A26548A"/>
    <w:rsid w:val="3A325BDD"/>
    <w:rsid w:val="3A331955"/>
    <w:rsid w:val="3A385506"/>
    <w:rsid w:val="3A395142"/>
    <w:rsid w:val="3A3F02FA"/>
    <w:rsid w:val="3A414072"/>
    <w:rsid w:val="3A451DB4"/>
    <w:rsid w:val="3A4A73CA"/>
    <w:rsid w:val="3A4F49E1"/>
    <w:rsid w:val="3A4F678F"/>
    <w:rsid w:val="3A4F6FD0"/>
    <w:rsid w:val="3A540249"/>
    <w:rsid w:val="3A557B1D"/>
    <w:rsid w:val="3A612EBD"/>
    <w:rsid w:val="3A661D2A"/>
    <w:rsid w:val="3A694CBF"/>
    <w:rsid w:val="3A6D4E67"/>
    <w:rsid w:val="3A747BF2"/>
    <w:rsid w:val="3A7601BF"/>
    <w:rsid w:val="3A7A7584"/>
    <w:rsid w:val="3A7B3A28"/>
    <w:rsid w:val="3A960861"/>
    <w:rsid w:val="3A9E14C4"/>
    <w:rsid w:val="3AA34D2C"/>
    <w:rsid w:val="3AA85F85"/>
    <w:rsid w:val="3AAA1C17"/>
    <w:rsid w:val="3AAD1707"/>
    <w:rsid w:val="3AB72586"/>
    <w:rsid w:val="3AB865D7"/>
    <w:rsid w:val="3AC0768C"/>
    <w:rsid w:val="3AC52EF5"/>
    <w:rsid w:val="3ACB12AC"/>
    <w:rsid w:val="3ADB0022"/>
    <w:rsid w:val="3ADB44C6"/>
    <w:rsid w:val="3AE01ADD"/>
    <w:rsid w:val="3AE3337B"/>
    <w:rsid w:val="3AE570F3"/>
    <w:rsid w:val="3AE710BD"/>
    <w:rsid w:val="3AEB5C93"/>
    <w:rsid w:val="3AF03D3D"/>
    <w:rsid w:val="3AF630AE"/>
    <w:rsid w:val="3AF70BD4"/>
    <w:rsid w:val="3AFF6407"/>
    <w:rsid w:val="3B0A1648"/>
    <w:rsid w:val="3B0E664A"/>
    <w:rsid w:val="3B1D063B"/>
    <w:rsid w:val="3B2319C9"/>
    <w:rsid w:val="3B245E6D"/>
    <w:rsid w:val="3B2C087E"/>
    <w:rsid w:val="3B3678B3"/>
    <w:rsid w:val="3B3FF118"/>
    <w:rsid w:val="3B41798D"/>
    <w:rsid w:val="3B4955B4"/>
    <w:rsid w:val="3B4B56F2"/>
    <w:rsid w:val="3B4F27BE"/>
    <w:rsid w:val="3B521AA4"/>
    <w:rsid w:val="3B6A75F8"/>
    <w:rsid w:val="3B742225"/>
    <w:rsid w:val="3B84690C"/>
    <w:rsid w:val="3B854432"/>
    <w:rsid w:val="3B855897"/>
    <w:rsid w:val="3B914B85"/>
    <w:rsid w:val="3B934DA1"/>
    <w:rsid w:val="3B946AC7"/>
    <w:rsid w:val="3B950B19"/>
    <w:rsid w:val="3B96663F"/>
    <w:rsid w:val="3B9D177C"/>
    <w:rsid w:val="3B9D79CE"/>
    <w:rsid w:val="3BA64AD4"/>
    <w:rsid w:val="3BA96372"/>
    <w:rsid w:val="3BB23479"/>
    <w:rsid w:val="3BB41046"/>
    <w:rsid w:val="3BC211E2"/>
    <w:rsid w:val="3BC767F9"/>
    <w:rsid w:val="3BCB0097"/>
    <w:rsid w:val="3BCB44F6"/>
    <w:rsid w:val="3BCE402B"/>
    <w:rsid w:val="3BD056AD"/>
    <w:rsid w:val="3BD11739"/>
    <w:rsid w:val="3BD827B4"/>
    <w:rsid w:val="3BDC22A4"/>
    <w:rsid w:val="3BDF7FE6"/>
    <w:rsid w:val="3BE15B0C"/>
    <w:rsid w:val="3BE61B09"/>
    <w:rsid w:val="3BF05D4F"/>
    <w:rsid w:val="3BF35840"/>
    <w:rsid w:val="3BF84C04"/>
    <w:rsid w:val="3BF910A8"/>
    <w:rsid w:val="3BF9FD56"/>
    <w:rsid w:val="3C027831"/>
    <w:rsid w:val="3C0603F5"/>
    <w:rsid w:val="3C064460"/>
    <w:rsid w:val="3C096E11"/>
    <w:rsid w:val="3C0D6901"/>
    <w:rsid w:val="3C117E6F"/>
    <w:rsid w:val="3C1934F8"/>
    <w:rsid w:val="3C1D466B"/>
    <w:rsid w:val="3C1F4887"/>
    <w:rsid w:val="3C277297"/>
    <w:rsid w:val="3C2D2B00"/>
    <w:rsid w:val="3C326368"/>
    <w:rsid w:val="3C354BF6"/>
    <w:rsid w:val="3C3562C5"/>
    <w:rsid w:val="3C3C71E7"/>
    <w:rsid w:val="3C3E4D0D"/>
    <w:rsid w:val="3C5502A8"/>
    <w:rsid w:val="3C560AAA"/>
    <w:rsid w:val="3C577B7C"/>
    <w:rsid w:val="3C591B47"/>
    <w:rsid w:val="3C5F4C83"/>
    <w:rsid w:val="3C601127"/>
    <w:rsid w:val="3C6109FB"/>
    <w:rsid w:val="3C611092"/>
    <w:rsid w:val="3C695E71"/>
    <w:rsid w:val="3C6978B0"/>
    <w:rsid w:val="3C6D73A0"/>
    <w:rsid w:val="3C7249B6"/>
    <w:rsid w:val="3C7E15AD"/>
    <w:rsid w:val="3C805A5B"/>
    <w:rsid w:val="3C81109D"/>
    <w:rsid w:val="3C830972"/>
    <w:rsid w:val="3C833BCA"/>
    <w:rsid w:val="3C850B8E"/>
    <w:rsid w:val="3C886DBE"/>
    <w:rsid w:val="3C8C5A84"/>
    <w:rsid w:val="3C8D005F"/>
    <w:rsid w:val="3C8F7316"/>
    <w:rsid w:val="3C97266F"/>
    <w:rsid w:val="3C9C1A33"/>
    <w:rsid w:val="3CA37266"/>
    <w:rsid w:val="3CA56B3A"/>
    <w:rsid w:val="3CA60B04"/>
    <w:rsid w:val="3CAB7EC8"/>
    <w:rsid w:val="3CAD59EE"/>
    <w:rsid w:val="3CAF5C0A"/>
    <w:rsid w:val="3CB13731"/>
    <w:rsid w:val="3CB61E3C"/>
    <w:rsid w:val="3CB94393"/>
    <w:rsid w:val="3CBC20D5"/>
    <w:rsid w:val="3CBE5E4E"/>
    <w:rsid w:val="3CBE7BFC"/>
    <w:rsid w:val="3CC3342E"/>
    <w:rsid w:val="3CC52D38"/>
    <w:rsid w:val="3CC64D02"/>
    <w:rsid w:val="3CC72F54"/>
    <w:rsid w:val="3CD94A35"/>
    <w:rsid w:val="3CF25AF7"/>
    <w:rsid w:val="3CF4361D"/>
    <w:rsid w:val="3CF63839"/>
    <w:rsid w:val="3CF90C34"/>
    <w:rsid w:val="3CF96E86"/>
    <w:rsid w:val="3D0575D8"/>
    <w:rsid w:val="3D0C6BB9"/>
    <w:rsid w:val="3D211F38"/>
    <w:rsid w:val="3D232155"/>
    <w:rsid w:val="3D271C45"/>
    <w:rsid w:val="3D2C1009"/>
    <w:rsid w:val="3D2C2DB7"/>
    <w:rsid w:val="3D37175C"/>
    <w:rsid w:val="3D396F13"/>
    <w:rsid w:val="3D3B124C"/>
    <w:rsid w:val="3D3B2FFA"/>
    <w:rsid w:val="3D3D4FC4"/>
    <w:rsid w:val="3D430101"/>
    <w:rsid w:val="3D436353"/>
    <w:rsid w:val="3D4C01DD"/>
    <w:rsid w:val="3D4F6AA6"/>
    <w:rsid w:val="3D567E34"/>
    <w:rsid w:val="3D5A3DC8"/>
    <w:rsid w:val="3D5B18EE"/>
    <w:rsid w:val="3D5C13DE"/>
    <w:rsid w:val="3D5D5666"/>
    <w:rsid w:val="3D6407A3"/>
    <w:rsid w:val="3D670293"/>
    <w:rsid w:val="3D687B67"/>
    <w:rsid w:val="3D6C58AA"/>
    <w:rsid w:val="3D704955"/>
    <w:rsid w:val="3D7529B0"/>
    <w:rsid w:val="3D7D781F"/>
    <w:rsid w:val="3D8B5627"/>
    <w:rsid w:val="3D8C7CFA"/>
    <w:rsid w:val="3D8F1598"/>
    <w:rsid w:val="3D8F23E9"/>
    <w:rsid w:val="3D954E00"/>
    <w:rsid w:val="3D9D5A63"/>
    <w:rsid w:val="3D9F7A2D"/>
    <w:rsid w:val="3DA43295"/>
    <w:rsid w:val="3DAB4624"/>
    <w:rsid w:val="3DB17760"/>
    <w:rsid w:val="3DB35286"/>
    <w:rsid w:val="3DB42C81"/>
    <w:rsid w:val="3DB86614"/>
    <w:rsid w:val="3DB86823"/>
    <w:rsid w:val="3DBD7EB3"/>
    <w:rsid w:val="3DC96858"/>
    <w:rsid w:val="3DD1395F"/>
    <w:rsid w:val="3DD551FD"/>
    <w:rsid w:val="3DD6DB99"/>
    <w:rsid w:val="3DD75419"/>
    <w:rsid w:val="3DDD67A7"/>
    <w:rsid w:val="3DE23DBE"/>
    <w:rsid w:val="3DE6740A"/>
    <w:rsid w:val="3DE713D4"/>
    <w:rsid w:val="3DE90CA8"/>
    <w:rsid w:val="3DEE2762"/>
    <w:rsid w:val="3DEE4511"/>
    <w:rsid w:val="3DEE62BF"/>
    <w:rsid w:val="3DF17B5D"/>
    <w:rsid w:val="3DF45CE7"/>
    <w:rsid w:val="3DF916E4"/>
    <w:rsid w:val="3DFD20E3"/>
    <w:rsid w:val="3DFF04CC"/>
    <w:rsid w:val="3E047890"/>
    <w:rsid w:val="3E1026D9"/>
    <w:rsid w:val="3E194A30"/>
    <w:rsid w:val="3E1D6BA4"/>
    <w:rsid w:val="3E23240C"/>
    <w:rsid w:val="3E234B5D"/>
    <w:rsid w:val="3E254FC8"/>
    <w:rsid w:val="3E295549"/>
    <w:rsid w:val="3E3068D7"/>
    <w:rsid w:val="3E324F8F"/>
    <w:rsid w:val="3E375EB7"/>
    <w:rsid w:val="3E3A59A8"/>
    <w:rsid w:val="3E3C527C"/>
    <w:rsid w:val="3E416D36"/>
    <w:rsid w:val="3E497999"/>
    <w:rsid w:val="3E4F10C4"/>
    <w:rsid w:val="3E5325C6"/>
    <w:rsid w:val="3E5A1BA6"/>
    <w:rsid w:val="3E5C147A"/>
    <w:rsid w:val="3E5C591E"/>
    <w:rsid w:val="3E611186"/>
    <w:rsid w:val="3E646581"/>
    <w:rsid w:val="3E6622F9"/>
    <w:rsid w:val="3E6E11AD"/>
    <w:rsid w:val="3E720C9E"/>
    <w:rsid w:val="3E7F160D"/>
    <w:rsid w:val="3E816790"/>
    <w:rsid w:val="3E8409D1"/>
    <w:rsid w:val="3E9539DC"/>
    <w:rsid w:val="3E970704"/>
    <w:rsid w:val="3E984F3E"/>
    <w:rsid w:val="3E9A01F4"/>
    <w:rsid w:val="3E9E7CE5"/>
    <w:rsid w:val="3EA11583"/>
    <w:rsid w:val="3EA313E9"/>
    <w:rsid w:val="3EA3354D"/>
    <w:rsid w:val="3EA51073"/>
    <w:rsid w:val="3EA64DEB"/>
    <w:rsid w:val="3EAA6689"/>
    <w:rsid w:val="3EB94B1E"/>
    <w:rsid w:val="3EBF1323"/>
    <w:rsid w:val="3EC11416"/>
    <w:rsid w:val="3EC314F9"/>
    <w:rsid w:val="3ECC2AA4"/>
    <w:rsid w:val="3ECD4126"/>
    <w:rsid w:val="3ED100BA"/>
    <w:rsid w:val="3ED504C6"/>
    <w:rsid w:val="3ED656D0"/>
    <w:rsid w:val="3ED92EB0"/>
    <w:rsid w:val="3ED9341F"/>
    <w:rsid w:val="3EDB09CA"/>
    <w:rsid w:val="3EE002FD"/>
    <w:rsid w:val="3EE37DED"/>
    <w:rsid w:val="3EE651E8"/>
    <w:rsid w:val="3EEC4EF4"/>
    <w:rsid w:val="3EED47C8"/>
    <w:rsid w:val="3EED6576"/>
    <w:rsid w:val="3EF5367D"/>
    <w:rsid w:val="3EF8020B"/>
    <w:rsid w:val="3EFD0EAF"/>
    <w:rsid w:val="3EFF2292"/>
    <w:rsid w:val="3EFFFB70"/>
    <w:rsid w:val="3F0377ED"/>
    <w:rsid w:val="3F122481"/>
    <w:rsid w:val="3F220916"/>
    <w:rsid w:val="3F23643C"/>
    <w:rsid w:val="3F2D72BA"/>
    <w:rsid w:val="3F312907"/>
    <w:rsid w:val="3F32042D"/>
    <w:rsid w:val="3F367F1D"/>
    <w:rsid w:val="3F3839E5"/>
    <w:rsid w:val="3F3917BB"/>
    <w:rsid w:val="3F3C6758"/>
    <w:rsid w:val="3F3E3276"/>
    <w:rsid w:val="3F47212A"/>
    <w:rsid w:val="3F485EA2"/>
    <w:rsid w:val="3F4A39C9"/>
    <w:rsid w:val="3F4F7231"/>
    <w:rsid w:val="3F536D21"/>
    <w:rsid w:val="3F566811"/>
    <w:rsid w:val="3F577E93"/>
    <w:rsid w:val="3F6031EC"/>
    <w:rsid w:val="3F656A54"/>
    <w:rsid w:val="3F6667D2"/>
    <w:rsid w:val="3F67457A"/>
    <w:rsid w:val="3F6A6C05"/>
    <w:rsid w:val="3F6F372E"/>
    <w:rsid w:val="3F6F78D3"/>
    <w:rsid w:val="3F7153F9"/>
    <w:rsid w:val="3F760C61"/>
    <w:rsid w:val="3F7B0026"/>
    <w:rsid w:val="3F7B1DD4"/>
    <w:rsid w:val="3F83631C"/>
    <w:rsid w:val="3F8844F1"/>
    <w:rsid w:val="3F8F3AD1"/>
    <w:rsid w:val="3F9E0817"/>
    <w:rsid w:val="3FA07A8C"/>
    <w:rsid w:val="3FA64CEC"/>
    <w:rsid w:val="3FAA4467"/>
    <w:rsid w:val="3FAC01DF"/>
    <w:rsid w:val="3FAE03FB"/>
    <w:rsid w:val="3FAE21A9"/>
    <w:rsid w:val="3FAF7CCF"/>
    <w:rsid w:val="3FBA21CE"/>
    <w:rsid w:val="3FBF5627"/>
    <w:rsid w:val="3FBF656F"/>
    <w:rsid w:val="3FC03C8B"/>
    <w:rsid w:val="3FC574F3"/>
    <w:rsid w:val="3FC75019"/>
    <w:rsid w:val="3FCE45FA"/>
    <w:rsid w:val="3FCF2120"/>
    <w:rsid w:val="3FD47305"/>
    <w:rsid w:val="3FDA11F0"/>
    <w:rsid w:val="3FDA2F9E"/>
    <w:rsid w:val="3FDD483D"/>
    <w:rsid w:val="3FE07E89"/>
    <w:rsid w:val="3FE67B74"/>
    <w:rsid w:val="3FE92E5B"/>
    <w:rsid w:val="3FEB1800"/>
    <w:rsid w:val="3FEB6F5A"/>
    <w:rsid w:val="3FEC558C"/>
    <w:rsid w:val="3FF37BBC"/>
    <w:rsid w:val="3FF3F7D5"/>
    <w:rsid w:val="3FF57AC2"/>
    <w:rsid w:val="3FF64D8D"/>
    <w:rsid w:val="3FFDB46B"/>
    <w:rsid w:val="3FFF2A05"/>
    <w:rsid w:val="4004626D"/>
    <w:rsid w:val="40093884"/>
    <w:rsid w:val="400D48C5"/>
    <w:rsid w:val="401670B8"/>
    <w:rsid w:val="40175FA1"/>
    <w:rsid w:val="401A783F"/>
    <w:rsid w:val="40210BCD"/>
    <w:rsid w:val="4021297B"/>
    <w:rsid w:val="40267F92"/>
    <w:rsid w:val="40271F5C"/>
    <w:rsid w:val="40322DDA"/>
    <w:rsid w:val="40384E5F"/>
    <w:rsid w:val="40416B7A"/>
    <w:rsid w:val="404228F2"/>
    <w:rsid w:val="404360D4"/>
    <w:rsid w:val="404B5C4A"/>
    <w:rsid w:val="404C5C96"/>
    <w:rsid w:val="40535BC9"/>
    <w:rsid w:val="405A7C3B"/>
    <w:rsid w:val="405E58AD"/>
    <w:rsid w:val="406311E6"/>
    <w:rsid w:val="40644F5E"/>
    <w:rsid w:val="40662A84"/>
    <w:rsid w:val="406805AA"/>
    <w:rsid w:val="406960D0"/>
    <w:rsid w:val="406E36E7"/>
    <w:rsid w:val="40703903"/>
    <w:rsid w:val="40750F19"/>
    <w:rsid w:val="4077799F"/>
    <w:rsid w:val="40784565"/>
    <w:rsid w:val="407A652F"/>
    <w:rsid w:val="407F76A2"/>
    <w:rsid w:val="408178BE"/>
    <w:rsid w:val="40833636"/>
    <w:rsid w:val="408D6263"/>
    <w:rsid w:val="409475F1"/>
    <w:rsid w:val="409A0980"/>
    <w:rsid w:val="409A44DC"/>
    <w:rsid w:val="409E221E"/>
    <w:rsid w:val="40A73BD7"/>
    <w:rsid w:val="40A92971"/>
    <w:rsid w:val="40AD420F"/>
    <w:rsid w:val="40B3336F"/>
    <w:rsid w:val="40B437EF"/>
    <w:rsid w:val="40BA692C"/>
    <w:rsid w:val="40BE01CA"/>
    <w:rsid w:val="40C6298A"/>
    <w:rsid w:val="40CA3013"/>
    <w:rsid w:val="40CB6D8B"/>
    <w:rsid w:val="40CE2307"/>
    <w:rsid w:val="40D21EC7"/>
    <w:rsid w:val="40DB5220"/>
    <w:rsid w:val="40DC2D46"/>
    <w:rsid w:val="40E045E4"/>
    <w:rsid w:val="40E2186B"/>
    <w:rsid w:val="40E83499"/>
    <w:rsid w:val="40F12160"/>
    <w:rsid w:val="40F63E08"/>
    <w:rsid w:val="40F7192E"/>
    <w:rsid w:val="40F97454"/>
    <w:rsid w:val="40FC6F44"/>
    <w:rsid w:val="4101356D"/>
    <w:rsid w:val="410249FD"/>
    <w:rsid w:val="41067DC3"/>
    <w:rsid w:val="410744A2"/>
    <w:rsid w:val="410F310A"/>
    <w:rsid w:val="41103932"/>
    <w:rsid w:val="4114428E"/>
    <w:rsid w:val="41202C33"/>
    <w:rsid w:val="41287D39"/>
    <w:rsid w:val="412A5860"/>
    <w:rsid w:val="41320BB8"/>
    <w:rsid w:val="413722F8"/>
    <w:rsid w:val="41390199"/>
    <w:rsid w:val="41391F47"/>
    <w:rsid w:val="41405083"/>
    <w:rsid w:val="4142704D"/>
    <w:rsid w:val="41432DC5"/>
    <w:rsid w:val="414601C0"/>
    <w:rsid w:val="4147588E"/>
    <w:rsid w:val="414803DC"/>
    <w:rsid w:val="414C1C7A"/>
    <w:rsid w:val="414F176A"/>
    <w:rsid w:val="414F52C6"/>
    <w:rsid w:val="415154E2"/>
    <w:rsid w:val="415648A7"/>
    <w:rsid w:val="41601281"/>
    <w:rsid w:val="4162149D"/>
    <w:rsid w:val="41652D3C"/>
    <w:rsid w:val="4168282C"/>
    <w:rsid w:val="416A65A4"/>
    <w:rsid w:val="416C40CA"/>
    <w:rsid w:val="417116E0"/>
    <w:rsid w:val="4177481D"/>
    <w:rsid w:val="41792343"/>
    <w:rsid w:val="417B430D"/>
    <w:rsid w:val="417E3DFD"/>
    <w:rsid w:val="4182744A"/>
    <w:rsid w:val="41894C7C"/>
    <w:rsid w:val="418C03D5"/>
    <w:rsid w:val="41967399"/>
    <w:rsid w:val="41996DA1"/>
    <w:rsid w:val="419B49AF"/>
    <w:rsid w:val="419E1174"/>
    <w:rsid w:val="41A25D3E"/>
    <w:rsid w:val="41A90E7A"/>
    <w:rsid w:val="41AA69A0"/>
    <w:rsid w:val="41AC2719"/>
    <w:rsid w:val="41AF045B"/>
    <w:rsid w:val="41B25855"/>
    <w:rsid w:val="41B33AA7"/>
    <w:rsid w:val="41B94E35"/>
    <w:rsid w:val="41BD4926"/>
    <w:rsid w:val="41C04416"/>
    <w:rsid w:val="41C2018E"/>
    <w:rsid w:val="41CC7216"/>
    <w:rsid w:val="41D43A1D"/>
    <w:rsid w:val="41D91034"/>
    <w:rsid w:val="41DF489C"/>
    <w:rsid w:val="41E53E7C"/>
    <w:rsid w:val="41EE0F83"/>
    <w:rsid w:val="41EF0857"/>
    <w:rsid w:val="41F540C0"/>
    <w:rsid w:val="42075BA1"/>
    <w:rsid w:val="420C31B7"/>
    <w:rsid w:val="4214206C"/>
    <w:rsid w:val="42254279"/>
    <w:rsid w:val="422624CB"/>
    <w:rsid w:val="422B7713"/>
    <w:rsid w:val="422E312E"/>
    <w:rsid w:val="42310E70"/>
    <w:rsid w:val="42360234"/>
    <w:rsid w:val="423A5F76"/>
    <w:rsid w:val="42402E61"/>
    <w:rsid w:val="424A60DE"/>
    <w:rsid w:val="424B0183"/>
    <w:rsid w:val="424C1879"/>
    <w:rsid w:val="424E1A22"/>
    <w:rsid w:val="42500259"/>
    <w:rsid w:val="425A3F23"/>
    <w:rsid w:val="425D1C65"/>
    <w:rsid w:val="42635DD5"/>
    <w:rsid w:val="42642FF3"/>
    <w:rsid w:val="42660B19"/>
    <w:rsid w:val="426B6130"/>
    <w:rsid w:val="42742597"/>
    <w:rsid w:val="427F607F"/>
    <w:rsid w:val="428135CB"/>
    <w:rsid w:val="42862F6A"/>
    <w:rsid w:val="428B4A24"/>
    <w:rsid w:val="428B67D2"/>
    <w:rsid w:val="42937435"/>
    <w:rsid w:val="429513FF"/>
    <w:rsid w:val="429733C9"/>
    <w:rsid w:val="429A07C3"/>
    <w:rsid w:val="42A258CA"/>
    <w:rsid w:val="42AE426E"/>
    <w:rsid w:val="42B07FE6"/>
    <w:rsid w:val="42B23D5F"/>
    <w:rsid w:val="42B51AA1"/>
    <w:rsid w:val="42BA2C13"/>
    <w:rsid w:val="42BE6BA7"/>
    <w:rsid w:val="42C251C0"/>
    <w:rsid w:val="42C817D4"/>
    <w:rsid w:val="42CE4911"/>
    <w:rsid w:val="42D15EED"/>
    <w:rsid w:val="42D55C9F"/>
    <w:rsid w:val="42D77C69"/>
    <w:rsid w:val="42DC702D"/>
    <w:rsid w:val="42E12896"/>
    <w:rsid w:val="42E163F2"/>
    <w:rsid w:val="42F223AD"/>
    <w:rsid w:val="42F425C9"/>
    <w:rsid w:val="42F9198D"/>
    <w:rsid w:val="42FA74B4"/>
    <w:rsid w:val="42FB3958"/>
    <w:rsid w:val="42FF2D1C"/>
    <w:rsid w:val="430345BA"/>
    <w:rsid w:val="4309116E"/>
    <w:rsid w:val="430976F7"/>
    <w:rsid w:val="430D33DA"/>
    <w:rsid w:val="430F11B1"/>
    <w:rsid w:val="43122A4F"/>
    <w:rsid w:val="43140575"/>
    <w:rsid w:val="43151423"/>
    <w:rsid w:val="4315253F"/>
    <w:rsid w:val="431C742A"/>
    <w:rsid w:val="431F6F1A"/>
    <w:rsid w:val="432D5ADB"/>
    <w:rsid w:val="43324E9F"/>
    <w:rsid w:val="43364990"/>
    <w:rsid w:val="433764F6"/>
    <w:rsid w:val="433E1A96"/>
    <w:rsid w:val="433F136A"/>
    <w:rsid w:val="43454BD3"/>
    <w:rsid w:val="4346094B"/>
    <w:rsid w:val="434846C3"/>
    <w:rsid w:val="434C41B3"/>
    <w:rsid w:val="435B61A4"/>
    <w:rsid w:val="435D5234"/>
    <w:rsid w:val="43617533"/>
    <w:rsid w:val="43641F1E"/>
    <w:rsid w:val="43654DE2"/>
    <w:rsid w:val="43657023"/>
    <w:rsid w:val="43670FED"/>
    <w:rsid w:val="43672D9B"/>
    <w:rsid w:val="436A288B"/>
    <w:rsid w:val="43741014"/>
    <w:rsid w:val="43747266"/>
    <w:rsid w:val="43781824"/>
    <w:rsid w:val="4379487C"/>
    <w:rsid w:val="438612BA"/>
    <w:rsid w:val="438669F9"/>
    <w:rsid w:val="43911BC6"/>
    <w:rsid w:val="439B47F3"/>
    <w:rsid w:val="439C056B"/>
    <w:rsid w:val="439E0787"/>
    <w:rsid w:val="43A15B81"/>
    <w:rsid w:val="43A37B4B"/>
    <w:rsid w:val="43A51B15"/>
    <w:rsid w:val="43A5310A"/>
    <w:rsid w:val="43AA2C88"/>
    <w:rsid w:val="43B35FE0"/>
    <w:rsid w:val="43BB4E95"/>
    <w:rsid w:val="43BB6C43"/>
    <w:rsid w:val="43BD6E5F"/>
    <w:rsid w:val="43C27FD1"/>
    <w:rsid w:val="43C33D49"/>
    <w:rsid w:val="43CC70A2"/>
    <w:rsid w:val="43D441A9"/>
    <w:rsid w:val="43D85A47"/>
    <w:rsid w:val="43E06B69"/>
    <w:rsid w:val="43E97C54"/>
    <w:rsid w:val="43EA39CC"/>
    <w:rsid w:val="43EA7528"/>
    <w:rsid w:val="43ED0DC6"/>
    <w:rsid w:val="43EF2D90"/>
    <w:rsid w:val="44027DCD"/>
    <w:rsid w:val="440305EA"/>
    <w:rsid w:val="44056110"/>
    <w:rsid w:val="4407632C"/>
    <w:rsid w:val="440A1978"/>
    <w:rsid w:val="440A7BCA"/>
    <w:rsid w:val="440C3942"/>
    <w:rsid w:val="440D4309"/>
    <w:rsid w:val="440D6621"/>
    <w:rsid w:val="441F3676"/>
    <w:rsid w:val="44290050"/>
    <w:rsid w:val="442A3DC9"/>
    <w:rsid w:val="442E1B0B"/>
    <w:rsid w:val="44307631"/>
    <w:rsid w:val="443864E5"/>
    <w:rsid w:val="443C4228"/>
    <w:rsid w:val="44427364"/>
    <w:rsid w:val="444430DC"/>
    <w:rsid w:val="444C01E3"/>
    <w:rsid w:val="44522184"/>
    <w:rsid w:val="44531571"/>
    <w:rsid w:val="445552E9"/>
    <w:rsid w:val="44562E10"/>
    <w:rsid w:val="445D419E"/>
    <w:rsid w:val="445F7F16"/>
    <w:rsid w:val="44654E01"/>
    <w:rsid w:val="446D20BF"/>
    <w:rsid w:val="446F7A2D"/>
    <w:rsid w:val="44705C7F"/>
    <w:rsid w:val="447137A5"/>
    <w:rsid w:val="44782D86"/>
    <w:rsid w:val="447A4D50"/>
    <w:rsid w:val="447A6AFE"/>
    <w:rsid w:val="447B58EA"/>
    <w:rsid w:val="447F2366"/>
    <w:rsid w:val="4484172B"/>
    <w:rsid w:val="4484797D"/>
    <w:rsid w:val="448D4A83"/>
    <w:rsid w:val="448D78C3"/>
    <w:rsid w:val="4492209A"/>
    <w:rsid w:val="44935E12"/>
    <w:rsid w:val="44953938"/>
    <w:rsid w:val="44957494"/>
    <w:rsid w:val="449851D6"/>
    <w:rsid w:val="449A0F4E"/>
    <w:rsid w:val="449F7722"/>
    <w:rsid w:val="44A65B45"/>
    <w:rsid w:val="44A839CB"/>
    <w:rsid w:val="44AB315B"/>
    <w:rsid w:val="44B87626"/>
    <w:rsid w:val="44BA6EFA"/>
    <w:rsid w:val="44C9538F"/>
    <w:rsid w:val="44CD1324"/>
    <w:rsid w:val="44D00A48"/>
    <w:rsid w:val="44D2693A"/>
    <w:rsid w:val="44D3620E"/>
    <w:rsid w:val="44D73F50"/>
    <w:rsid w:val="44DA46CB"/>
    <w:rsid w:val="44E26451"/>
    <w:rsid w:val="44E73A68"/>
    <w:rsid w:val="44F71EFD"/>
    <w:rsid w:val="44FE14DD"/>
    <w:rsid w:val="4504286C"/>
    <w:rsid w:val="45060036"/>
    <w:rsid w:val="45062140"/>
    <w:rsid w:val="450703F9"/>
    <w:rsid w:val="45102FBE"/>
    <w:rsid w:val="451231DA"/>
    <w:rsid w:val="45132AAF"/>
    <w:rsid w:val="45156827"/>
    <w:rsid w:val="451707F1"/>
    <w:rsid w:val="451C3BF0"/>
    <w:rsid w:val="451E30B0"/>
    <w:rsid w:val="45260A34"/>
    <w:rsid w:val="452847AC"/>
    <w:rsid w:val="45286EB4"/>
    <w:rsid w:val="452B1BA6"/>
    <w:rsid w:val="45350C77"/>
    <w:rsid w:val="453A003B"/>
    <w:rsid w:val="453E7B2C"/>
    <w:rsid w:val="4541586E"/>
    <w:rsid w:val="454F1D39"/>
    <w:rsid w:val="45521829"/>
    <w:rsid w:val="455410FD"/>
    <w:rsid w:val="4554734F"/>
    <w:rsid w:val="45561319"/>
    <w:rsid w:val="4561381A"/>
    <w:rsid w:val="456B28EB"/>
    <w:rsid w:val="456D21BF"/>
    <w:rsid w:val="45701CAF"/>
    <w:rsid w:val="457572C5"/>
    <w:rsid w:val="4577128F"/>
    <w:rsid w:val="45835E86"/>
    <w:rsid w:val="458D0AB3"/>
    <w:rsid w:val="45900801"/>
    <w:rsid w:val="45982611"/>
    <w:rsid w:val="45AA51C1"/>
    <w:rsid w:val="45B20519"/>
    <w:rsid w:val="45B63B66"/>
    <w:rsid w:val="45B95404"/>
    <w:rsid w:val="45BD26DA"/>
    <w:rsid w:val="45BD3146"/>
    <w:rsid w:val="45C62011"/>
    <w:rsid w:val="45CC5137"/>
    <w:rsid w:val="45CE5353"/>
    <w:rsid w:val="45CF3374"/>
    <w:rsid w:val="45CF4C28"/>
    <w:rsid w:val="45D64208"/>
    <w:rsid w:val="45D67D64"/>
    <w:rsid w:val="45D71D2E"/>
    <w:rsid w:val="45DB35CC"/>
    <w:rsid w:val="45E701C3"/>
    <w:rsid w:val="45F13B3D"/>
    <w:rsid w:val="45F36B68"/>
    <w:rsid w:val="46004DE1"/>
    <w:rsid w:val="46010E44"/>
    <w:rsid w:val="4603636C"/>
    <w:rsid w:val="4605689B"/>
    <w:rsid w:val="460A2104"/>
    <w:rsid w:val="460C03F1"/>
    <w:rsid w:val="460F3276"/>
    <w:rsid w:val="46113492"/>
    <w:rsid w:val="4613720A"/>
    <w:rsid w:val="461E170B"/>
    <w:rsid w:val="461E795D"/>
    <w:rsid w:val="4623010C"/>
    <w:rsid w:val="462C3E28"/>
    <w:rsid w:val="4631143E"/>
    <w:rsid w:val="46342CDD"/>
    <w:rsid w:val="46366A55"/>
    <w:rsid w:val="463757BD"/>
    <w:rsid w:val="463D7DE3"/>
    <w:rsid w:val="463F7FFF"/>
    <w:rsid w:val="46454EEA"/>
    <w:rsid w:val="464A0752"/>
    <w:rsid w:val="464F5D68"/>
    <w:rsid w:val="46511AE0"/>
    <w:rsid w:val="46541C46"/>
    <w:rsid w:val="4654337F"/>
    <w:rsid w:val="4659191C"/>
    <w:rsid w:val="46634DFC"/>
    <w:rsid w:val="466510E8"/>
    <w:rsid w:val="46670B23"/>
    <w:rsid w:val="466730B2"/>
    <w:rsid w:val="46717A8D"/>
    <w:rsid w:val="46720C07"/>
    <w:rsid w:val="4678706D"/>
    <w:rsid w:val="467BCF1C"/>
    <w:rsid w:val="467F03FC"/>
    <w:rsid w:val="4682613E"/>
    <w:rsid w:val="468477C0"/>
    <w:rsid w:val="468578CC"/>
    <w:rsid w:val="46875502"/>
    <w:rsid w:val="468A6DA0"/>
    <w:rsid w:val="46971BE9"/>
    <w:rsid w:val="469F0A9E"/>
    <w:rsid w:val="46A14816"/>
    <w:rsid w:val="46A240EA"/>
    <w:rsid w:val="46A4509B"/>
    <w:rsid w:val="46AB427F"/>
    <w:rsid w:val="46B06807"/>
    <w:rsid w:val="46B71292"/>
    <w:rsid w:val="46B856BC"/>
    <w:rsid w:val="46BD7176"/>
    <w:rsid w:val="46C40504"/>
    <w:rsid w:val="46CC1167"/>
    <w:rsid w:val="46D30747"/>
    <w:rsid w:val="46DA1AD6"/>
    <w:rsid w:val="46DF0E9A"/>
    <w:rsid w:val="46DF533E"/>
    <w:rsid w:val="46F012F9"/>
    <w:rsid w:val="46F15452"/>
    <w:rsid w:val="47013507"/>
    <w:rsid w:val="47017063"/>
    <w:rsid w:val="47053EC3"/>
    <w:rsid w:val="4706325F"/>
    <w:rsid w:val="47084895"/>
    <w:rsid w:val="470E1780"/>
    <w:rsid w:val="4712301E"/>
    <w:rsid w:val="47136D96"/>
    <w:rsid w:val="47150D60"/>
    <w:rsid w:val="47176886"/>
    <w:rsid w:val="4723347D"/>
    <w:rsid w:val="47266AC9"/>
    <w:rsid w:val="47290367"/>
    <w:rsid w:val="473C62ED"/>
    <w:rsid w:val="473D3E13"/>
    <w:rsid w:val="474E7DCE"/>
    <w:rsid w:val="47501D98"/>
    <w:rsid w:val="47507FEA"/>
    <w:rsid w:val="47541888"/>
    <w:rsid w:val="47573126"/>
    <w:rsid w:val="47574ED5"/>
    <w:rsid w:val="475950F1"/>
    <w:rsid w:val="475F3D89"/>
    <w:rsid w:val="47615D53"/>
    <w:rsid w:val="47617B01"/>
    <w:rsid w:val="47655843"/>
    <w:rsid w:val="476A10AC"/>
    <w:rsid w:val="476A2E5A"/>
    <w:rsid w:val="4779309D"/>
    <w:rsid w:val="47797541"/>
    <w:rsid w:val="478D08F6"/>
    <w:rsid w:val="47961EA1"/>
    <w:rsid w:val="479903C6"/>
    <w:rsid w:val="479B74B7"/>
    <w:rsid w:val="479C322F"/>
    <w:rsid w:val="47A45C40"/>
    <w:rsid w:val="47A81BD4"/>
    <w:rsid w:val="47AA76FA"/>
    <w:rsid w:val="47AB7A44"/>
    <w:rsid w:val="47AC3472"/>
    <w:rsid w:val="47AF2F63"/>
    <w:rsid w:val="47B16CDB"/>
    <w:rsid w:val="47B84E50"/>
    <w:rsid w:val="47BC11DC"/>
    <w:rsid w:val="47BE45B1"/>
    <w:rsid w:val="47BE4F54"/>
    <w:rsid w:val="47C00CCC"/>
    <w:rsid w:val="47C307BC"/>
    <w:rsid w:val="47CC58C3"/>
    <w:rsid w:val="47CF53B3"/>
    <w:rsid w:val="47D604EF"/>
    <w:rsid w:val="47DF6F81"/>
    <w:rsid w:val="47DF749C"/>
    <w:rsid w:val="47E744AA"/>
    <w:rsid w:val="47EA7891"/>
    <w:rsid w:val="47EF15B1"/>
    <w:rsid w:val="47F24BFD"/>
    <w:rsid w:val="47F40975"/>
    <w:rsid w:val="47F615D4"/>
    <w:rsid w:val="47F6293F"/>
    <w:rsid w:val="47F95F8C"/>
    <w:rsid w:val="4808425A"/>
    <w:rsid w:val="480A1F47"/>
    <w:rsid w:val="480F57AF"/>
    <w:rsid w:val="48164D90"/>
    <w:rsid w:val="48194880"/>
    <w:rsid w:val="4828061F"/>
    <w:rsid w:val="48284AC3"/>
    <w:rsid w:val="482A4397"/>
    <w:rsid w:val="482C010F"/>
    <w:rsid w:val="482E032B"/>
    <w:rsid w:val="483416BA"/>
    <w:rsid w:val="48345216"/>
    <w:rsid w:val="483B0352"/>
    <w:rsid w:val="483F42E6"/>
    <w:rsid w:val="484336AB"/>
    <w:rsid w:val="48435459"/>
    <w:rsid w:val="48437CE0"/>
    <w:rsid w:val="484A67E7"/>
    <w:rsid w:val="48546800"/>
    <w:rsid w:val="485703B4"/>
    <w:rsid w:val="485C7B63"/>
    <w:rsid w:val="485D476D"/>
    <w:rsid w:val="485E2293"/>
    <w:rsid w:val="48623B31"/>
    <w:rsid w:val="486418C0"/>
    <w:rsid w:val="48645AFB"/>
    <w:rsid w:val="48653621"/>
    <w:rsid w:val="48657AC5"/>
    <w:rsid w:val="4871646A"/>
    <w:rsid w:val="4880045B"/>
    <w:rsid w:val="48855A71"/>
    <w:rsid w:val="48914416"/>
    <w:rsid w:val="48955FE1"/>
    <w:rsid w:val="48961A2D"/>
    <w:rsid w:val="489A151D"/>
    <w:rsid w:val="489F4D85"/>
    <w:rsid w:val="48A44C18"/>
    <w:rsid w:val="48AC32D4"/>
    <w:rsid w:val="48AC74A2"/>
    <w:rsid w:val="48B12D0A"/>
    <w:rsid w:val="48B16866"/>
    <w:rsid w:val="48B850D6"/>
    <w:rsid w:val="48C06AA9"/>
    <w:rsid w:val="48C12F4D"/>
    <w:rsid w:val="48C342F8"/>
    <w:rsid w:val="48C91E02"/>
    <w:rsid w:val="48CE7418"/>
    <w:rsid w:val="48E704DA"/>
    <w:rsid w:val="48E96000"/>
    <w:rsid w:val="48EE1869"/>
    <w:rsid w:val="48EE3617"/>
    <w:rsid w:val="48FF3A76"/>
    <w:rsid w:val="48FF5824"/>
    <w:rsid w:val="49025314"/>
    <w:rsid w:val="49035A13"/>
    <w:rsid w:val="4904108C"/>
    <w:rsid w:val="49042F10"/>
    <w:rsid w:val="49060960"/>
    <w:rsid w:val="490B241B"/>
    <w:rsid w:val="49115557"/>
    <w:rsid w:val="491235A7"/>
    <w:rsid w:val="491A135D"/>
    <w:rsid w:val="491D214E"/>
    <w:rsid w:val="49253DA7"/>
    <w:rsid w:val="492D05E3"/>
    <w:rsid w:val="493C6A78"/>
    <w:rsid w:val="493D00FA"/>
    <w:rsid w:val="493D6C54"/>
    <w:rsid w:val="493F0316"/>
    <w:rsid w:val="49431BB4"/>
    <w:rsid w:val="494476DB"/>
    <w:rsid w:val="49470F79"/>
    <w:rsid w:val="49492F43"/>
    <w:rsid w:val="494B1258"/>
    <w:rsid w:val="494B6CBB"/>
    <w:rsid w:val="4953791E"/>
    <w:rsid w:val="49555444"/>
    <w:rsid w:val="495711BC"/>
    <w:rsid w:val="495913D8"/>
    <w:rsid w:val="495A5150"/>
    <w:rsid w:val="495B3D98"/>
    <w:rsid w:val="495C4A24"/>
    <w:rsid w:val="495C67D2"/>
    <w:rsid w:val="495E5F8D"/>
    <w:rsid w:val="496071C2"/>
    <w:rsid w:val="496164DE"/>
    <w:rsid w:val="49663AF5"/>
    <w:rsid w:val="496B4C67"/>
    <w:rsid w:val="49747FC0"/>
    <w:rsid w:val="4977185E"/>
    <w:rsid w:val="497D2D57"/>
    <w:rsid w:val="49830203"/>
    <w:rsid w:val="49891591"/>
    <w:rsid w:val="498D72D3"/>
    <w:rsid w:val="49940662"/>
    <w:rsid w:val="499E6DEB"/>
    <w:rsid w:val="499F2B63"/>
    <w:rsid w:val="49A07007"/>
    <w:rsid w:val="49A447B0"/>
    <w:rsid w:val="49A53BA2"/>
    <w:rsid w:val="49A563CB"/>
    <w:rsid w:val="49AB1508"/>
    <w:rsid w:val="49AB7DDF"/>
    <w:rsid w:val="49AD34D2"/>
    <w:rsid w:val="49B54134"/>
    <w:rsid w:val="49BB4089"/>
    <w:rsid w:val="49BE6CF3"/>
    <w:rsid w:val="49C8030C"/>
    <w:rsid w:val="49D2773F"/>
    <w:rsid w:val="49D547D7"/>
    <w:rsid w:val="49D62A28"/>
    <w:rsid w:val="49D77D15"/>
    <w:rsid w:val="49EB5DA8"/>
    <w:rsid w:val="49EC224C"/>
    <w:rsid w:val="49F509D5"/>
    <w:rsid w:val="49FC1D63"/>
    <w:rsid w:val="49FE1F7F"/>
    <w:rsid w:val="4A0330F2"/>
    <w:rsid w:val="4A056E6A"/>
    <w:rsid w:val="4A08695A"/>
    <w:rsid w:val="4A0C1FF7"/>
    <w:rsid w:val="4A113A61"/>
    <w:rsid w:val="4A192915"/>
    <w:rsid w:val="4A1B043B"/>
    <w:rsid w:val="4A1B61AF"/>
    <w:rsid w:val="4A1E7F2C"/>
    <w:rsid w:val="4A2B40DF"/>
    <w:rsid w:val="4A2C089A"/>
    <w:rsid w:val="4A301A0D"/>
    <w:rsid w:val="4A317C5F"/>
    <w:rsid w:val="4A34774F"/>
    <w:rsid w:val="4A396B13"/>
    <w:rsid w:val="4A3E237C"/>
    <w:rsid w:val="4A484FA8"/>
    <w:rsid w:val="4A4C4A99"/>
    <w:rsid w:val="4A4F4589"/>
    <w:rsid w:val="4A590F64"/>
    <w:rsid w:val="4A5B2F2E"/>
    <w:rsid w:val="4A5D0EB9"/>
    <w:rsid w:val="4A5E657A"/>
    <w:rsid w:val="4A600544"/>
    <w:rsid w:val="4A6022F2"/>
    <w:rsid w:val="4A62250E"/>
    <w:rsid w:val="4A6242BC"/>
    <w:rsid w:val="4A640341"/>
    <w:rsid w:val="4A6F4C2B"/>
    <w:rsid w:val="4A712751"/>
    <w:rsid w:val="4A7162AD"/>
    <w:rsid w:val="4A740E1F"/>
    <w:rsid w:val="4A746CE6"/>
    <w:rsid w:val="4A761B16"/>
    <w:rsid w:val="4A767D68"/>
    <w:rsid w:val="4A7933B4"/>
    <w:rsid w:val="4A7B537E"/>
    <w:rsid w:val="4A7D10F6"/>
    <w:rsid w:val="4A8561FD"/>
    <w:rsid w:val="4A857FAB"/>
    <w:rsid w:val="4A8E6E5F"/>
    <w:rsid w:val="4A8F0E29"/>
    <w:rsid w:val="4A8F4985"/>
    <w:rsid w:val="4A965D14"/>
    <w:rsid w:val="4A9B332A"/>
    <w:rsid w:val="4A9C5CE0"/>
    <w:rsid w:val="4AA541A9"/>
    <w:rsid w:val="4AA743C5"/>
    <w:rsid w:val="4AAC5537"/>
    <w:rsid w:val="4AB368C6"/>
    <w:rsid w:val="4AB45828"/>
    <w:rsid w:val="4AB83EDC"/>
    <w:rsid w:val="4AB97C54"/>
    <w:rsid w:val="4ABA5EA6"/>
    <w:rsid w:val="4ABB577A"/>
    <w:rsid w:val="4AC00FE3"/>
    <w:rsid w:val="4AC80167"/>
    <w:rsid w:val="4AC97E97"/>
    <w:rsid w:val="4ACA61F8"/>
    <w:rsid w:val="4AD131F0"/>
    <w:rsid w:val="4AD25D50"/>
    <w:rsid w:val="4AD66A58"/>
    <w:rsid w:val="4ADA311C"/>
    <w:rsid w:val="4ADD3943"/>
    <w:rsid w:val="4ADD7DE7"/>
    <w:rsid w:val="4ADF76BB"/>
    <w:rsid w:val="4AE44CD1"/>
    <w:rsid w:val="4AE66C9B"/>
    <w:rsid w:val="4AE90539"/>
    <w:rsid w:val="4AE91781"/>
    <w:rsid w:val="4AEE4C3E"/>
    <w:rsid w:val="4AEE6438"/>
    <w:rsid w:val="4AF55130"/>
    <w:rsid w:val="4AF56EDE"/>
    <w:rsid w:val="4AFA44F5"/>
    <w:rsid w:val="4AFF1B0B"/>
    <w:rsid w:val="4B005883"/>
    <w:rsid w:val="4B074E64"/>
    <w:rsid w:val="4B095EA9"/>
    <w:rsid w:val="4B133808"/>
    <w:rsid w:val="4B1530DD"/>
    <w:rsid w:val="4B161623"/>
    <w:rsid w:val="4B163BD8"/>
    <w:rsid w:val="4B1D4687"/>
    <w:rsid w:val="4B2B2900"/>
    <w:rsid w:val="4B3043BA"/>
    <w:rsid w:val="4B306168"/>
    <w:rsid w:val="4B313C8F"/>
    <w:rsid w:val="4B321EE0"/>
    <w:rsid w:val="4B35377F"/>
    <w:rsid w:val="4B3612A5"/>
    <w:rsid w:val="4B3A0D95"/>
    <w:rsid w:val="4B3A2B43"/>
    <w:rsid w:val="4B3A6FE7"/>
    <w:rsid w:val="4B427C4A"/>
    <w:rsid w:val="4B441C14"/>
    <w:rsid w:val="4B4511EF"/>
    <w:rsid w:val="4B46598C"/>
    <w:rsid w:val="4B4B11F4"/>
    <w:rsid w:val="4B5005B9"/>
    <w:rsid w:val="4B505066"/>
    <w:rsid w:val="4B5160DF"/>
    <w:rsid w:val="4B5D2CD5"/>
    <w:rsid w:val="4B614574"/>
    <w:rsid w:val="4B632C19"/>
    <w:rsid w:val="4B6422B6"/>
    <w:rsid w:val="4B647BC0"/>
    <w:rsid w:val="4B6D2F19"/>
    <w:rsid w:val="4B702A09"/>
    <w:rsid w:val="4B72052F"/>
    <w:rsid w:val="4B7C315C"/>
    <w:rsid w:val="4B810772"/>
    <w:rsid w:val="4B8244EA"/>
    <w:rsid w:val="4B897627"/>
    <w:rsid w:val="4B8D7117"/>
    <w:rsid w:val="4B944949"/>
    <w:rsid w:val="4B9C55AC"/>
    <w:rsid w:val="4B9F32EE"/>
    <w:rsid w:val="4BA601D9"/>
    <w:rsid w:val="4BA91A77"/>
    <w:rsid w:val="4BB02E05"/>
    <w:rsid w:val="4BB87F0C"/>
    <w:rsid w:val="4BC15012"/>
    <w:rsid w:val="4BCB41BE"/>
    <w:rsid w:val="4BD046E5"/>
    <w:rsid w:val="4BDE5513"/>
    <w:rsid w:val="4BE156B5"/>
    <w:rsid w:val="4BE56F53"/>
    <w:rsid w:val="4BE64A79"/>
    <w:rsid w:val="4BE8259F"/>
    <w:rsid w:val="4BED5E07"/>
    <w:rsid w:val="4BF22221"/>
    <w:rsid w:val="4BF4363A"/>
    <w:rsid w:val="4BFA0524"/>
    <w:rsid w:val="4BFB49C8"/>
    <w:rsid w:val="4BFF5B3B"/>
    <w:rsid w:val="4C001FDF"/>
    <w:rsid w:val="4C003D8D"/>
    <w:rsid w:val="4C0A73B1"/>
    <w:rsid w:val="4C0F2964"/>
    <w:rsid w:val="4C1B2975"/>
    <w:rsid w:val="4C26756B"/>
    <w:rsid w:val="4C2C2DD4"/>
    <w:rsid w:val="4C2C4B82"/>
    <w:rsid w:val="4C3D6D8F"/>
    <w:rsid w:val="4C4A046F"/>
    <w:rsid w:val="4C4A601B"/>
    <w:rsid w:val="4C52210E"/>
    <w:rsid w:val="4C5916EF"/>
    <w:rsid w:val="4C59349D"/>
    <w:rsid w:val="4C650094"/>
    <w:rsid w:val="4C652FFF"/>
    <w:rsid w:val="4C667968"/>
    <w:rsid w:val="4C6D6F48"/>
    <w:rsid w:val="4C794AB4"/>
    <w:rsid w:val="4C7B53ED"/>
    <w:rsid w:val="4C7C1E58"/>
    <w:rsid w:val="4C7E2F03"/>
    <w:rsid w:val="4C7E4CB1"/>
    <w:rsid w:val="4C7E73A7"/>
    <w:rsid w:val="4C804ECE"/>
    <w:rsid w:val="4C8449BE"/>
    <w:rsid w:val="4C9269AF"/>
    <w:rsid w:val="4C9444D5"/>
    <w:rsid w:val="4C9B5863"/>
    <w:rsid w:val="4CA54934"/>
    <w:rsid w:val="4CA7245A"/>
    <w:rsid w:val="4CA74208"/>
    <w:rsid w:val="4CAA1F4A"/>
    <w:rsid w:val="4CAE37E9"/>
    <w:rsid w:val="4CAF57B3"/>
    <w:rsid w:val="4CB22BAD"/>
    <w:rsid w:val="4CB42DC9"/>
    <w:rsid w:val="4CB44B77"/>
    <w:rsid w:val="4CB84667"/>
    <w:rsid w:val="4CB86415"/>
    <w:rsid w:val="4CC254E6"/>
    <w:rsid w:val="4CC36B68"/>
    <w:rsid w:val="4CC50B32"/>
    <w:rsid w:val="4CC56D84"/>
    <w:rsid w:val="4CC748AA"/>
    <w:rsid w:val="4CC90623"/>
    <w:rsid w:val="4CC96874"/>
    <w:rsid w:val="4CCA439B"/>
    <w:rsid w:val="4CCE5C39"/>
    <w:rsid w:val="4CD07C03"/>
    <w:rsid w:val="4CD40D75"/>
    <w:rsid w:val="4CD86AB8"/>
    <w:rsid w:val="4CD9638C"/>
    <w:rsid w:val="4CDA2830"/>
    <w:rsid w:val="4CDB65A8"/>
    <w:rsid w:val="4CE621BB"/>
    <w:rsid w:val="4CE865CF"/>
    <w:rsid w:val="4CEC60BF"/>
    <w:rsid w:val="4CEE0089"/>
    <w:rsid w:val="4CFA4C80"/>
    <w:rsid w:val="4CFB4554"/>
    <w:rsid w:val="4CFF3B05"/>
    <w:rsid w:val="4D001B6A"/>
    <w:rsid w:val="4D027691"/>
    <w:rsid w:val="4D047B7C"/>
    <w:rsid w:val="4D0615E6"/>
    <w:rsid w:val="4D0A29E9"/>
    <w:rsid w:val="4D0C5F4F"/>
    <w:rsid w:val="4D0F6601"/>
    <w:rsid w:val="4D137AF0"/>
    <w:rsid w:val="4D155616"/>
    <w:rsid w:val="4D1675E0"/>
    <w:rsid w:val="4D2B4E39"/>
    <w:rsid w:val="4D2C295F"/>
    <w:rsid w:val="4D357A66"/>
    <w:rsid w:val="4D3A507C"/>
    <w:rsid w:val="4D3F08E5"/>
    <w:rsid w:val="4D4759EB"/>
    <w:rsid w:val="4D493511"/>
    <w:rsid w:val="4D4B1038"/>
    <w:rsid w:val="4D566987"/>
    <w:rsid w:val="4D583754"/>
    <w:rsid w:val="4D5A3970"/>
    <w:rsid w:val="4D5CF1AC"/>
    <w:rsid w:val="4D5D520F"/>
    <w:rsid w:val="4D5F0F87"/>
    <w:rsid w:val="4D695962"/>
    <w:rsid w:val="4D6C7200"/>
    <w:rsid w:val="4D6E11CA"/>
    <w:rsid w:val="4D706CF0"/>
    <w:rsid w:val="4D7367E0"/>
    <w:rsid w:val="4D785BA5"/>
    <w:rsid w:val="4D7F33D7"/>
    <w:rsid w:val="4D830A74"/>
    <w:rsid w:val="4D84279B"/>
    <w:rsid w:val="4D891B60"/>
    <w:rsid w:val="4D897DB2"/>
    <w:rsid w:val="4D8B1D7C"/>
    <w:rsid w:val="4D8E0D79"/>
    <w:rsid w:val="4D901140"/>
    <w:rsid w:val="4D93478D"/>
    <w:rsid w:val="4D97427D"/>
    <w:rsid w:val="4D98130A"/>
    <w:rsid w:val="4D9C1893"/>
    <w:rsid w:val="4DA36B41"/>
    <w:rsid w:val="4DA60964"/>
    <w:rsid w:val="4DA70238"/>
    <w:rsid w:val="4DA92202"/>
    <w:rsid w:val="4DAB7D28"/>
    <w:rsid w:val="4DB62477"/>
    <w:rsid w:val="4DB76E7C"/>
    <w:rsid w:val="4DBC3CE3"/>
    <w:rsid w:val="4DBE5CAD"/>
    <w:rsid w:val="4DC4401B"/>
    <w:rsid w:val="4DC565E0"/>
    <w:rsid w:val="4DC66910"/>
    <w:rsid w:val="4DCC4D13"/>
    <w:rsid w:val="4DD3727F"/>
    <w:rsid w:val="4DD51249"/>
    <w:rsid w:val="4DDA060D"/>
    <w:rsid w:val="4DDD3C5A"/>
    <w:rsid w:val="4DE90D39"/>
    <w:rsid w:val="4DEB6377"/>
    <w:rsid w:val="4DF01BDF"/>
    <w:rsid w:val="4DF23BA9"/>
    <w:rsid w:val="4DF47921"/>
    <w:rsid w:val="4DFC4A28"/>
    <w:rsid w:val="4E086F29"/>
    <w:rsid w:val="4E0D3540"/>
    <w:rsid w:val="4E0F02B7"/>
    <w:rsid w:val="4E116272"/>
    <w:rsid w:val="4E157897"/>
    <w:rsid w:val="4E1E674C"/>
    <w:rsid w:val="4E1F24C4"/>
    <w:rsid w:val="4E1F4272"/>
    <w:rsid w:val="4E205ACB"/>
    <w:rsid w:val="4E281379"/>
    <w:rsid w:val="4E2967DD"/>
    <w:rsid w:val="4E30647F"/>
    <w:rsid w:val="4E323FA5"/>
    <w:rsid w:val="4E361CE8"/>
    <w:rsid w:val="4E3C6BD2"/>
    <w:rsid w:val="4E3F66C2"/>
    <w:rsid w:val="4E437F61"/>
    <w:rsid w:val="4E465CA3"/>
    <w:rsid w:val="4E4D0DDF"/>
    <w:rsid w:val="4E4D6AE9"/>
    <w:rsid w:val="4E5403C0"/>
    <w:rsid w:val="4E5A52AA"/>
    <w:rsid w:val="4E612ADD"/>
    <w:rsid w:val="4E61488B"/>
    <w:rsid w:val="4E616639"/>
    <w:rsid w:val="4E676345"/>
    <w:rsid w:val="4E6D1482"/>
    <w:rsid w:val="4E6D76D3"/>
    <w:rsid w:val="4E704ACE"/>
    <w:rsid w:val="4E710F72"/>
    <w:rsid w:val="4E7445BE"/>
    <w:rsid w:val="4E7740AE"/>
    <w:rsid w:val="4E781D0E"/>
    <w:rsid w:val="4E7A4A95"/>
    <w:rsid w:val="4E7B3372"/>
    <w:rsid w:val="4E8011B5"/>
    <w:rsid w:val="4E842958"/>
    <w:rsid w:val="4E86699E"/>
    <w:rsid w:val="4E8B1908"/>
    <w:rsid w:val="4E915170"/>
    <w:rsid w:val="4E974657"/>
    <w:rsid w:val="4E9C58C3"/>
    <w:rsid w:val="4EA36C51"/>
    <w:rsid w:val="4EB259BC"/>
    <w:rsid w:val="4EB26E94"/>
    <w:rsid w:val="4EB40E5E"/>
    <w:rsid w:val="4EB95555"/>
    <w:rsid w:val="4ECC43FA"/>
    <w:rsid w:val="4ED212E5"/>
    <w:rsid w:val="4ED27537"/>
    <w:rsid w:val="4ED8012F"/>
    <w:rsid w:val="4ED92673"/>
    <w:rsid w:val="4EE334F2"/>
    <w:rsid w:val="4EE52608"/>
    <w:rsid w:val="4EED611E"/>
    <w:rsid w:val="4EF342DE"/>
    <w:rsid w:val="4EF37BD9"/>
    <w:rsid w:val="4EF851EF"/>
    <w:rsid w:val="4EFB083B"/>
    <w:rsid w:val="4F012923"/>
    <w:rsid w:val="4F07244D"/>
    <w:rsid w:val="4F075432"/>
    <w:rsid w:val="4F0A6CD0"/>
    <w:rsid w:val="4F0F42E7"/>
    <w:rsid w:val="4F132029"/>
    <w:rsid w:val="4F1418FD"/>
    <w:rsid w:val="4F161B19"/>
    <w:rsid w:val="4F166450"/>
    <w:rsid w:val="4F1B712F"/>
    <w:rsid w:val="4F2064F4"/>
    <w:rsid w:val="4F2953A8"/>
    <w:rsid w:val="4F2C6C47"/>
    <w:rsid w:val="4F2E0C11"/>
    <w:rsid w:val="4F334479"/>
    <w:rsid w:val="4F343D4D"/>
    <w:rsid w:val="4F351F9F"/>
    <w:rsid w:val="4F3B50DC"/>
    <w:rsid w:val="4F3D70A6"/>
    <w:rsid w:val="4F3F2E1E"/>
    <w:rsid w:val="4F493C9D"/>
    <w:rsid w:val="4F4C553B"/>
    <w:rsid w:val="4F4E12B3"/>
    <w:rsid w:val="4F506DD9"/>
    <w:rsid w:val="4F552641"/>
    <w:rsid w:val="4F585C8E"/>
    <w:rsid w:val="4F6B58A1"/>
    <w:rsid w:val="4F6C34E7"/>
    <w:rsid w:val="4F732AC8"/>
    <w:rsid w:val="4F754A92"/>
    <w:rsid w:val="4F756C60"/>
    <w:rsid w:val="4F781E8C"/>
    <w:rsid w:val="4F7C7F67"/>
    <w:rsid w:val="4F822D0B"/>
    <w:rsid w:val="4F8F3A69"/>
    <w:rsid w:val="4F936CC6"/>
    <w:rsid w:val="4F980780"/>
    <w:rsid w:val="4F9A0054"/>
    <w:rsid w:val="4F9D5D96"/>
    <w:rsid w:val="4FA40ED3"/>
    <w:rsid w:val="4FA62E9D"/>
    <w:rsid w:val="4FB66A3D"/>
    <w:rsid w:val="4FBF7ABB"/>
    <w:rsid w:val="4FC275AB"/>
    <w:rsid w:val="4FCB6460"/>
    <w:rsid w:val="4FCD5D54"/>
    <w:rsid w:val="4FD33566"/>
    <w:rsid w:val="4FD35314"/>
    <w:rsid w:val="4FD5108C"/>
    <w:rsid w:val="4FD86DCF"/>
    <w:rsid w:val="4FD95020"/>
    <w:rsid w:val="4FDF1F0B"/>
    <w:rsid w:val="4FDF7053"/>
    <w:rsid w:val="4FE439C5"/>
    <w:rsid w:val="4FE65048"/>
    <w:rsid w:val="4FE87012"/>
    <w:rsid w:val="4FEB01C7"/>
    <w:rsid w:val="4FF07658"/>
    <w:rsid w:val="4FF43C08"/>
    <w:rsid w:val="4FF97471"/>
    <w:rsid w:val="4FFF9181"/>
    <w:rsid w:val="4FFFB6A8"/>
    <w:rsid w:val="50041972"/>
    <w:rsid w:val="50146059"/>
    <w:rsid w:val="501778F7"/>
    <w:rsid w:val="501A1195"/>
    <w:rsid w:val="502F3270"/>
    <w:rsid w:val="50324731"/>
    <w:rsid w:val="50354221"/>
    <w:rsid w:val="50357D7D"/>
    <w:rsid w:val="503B1837"/>
    <w:rsid w:val="503F0BFC"/>
    <w:rsid w:val="504D156B"/>
    <w:rsid w:val="504F52E3"/>
    <w:rsid w:val="504F7091"/>
    <w:rsid w:val="50504BB7"/>
    <w:rsid w:val="505428F9"/>
    <w:rsid w:val="5055041F"/>
    <w:rsid w:val="50575F45"/>
    <w:rsid w:val="505A5A36"/>
    <w:rsid w:val="5064053A"/>
    <w:rsid w:val="50650662"/>
    <w:rsid w:val="50664FB8"/>
    <w:rsid w:val="50684C5E"/>
    <w:rsid w:val="50724B2D"/>
    <w:rsid w:val="507E1724"/>
    <w:rsid w:val="50812FC2"/>
    <w:rsid w:val="50830AE8"/>
    <w:rsid w:val="50834F8C"/>
    <w:rsid w:val="50852AB2"/>
    <w:rsid w:val="508825A3"/>
    <w:rsid w:val="50884CEF"/>
    <w:rsid w:val="508D5E0B"/>
    <w:rsid w:val="509333F2"/>
    <w:rsid w:val="50964CC0"/>
    <w:rsid w:val="509727E6"/>
    <w:rsid w:val="50974594"/>
    <w:rsid w:val="50A0169A"/>
    <w:rsid w:val="50A218B6"/>
    <w:rsid w:val="50AC44E3"/>
    <w:rsid w:val="50B11AF9"/>
    <w:rsid w:val="50B25872"/>
    <w:rsid w:val="50B415EA"/>
    <w:rsid w:val="50B67110"/>
    <w:rsid w:val="50B769E4"/>
    <w:rsid w:val="50BB0282"/>
    <w:rsid w:val="50BC224C"/>
    <w:rsid w:val="50C52267"/>
    <w:rsid w:val="50C64E79"/>
    <w:rsid w:val="50CD6207"/>
    <w:rsid w:val="50D15CF8"/>
    <w:rsid w:val="50D21A70"/>
    <w:rsid w:val="50DD469C"/>
    <w:rsid w:val="50DE21C3"/>
    <w:rsid w:val="50E7551B"/>
    <w:rsid w:val="50EC2B32"/>
    <w:rsid w:val="50F11EF6"/>
    <w:rsid w:val="50F96FFC"/>
    <w:rsid w:val="50FE2865"/>
    <w:rsid w:val="51031C29"/>
    <w:rsid w:val="51051E45"/>
    <w:rsid w:val="510734C7"/>
    <w:rsid w:val="51085492"/>
    <w:rsid w:val="510A3162"/>
    <w:rsid w:val="51115183"/>
    <w:rsid w:val="51121E6C"/>
    <w:rsid w:val="51145BE4"/>
    <w:rsid w:val="511B51C5"/>
    <w:rsid w:val="511E01D9"/>
    <w:rsid w:val="512247A5"/>
    <w:rsid w:val="512337B8"/>
    <w:rsid w:val="5124051D"/>
    <w:rsid w:val="51343C08"/>
    <w:rsid w:val="513444D8"/>
    <w:rsid w:val="5139564B"/>
    <w:rsid w:val="513D513B"/>
    <w:rsid w:val="513E2C61"/>
    <w:rsid w:val="51404C2B"/>
    <w:rsid w:val="51414BE5"/>
    <w:rsid w:val="514D3DAD"/>
    <w:rsid w:val="514F4E6E"/>
    <w:rsid w:val="51501312"/>
    <w:rsid w:val="5156444F"/>
    <w:rsid w:val="51581F75"/>
    <w:rsid w:val="515A03F1"/>
    <w:rsid w:val="515B3813"/>
    <w:rsid w:val="516A3A56"/>
    <w:rsid w:val="516B614C"/>
    <w:rsid w:val="516C5A20"/>
    <w:rsid w:val="516E3547"/>
    <w:rsid w:val="516E79EA"/>
    <w:rsid w:val="5171731C"/>
    <w:rsid w:val="51736DAF"/>
    <w:rsid w:val="51764AF1"/>
    <w:rsid w:val="518B234A"/>
    <w:rsid w:val="51917235"/>
    <w:rsid w:val="519D5BDA"/>
    <w:rsid w:val="519F7BA4"/>
    <w:rsid w:val="51A056CA"/>
    <w:rsid w:val="51A52CE0"/>
    <w:rsid w:val="51AC0513"/>
    <w:rsid w:val="51B318A1"/>
    <w:rsid w:val="51B51175"/>
    <w:rsid w:val="51BC0A4E"/>
    <w:rsid w:val="51C07B1A"/>
    <w:rsid w:val="51C15D6C"/>
    <w:rsid w:val="51CE4060"/>
    <w:rsid w:val="51CE66DB"/>
    <w:rsid w:val="51D443D7"/>
    <w:rsid w:val="51DC4954"/>
    <w:rsid w:val="51E732F9"/>
    <w:rsid w:val="51E97071"/>
    <w:rsid w:val="51EE4687"/>
    <w:rsid w:val="51F36142"/>
    <w:rsid w:val="51F577C4"/>
    <w:rsid w:val="51F85506"/>
    <w:rsid w:val="51FF4AE6"/>
    <w:rsid w:val="52013AD6"/>
    <w:rsid w:val="520143BB"/>
    <w:rsid w:val="52043EAB"/>
    <w:rsid w:val="52075749"/>
    <w:rsid w:val="52081BED"/>
    <w:rsid w:val="520C2D5F"/>
    <w:rsid w:val="52133FD9"/>
    <w:rsid w:val="52171E30"/>
    <w:rsid w:val="52195BA8"/>
    <w:rsid w:val="521A722A"/>
    <w:rsid w:val="521B1685"/>
    <w:rsid w:val="521C11F4"/>
    <w:rsid w:val="522105B9"/>
    <w:rsid w:val="522462FB"/>
    <w:rsid w:val="522D51B0"/>
    <w:rsid w:val="52320A18"/>
    <w:rsid w:val="523C3645"/>
    <w:rsid w:val="523E560F"/>
    <w:rsid w:val="5244074B"/>
    <w:rsid w:val="52487F84"/>
    <w:rsid w:val="52497B10"/>
    <w:rsid w:val="52522E68"/>
    <w:rsid w:val="52524C16"/>
    <w:rsid w:val="5253098E"/>
    <w:rsid w:val="526B1A4A"/>
    <w:rsid w:val="5272350A"/>
    <w:rsid w:val="527728CF"/>
    <w:rsid w:val="527C1E6B"/>
    <w:rsid w:val="5281374D"/>
    <w:rsid w:val="528172AA"/>
    <w:rsid w:val="528374C6"/>
    <w:rsid w:val="528818DA"/>
    <w:rsid w:val="528B1ED6"/>
    <w:rsid w:val="529214B7"/>
    <w:rsid w:val="5294522F"/>
    <w:rsid w:val="52952D55"/>
    <w:rsid w:val="52974D1F"/>
    <w:rsid w:val="52990A97"/>
    <w:rsid w:val="52992845"/>
    <w:rsid w:val="529C40E3"/>
    <w:rsid w:val="529E7E5B"/>
    <w:rsid w:val="52A03BD4"/>
    <w:rsid w:val="52A1794C"/>
    <w:rsid w:val="52A64F62"/>
    <w:rsid w:val="52B0193D"/>
    <w:rsid w:val="52B15DE1"/>
    <w:rsid w:val="52B23907"/>
    <w:rsid w:val="52B458D1"/>
    <w:rsid w:val="52B4767F"/>
    <w:rsid w:val="52B80505"/>
    <w:rsid w:val="52C36350"/>
    <w:rsid w:val="52CA6EA2"/>
    <w:rsid w:val="52CF270B"/>
    <w:rsid w:val="52CF6267"/>
    <w:rsid w:val="52D95337"/>
    <w:rsid w:val="52D970E6"/>
    <w:rsid w:val="52DC0984"/>
    <w:rsid w:val="52DE46FC"/>
    <w:rsid w:val="52E02222"/>
    <w:rsid w:val="52EB282F"/>
    <w:rsid w:val="52F45CCD"/>
    <w:rsid w:val="52F932E4"/>
    <w:rsid w:val="53004672"/>
    <w:rsid w:val="5301063F"/>
    <w:rsid w:val="53035F10"/>
    <w:rsid w:val="53077F44"/>
    <w:rsid w:val="530A3743"/>
    <w:rsid w:val="530C3017"/>
    <w:rsid w:val="5311062D"/>
    <w:rsid w:val="53114AD1"/>
    <w:rsid w:val="53121504"/>
    <w:rsid w:val="531D4F96"/>
    <w:rsid w:val="532A7941"/>
    <w:rsid w:val="532D11DF"/>
    <w:rsid w:val="53334A48"/>
    <w:rsid w:val="5338205E"/>
    <w:rsid w:val="533B1B4E"/>
    <w:rsid w:val="533D58C6"/>
    <w:rsid w:val="534D58B4"/>
    <w:rsid w:val="53504AF1"/>
    <w:rsid w:val="5358625C"/>
    <w:rsid w:val="53590226"/>
    <w:rsid w:val="535B1E41"/>
    <w:rsid w:val="535D7D17"/>
    <w:rsid w:val="536A41E2"/>
    <w:rsid w:val="536C61AC"/>
    <w:rsid w:val="536F17F8"/>
    <w:rsid w:val="536F1F5F"/>
    <w:rsid w:val="536F7A4A"/>
    <w:rsid w:val="53755060"/>
    <w:rsid w:val="5386726D"/>
    <w:rsid w:val="53874D93"/>
    <w:rsid w:val="53963229"/>
    <w:rsid w:val="53982AFD"/>
    <w:rsid w:val="539C642B"/>
    <w:rsid w:val="53A21BCD"/>
    <w:rsid w:val="53A414A2"/>
    <w:rsid w:val="53B574F4"/>
    <w:rsid w:val="53BD07B5"/>
    <w:rsid w:val="53C953AC"/>
    <w:rsid w:val="53CC6C09"/>
    <w:rsid w:val="53D310CB"/>
    <w:rsid w:val="53D53C8B"/>
    <w:rsid w:val="53D55AFF"/>
    <w:rsid w:val="53D61877"/>
    <w:rsid w:val="53DA3115"/>
    <w:rsid w:val="53DD2C05"/>
    <w:rsid w:val="53DF24DA"/>
    <w:rsid w:val="53E126F6"/>
    <w:rsid w:val="53E2021C"/>
    <w:rsid w:val="53E21FCA"/>
    <w:rsid w:val="53E45D42"/>
    <w:rsid w:val="53E75832"/>
    <w:rsid w:val="53E977FC"/>
    <w:rsid w:val="53EB5322"/>
    <w:rsid w:val="53F00B8B"/>
    <w:rsid w:val="53FF0DCE"/>
    <w:rsid w:val="540463E4"/>
    <w:rsid w:val="540E1011"/>
    <w:rsid w:val="541008E5"/>
    <w:rsid w:val="54106B37"/>
    <w:rsid w:val="54161C73"/>
    <w:rsid w:val="54181E8F"/>
    <w:rsid w:val="541A5C08"/>
    <w:rsid w:val="541C372E"/>
    <w:rsid w:val="541D1254"/>
    <w:rsid w:val="54280325"/>
    <w:rsid w:val="54297BF9"/>
    <w:rsid w:val="542E3461"/>
    <w:rsid w:val="54322F51"/>
    <w:rsid w:val="54330A77"/>
    <w:rsid w:val="543A3BB4"/>
    <w:rsid w:val="543C5B7E"/>
    <w:rsid w:val="544607AB"/>
    <w:rsid w:val="54462559"/>
    <w:rsid w:val="544B3F49"/>
    <w:rsid w:val="544B5DC1"/>
    <w:rsid w:val="54532EC8"/>
    <w:rsid w:val="545509EE"/>
    <w:rsid w:val="54574766"/>
    <w:rsid w:val="54575FB6"/>
    <w:rsid w:val="54576514"/>
    <w:rsid w:val="545A24A8"/>
    <w:rsid w:val="545F186C"/>
    <w:rsid w:val="5463135D"/>
    <w:rsid w:val="546926EB"/>
    <w:rsid w:val="546B6463"/>
    <w:rsid w:val="546E1AAF"/>
    <w:rsid w:val="54705828"/>
    <w:rsid w:val="547A48F8"/>
    <w:rsid w:val="547F5A6B"/>
    <w:rsid w:val="548337AD"/>
    <w:rsid w:val="548412D3"/>
    <w:rsid w:val="548B08B3"/>
    <w:rsid w:val="548D63DA"/>
    <w:rsid w:val="54901A26"/>
    <w:rsid w:val="54951D25"/>
    <w:rsid w:val="5495528E"/>
    <w:rsid w:val="54971629"/>
    <w:rsid w:val="54AB2D04"/>
    <w:rsid w:val="54AD4386"/>
    <w:rsid w:val="54B35714"/>
    <w:rsid w:val="54B41BB8"/>
    <w:rsid w:val="54B538AB"/>
    <w:rsid w:val="54BC6CBF"/>
    <w:rsid w:val="54BF40B9"/>
    <w:rsid w:val="54CB6F02"/>
    <w:rsid w:val="54D20290"/>
    <w:rsid w:val="54D2203E"/>
    <w:rsid w:val="54D61E2F"/>
    <w:rsid w:val="54D933CD"/>
    <w:rsid w:val="54DB5397"/>
    <w:rsid w:val="54E61BBB"/>
    <w:rsid w:val="54F42122"/>
    <w:rsid w:val="54F621D1"/>
    <w:rsid w:val="54F77CF7"/>
    <w:rsid w:val="54FB5F83"/>
    <w:rsid w:val="54FC530D"/>
    <w:rsid w:val="55055F70"/>
    <w:rsid w:val="550565D4"/>
    <w:rsid w:val="550E1770"/>
    <w:rsid w:val="55164621"/>
    <w:rsid w:val="551663CF"/>
    <w:rsid w:val="551C775D"/>
    <w:rsid w:val="551E6AA5"/>
    <w:rsid w:val="552035C4"/>
    <w:rsid w:val="55222FC6"/>
    <w:rsid w:val="553E5926"/>
    <w:rsid w:val="5545136B"/>
    <w:rsid w:val="554967A4"/>
    <w:rsid w:val="554A42CB"/>
    <w:rsid w:val="555111B5"/>
    <w:rsid w:val="55564A1D"/>
    <w:rsid w:val="55592760"/>
    <w:rsid w:val="55627866"/>
    <w:rsid w:val="55661910"/>
    <w:rsid w:val="55674E7D"/>
    <w:rsid w:val="55676BB4"/>
    <w:rsid w:val="556829A3"/>
    <w:rsid w:val="55690BF5"/>
    <w:rsid w:val="556A671B"/>
    <w:rsid w:val="556C5FEF"/>
    <w:rsid w:val="55733821"/>
    <w:rsid w:val="557C445C"/>
    <w:rsid w:val="557D3050"/>
    <w:rsid w:val="557F21C6"/>
    <w:rsid w:val="55945546"/>
    <w:rsid w:val="559D264C"/>
    <w:rsid w:val="559E0172"/>
    <w:rsid w:val="559F4616"/>
    <w:rsid w:val="55A079B0"/>
    <w:rsid w:val="55A51501"/>
    <w:rsid w:val="55A52F7E"/>
    <w:rsid w:val="55B160F8"/>
    <w:rsid w:val="55B55BE8"/>
    <w:rsid w:val="55B61960"/>
    <w:rsid w:val="55B856D8"/>
    <w:rsid w:val="55B87486"/>
    <w:rsid w:val="55C73B6D"/>
    <w:rsid w:val="55C91693"/>
    <w:rsid w:val="55CC1183"/>
    <w:rsid w:val="55CC4CE0"/>
    <w:rsid w:val="55DC7A22"/>
    <w:rsid w:val="55E4027B"/>
    <w:rsid w:val="55EA4783"/>
    <w:rsid w:val="55EC7130"/>
    <w:rsid w:val="55F14746"/>
    <w:rsid w:val="55F304BE"/>
    <w:rsid w:val="55FA7A9F"/>
    <w:rsid w:val="55FB3CA8"/>
    <w:rsid w:val="55FE508E"/>
    <w:rsid w:val="56026953"/>
    <w:rsid w:val="5603632F"/>
    <w:rsid w:val="56051FA0"/>
    <w:rsid w:val="560721BC"/>
    <w:rsid w:val="560C1580"/>
    <w:rsid w:val="560C332E"/>
    <w:rsid w:val="560E70A6"/>
    <w:rsid w:val="56116B96"/>
    <w:rsid w:val="561B17C3"/>
    <w:rsid w:val="561F12B3"/>
    <w:rsid w:val="56293EE0"/>
    <w:rsid w:val="562B40FC"/>
    <w:rsid w:val="562B7C58"/>
    <w:rsid w:val="563665FD"/>
    <w:rsid w:val="56372AA1"/>
    <w:rsid w:val="563D3E2F"/>
    <w:rsid w:val="563D798B"/>
    <w:rsid w:val="564231F4"/>
    <w:rsid w:val="5647080A"/>
    <w:rsid w:val="564F7C1E"/>
    <w:rsid w:val="56503B63"/>
    <w:rsid w:val="56552F27"/>
    <w:rsid w:val="565847C5"/>
    <w:rsid w:val="56586573"/>
    <w:rsid w:val="56595BD1"/>
    <w:rsid w:val="566273F2"/>
    <w:rsid w:val="5664316A"/>
    <w:rsid w:val="56674A08"/>
    <w:rsid w:val="56680EAC"/>
    <w:rsid w:val="56705FB3"/>
    <w:rsid w:val="56737851"/>
    <w:rsid w:val="56777341"/>
    <w:rsid w:val="56816A50"/>
    <w:rsid w:val="56861332"/>
    <w:rsid w:val="56892BD1"/>
    <w:rsid w:val="568B06F7"/>
    <w:rsid w:val="568D446F"/>
    <w:rsid w:val="56927CD7"/>
    <w:rsid w:val="569C6DA8"/>
    <w:rsid w:val="56A018BD"/>
    <w:rsid w:val="56A95021"/>
    <w:rsid w:val="56B05759"/>
    <w:rsid w:val="56B063AF"/>
    <w:rsid w:val="56B75990"/>
    <w:rsid w:val="56C8194B"/>
    <w:rsid w:val="56CD6F61"/>
    <w:rsid w:val="56D71B8E"/>
    <w:rsid w:val="56DF0A43"/>
    <w:rsid w:val="56DFADE8"/>
    <w:rsid w:val="56E83D9B"/>
    <w:rsid w:val="56E878F7"/>
    <w:rsid w:val="56F40992"/>
    <w:rsid w:val="56FB1D20"/>
    <w:rsid w:val="56FE35BF"/>
    <w:rsid w:val="56FFD139"/>
    <w:rsid w:val="570010E5"/>
    <w:rsid w:val="57007337"/>
    <w:rsid w:val="5705494D"/>
    <w:rsid w:val="57062473"/>
    <w:rsid w:val="571132F2"/>
    <w:rsid w:val="5714547B"/>
    <w:rsid w:val="57174680"/>
    <w:rsid w:val="571E5A0F"/>
    <w:rsid w:val="572052E3"/>
    <w:rsid w:val="572528F9"/>
    <w:rsid w:val="57266914"/>
    <w:rsid w:val="572A7F10"/>
    <w:rsid w:val="572D01A3"/>
    <w:rsid w:val="57364B9B"/>
    <w:rsid w:val="57435475"/>
    <w:rsid w:val="57574A7D"/>
    <w:rsid w:val="575C02E5"/>
    <w:rsid w:val="57671164"/>
    <w:rsid w:val="576B63A1"/>
    <w:rsid w:val="576F1DC6"/>
    <w:rsid w:val="576F626A"/>
    <w:rsid w:val="57783371"/>
    <w:rsid w:val="577A36AD"/>
    <w:rsid w:val="577E025B"/>
    <w:rsid w:val="577E46FF"/>
    <w:rsid w:val="577FB987"/>
    <w:rsid w:val="57833AC4"/>
    <w:rsid w:val="57882E88"/>
    <w:rsid w:val="578D66F1"/>
    <w:rsid w:val="57914433"/>
    <w:rsid w:val="579FE484"/>
    <w:rsid w:val="57AF6667"/>
    <w:rsid w:val="57B123DF"/>
    <w:rsid w:val="57B43C7D"/>
    <w:rsid w:val="57B63E99"/>
    <w:rsid w:val="57C2639A"/>
    <w:rsid w:val="57D165DD"/>
    <w:rsid w:val="57D85BBE"/>
    <w:rsid w:val="57D91936"/>
    <w:rsid w:val="57DD7E77"/>
    <w:rsid w:val="57DE6F4C"/>
    <w:rsid w:val="57DF24A5"/>
    <w:rsid w:val="57E427B4"/>
    <w:rsid w:val="57E83927"/>
    <w:rsid w:val="57F37822"/>
    <w:rsid w:val="57FD3876"/>
    <w:rsid w:val="57FE7678"/>
    <w:rsid w:val="58020E8D"/>
    <w:rsid w:val="58037E85"/>
    <w:rsid w:val="580544D9"/>
    <w:rsid w:val="58070251"/>
    <w:rsid w:val="58161499"/>
    <w:rsid w:val="582C7CB7"/>
    <w:rsid w:val="582D7C06"/>
    <w:rsid w:val="582F7965"/>
    <w:rsid w:val="58311772"/>
    <w:rsid w:val="58366D88"/>
    <w:rsid w:val="583A0626"/>
    <w:rsid w:val="583B614D"/>
    <w:rsid w:val="583D1EC5"/>
    <w:rsid w:val="584119B5"/>
    <w:rsid w:val="584274DB"/>
    <w:rsid w:val="58445001"/>
    <w:rsid w:val="58485A69"/>
    <w:rsid w:val="584B45E2"/>
    <w:rsid w:val="584C035A"/>
    <w:rsid w:val="5851771E"/>
    <w:rsid w:val="58567CE6"/>
    <w:rsid w:val="58584F50"/>
    <w:rsid w:val="585C67EF"/>
    <w:rsid w:val="58664779"/>
    <w:rsid w:val="5867294A"/>
    <w:rsid w:val="586C4558"/>
    <w:rsid w:val="586E207E"/>
    <w:rsid w:val="58705DF6"/>
    <w:rsid w:val="58726012"/>
    <w:rsid w:val="58733B38"/>
    <w:rsid w:val="58773629"/>
    <w:rsid w:val="587C0C3F"/>
    <w:rsid w:val="587F24DD"/>
    <w:rsid w:val="588C0756"/>
    <w:rsid w:val="58951D01"/>
    <w:rsid w:val="58975A79"/>
    <w:rsid w:val="589D188D"/>
    <w:rsid w:val="58A106A5"/>
    <w:rsid w:val="58B54151"/>
    <w:rsid w:val="58BA3515"/>
    <w:rsid w:val="58BD6B62"/>
    <w:rsid w:val="58C12AF6"/>
    <w:rsid w:val="58C21B3B"/>
    <w:rsid w:val="58C63C68"/>
    <w:rsid w:val="58C93758"/>
    <w:rsid w:val="58C969DC"/>
    <w:rsid w:val="58CE0D1E"/>
    <w:rsid w:val="58CE0D6F"/>
    <w:rsid w:val="58DB3C48"/>
    <w:rsid w:val="58E16CF4"/>
    <w:rsid w:val="58E30CBE"/>
    <w:rsid w:val="58E32A6C"/>
    <w:rsid w:val="58E93DFA"/>
    <w:rsid w:val="58F06F37"/>
    <w:rsid w:val="58F3F5B1"/>
    <w:rsid w:val="58F5454D"/>
    <w:rsid w:val="58F92290"/>
    <w:rsid w:val="5900361E"/>
    <w:rsid w:val="59060509"/>
    <w:rsid w:val="59084281"/>
    <w:rsid w:val="590B3D71"/>
    <w:rsid w:val="590D7AE9"/>
    <w:rsid w:val="59103135"/>
    <w:rsid w:val="59123351"/>
    <w:rsid w:val="59127819"/>
    <w:rsid w:val="59143BF0"/>
    <w:rsid w:val="5915699E"/>
    <w:rsid w:val="59162550"/>
    <w:rsid w:val="5919648E"/>
    <w:rsid w:val="591F15CA"/>
    <w:rsid w:val="59246BE1"/>
    <w:rsid w:val="59262959"/>
    <w:rsid w:val="5928261F"/>
    <w:rsid w:val="592C2393"/>
    <w:rsid w:val="593037D7"/>
    <w:rsid w:val="593F3A1A"/>
    <w:rsid w:val="59411541"/>
    <w:rsid w:val="594159E5"/>
    <w:rsid w:val="594352B9"/>
    <w:rsid w:val="594554D5"/>
    <w:rsid w:val="59480B21"/>
    <w:rsid w:val="594D4389"/>
    <w:rsid w:val="5963595B"/>
    <w:rsid w:val="5967369D"/>
    <w:rsid w:val="596A4F3B"/>
    <w:rsid w:val="596A6CE9"/>
    <w:rsid w:val="596F05A6"/>
    <w:rsid w:val="596F60AE"/>
    <w:rsid w:val="596F6493"/>
    <w:rsid w:val="59723DF0"/>
    <w:rsid w:val="59745DBA"/>
    <w:rsid w:val="597958EC"/>
    <w:rsid w:val="597E09E7"/>
    <w:rsid w:val="59831B59"/>
    <w:rsid w:val="5988367A"/>
    <w:rsid w:val="598A1AEA"/>
    <w:rsid w:val="598C4EB2"/>
    <w:rsid w:val="599124C8"/>
    <w:rsid w:val="59926240"/>
    <w:rsid w:val="59937717"/>
    <w:rsid w:val="59945B14"/>
    <w:rsid w:val="59981AA8"/>
    <w:rsid w:val="5999312B"/>
    <w:rsid w:val="599975CF"/>
    <w:rsid w:val="599C2C1B"/>
    <w:rsid w:val="59A0095D"/>
    <w:rsid w:val="59A044B9"/>
    <w:rsid w:val="59A321FB"/>
    <w:rsid w:val="59A65848"/>
    <w:rsid w:val="59A87812"/>
    <w:rsid w:val="59BA4144"/>
    <w:rsid w:val="59BE7035"/>
    <w:rsid w:val="59C02DAD"/>
    <w:rsid w:val="59C04B5B"/>
    <w:rsid w:val="59C26B25"/>
    <w:rsid w:val="59CD1026"/>
    <w:rsid w:val="59CD7278"/>
    <w:rsid w:val="59D6612D"/>
    <w:rsid w:val="59D81EA5"/>
    <w:rsid w:val="59D86349"/>
    <w:rsid w:val="59DC01AD"/>
    <w:rsid w:val="59DC0BCE"/>
    <w:rsid w:val="59DE3233"/>
    <w:rsid w:val="59E24AD2"/>
    <w:rsid w:val="59E720E8"/>
    <w:rsid w:val="59EA607C"/>
    <w:rsid w:val="59EC76FE"/>
    <w:rsid w:val="59EF3692"/>
    <w:rsid w:val="59EF5441"/>
    <w:rsid w:val="59EF71EF"/>
    <w:rsid w:val="5A07278A"/>
    <w:rsid w:val="5A074538"/>
    <w:rsid w:val="5A0E58C7"/>
    <w:rsid w:val="5A1E1882"/>
    <w:rsid w:val="5A2D21A7"/>
    <w:rsid w:val="5A2E5F69"/>
    <w:rsid w:val="5A3317D1"/>
    <w:rsid w:val="5A3F1F24"/>
    <w:rsid w:val="5A3F3160"/>
    <w:rsid w:val="5A4237C2"/>
    <w:rsid w:val="5A44578C"/>
    <w:rsid w:val="5A4601B6"/>
    <w:rsid w:val="5A492DA3"/>
    <w:rsid w:val="5A4C4641"/>
    <w:rsid w:val="5A56726E"/>
    <w:rsid w:val="5A5A6D5E"/>
    <w:rsid w:val="5A6E2809"/>
    <w:rsid w:val="5A737E20"/>
    <w:rsid w:val="5A7616BE"/>
    <w:rsid w:val="5A7D0C9E"/>
    <w:rsid w:val="5A82580C"/>
    <w:rsid w:val="5A865DA5"/>
    <w:rsid w:val="5A8950E2"/>
    <w:rsid w:val="5A8D7133"/>
    <w:rsid w:val="5A8E4C59"/>
    <w:rsid w:val="5A917C64"/>
    <w:rsid w:val="5A96023F"/>
    <w:rsid w:val="5A9F6E67"/>
    <w:rsid w:val="5AA26359"/>
    <w:rsid w:val="5AA4622B"/>
    <w:rsid w:val="5AA47FD9"/>
    <w:rsid w:val="5AAB1367"/>
    <w:rsid w:val="5AAB580B"/>
    <w:rsid w:val="5AB242ED"/>
    <w:rsid w:val="5ABA15AB"/>
    <w:rsid w:val="5ABA77FD"/>
    <w:rsid w:val="5ABD553F"/>
    <w:rsid w:val="5ABF4E13"/>
    <w:rsid w:val="5AC02939"/>
    <w:rsid w:val="5AC16DDD"/>
    <w:rsid w:val="5AC42429"/>
    <w:rsid w:val="5AC468CD"/>
    <w:rsid w:val="5AC73CC7"/>
    <w:rsid w:val="5AC8016B"/>
    <w:rsid w:val="5ACB7C5C"/>
    <w:rsid w:val="5ACC5AF1"/>
    <w:rsid w:val="5ACC7530"/>
    <w:rsid w:val="5ACD39D4"/>
    <w:rsid w:val="5ADA51EE"/>
    <w:rsid w:val="5ADD5DC3"/>
    <w:rsid w:val="5ADF1011"/>
    <w:rsid w:val="5ADF7263"/>
    <w:rsid w:val="5AE34FA5"/>
    <w:rsid w:val="5AE42ACB"/>
    <w:rsid w:val="5AE44879"/>
    <w:rsid w:val="5AE66844"/>
    <w:rsid w:val="5AE736D4"/>
    <w:rsid w:val="5AEB20AC"/>
    <w:rsid w:val="5AEB3E5A"/>
    <w:rsid w:val="5AED7BD2"/>
    <w:rsid w:val="5AEE56F8"/>
    <w:rsid w:val="5AF32D0E"/>
    <w:rsid w:val="5AF50835"/>
    <w:rsid w:val="5AF56A87"/>
    <w:rsid w:val="5AF96577"/>
    <w:rsid w:val="5AFA5E4B"/>
    <w:rsid w:val="5AFF7905"/>
    <w:rsid w:val="5AFFF411"/>
    <w:rsid w:val="5B0B62AA"/>
    <w:rsid w:val="5B0F5D9A"/>
    <w:rsid w:val="5B150ED7"/>
    <w:rsid w:val="5B261259"/>
    <w:rsid w:val="5B2D4472"/>
    <w:rsid w:val="5B2D7FCE"/>
    <w:rsid w:val="5B305D11"/>
    <w:rsid w:val="5B383B04"/>
    <w:rsid w:val="5B3D3F8A"/>
    <w:rsid w:val="5B3F5F54"/>
    <w:rsid w:val="5B4747F6"/>
    <w:rsid w:val="5B501F0F"/>
    <w:rsid w:val="5B590DC3"/>
    <w:rsid w:val="5B5C08B4"/>
    <w:rsid w:val="5B5E287E"/>
    <w:rsid w:val="5B667984"/>
    <w:rsid w:val="5B694D7F"/>
    <w:rsid w:val="5B6B0AF7"/>
    <w:rsid w:val="5B712C63"/>
    <w:rsid w:val="5B775347"/>
    <w:rsid w:val="5B7C0F56"/>
    <w:rsid w:val="5B7C4AB2"/>
    <w:rsid w:val="5B7E6A7C"/>
    <w:rsid w:val="5B841BB9"/>
    <w:rsid w:val="5B865496"/>
    <w:rsid w:val="5B8F0C89"/>
    <w:rsid w:val="5B8F5DEB"/>
    <w:rsid w:val="5B9067AF"/>
    <w:rsid w:val="5B9938B6"/>
    <w:rsid w:val="5B9E7614"/>
    <w:rsid w:val="5BA30291"/>
    <w:rsid w:val="5BA364E3"/>
    <w:rsid w:val="5BA72CE5"/>
    <w:rsid w:val="5BAD110F"/>
    <w:rsid w:val="5BB95D06"/>
    <w:rsid w:val="5BBC1352"/>
    <w:rsid w:val="5BC052E6"/>
    <w:rsid w:val="5BC36B85"/>
    <w:rsid w:val="5BC528FD"/>
    <w:rsid w:val="5BC56459"/>
    <w:rsid w:val="5BC70423"/>
    <w:rsid w:val="5BC7373E"/>
    <w:rsid w:val="5BC8419B"/>
    <w:rsid w:val="5BCB77E7"/>
    <w:rsid w:val="5BCD559F"/>
    <w:rsid w:val="5BD20B76"/>
    <w:rsid w:val="5BD743DE"/>
    <w:rsid w:val="5BEF34D6"/>
    <w:rsid w:val="5BF791EF"/>
    <w:rsid w:val="5BFBE248"/>
    <w:rsid w:val="5BFE5E0F"/>
    <w:rsid w:val="5C115B42"/>
    <w:rsid w:val="5C180C7F"/>
    <w:rsid w:val="5C190553"/>
    <w:rsid w:val="5C25514A"/>
    <w:rsid w:val="5C2B07D7"/>
    <w:rsid w:val="5C2D3FFE"/>
    <w:rsid w:val="5C2F7D76"/>
    <w:rsid w:val="5C317F92"/>
    <w:rsid w:val="5C34538D"/>
    <w:rsid w:val="5C361105"/>
    <w:rsid w:val="5C3E620B"/>
    <w:rsid w:val="5C427AAA"/>
    <w:rsid w:val="5C4557EC"/>
    <w:rsid w:val="5C4750C0"/>
    <w:rsid w:val="5C480E38"/>
    <w:rsid w:val="5C4E28F2"/>
    <w:rsid w:val="5C553C81"/>
    <w:rsid w:val="5C594DF3"/>
    <w:rsid w:val="5C5B500F"/>
    <w:rsid w:val="5C642116"/>
    <w:rsid w:val="5C677510"/>
    <w:rsid w:val="5C732359"/>
    <w:rsid w:val="5C761E49"/>
    <w:rsid w:val="5C7B769B"/>
    <w:rsid w:val="5C846314"/>
    <w:rsid w:val="5C8A1051"/>
    <w:rsid w:val="5C9B365E"/>
    <w:rsid w:val="5C9D1184"/>
    <w:rsid w:val="5C9D2F32"/>
    <w:rsid w:val="5CA16EC6"/>
    <w:rsid w:val="5CA70254"/>
    <w:rsid w:val="5CAB1AF3"/>
    <w:rsid w:val="5CAC4D48"/>
    <w:rsid w:val="5CAE513F"/>
    <w:rsid w:val="5CB564CD"/>
    <w:rsid w:val="5CB63FF4"/>
    <w:rsid w:val="5CB706F2"/>
    <w:rsid w:val="5CBD5382"/>
    <w:rsid w:val="5CBF10FA"/>
    <w:rsid w:val="5CBF734C"/>
    <w:rsid w:val="5CC130C4"/>
    <w:rsid w:val="5CC600CF"/>
    <w:rsid w:val="5CCC3817"/>
    <w:rsid w:val="5CD01559"/>
    <w:rsid w:val="5CD26225"/>
    <w:rsid w:val="5CD34BA6"/>
    <w:rsid w:val="5CD728E8"/>
    <w:rsid w:val="5CDC7EFE"/>
    <w:rsid w:val="5CDD3C76"/>
    <w:rsid w:val="5CE768A3"/>
    <w:rsid w:val="5CEB1EEF"/>
    <w:rsid w:val="5CEC5C67"/>
    <w:rsid w:val="5CEE2DE3"/>
    <w:rsid w:val="5CF039A9"/>
    <w:rsid w:val="5CF84053"/>
    <w:rsid w:val="5CFD1C22"/>
    <w:rsid w:val="5D015BB7"/>
    <w:rsid w:val="5D02548B"/>
    <w:rsid w:val="5D0336DD"/>
    <w:rsid w:val="5D047455"/>
    <w:rsid w:val="5D064F7B"/>
    <w:rsid w:val="5D07484F"/>
    <w:rsid w:val="5D0905C7"/>
    <w:rsid w:val="5D0F1617"/>
    <w:rsid w:val="5D151DAF"/>
    <w:rsid w:val="5D1A0A26"/>
    <w:rsid w:val="5D1F7DEB"/>
    <w:rsid w:val="5D221689"/>
    <w:rsid w:val="5D292A17"/>
    <w:rsid w:val="5D335644"/>
    <w:rsid w:val="5D35760E"/>
    <w:rsid w:val="5D3C099D"/>
    <w:rsid w:val="5D3F66DF"/>
    <w:rsid w:val="5D415FB3"/>
    <w:rsid w:val="5D437F7D"/>
    <w:rsid w:val="5D443CF5"/>
    <w:rsid w:val="5D4C4276"/>
    <w:rsid w:val="5D4D2BAA"/>
    <w:rsid w:val="5D4E06D0"/>
    <w:rsid w:val="5D55380D"/>
    <w:rsid w:val="5D577585"/>
    <w:rsid w:val="5D5977A1"/>
    <w:rsid w:val="5D5A7075"/>
    <w:rsid w:val="5D5B3FA4"/>
    <w:rsid w:val="5D613E67"/>
    <w:rsid w:val="5D646797"/>
    <w:rsid w:val="5D7392DF"/>
    <w:rsid w:val="5D740137"/>
    <w:rsid w:val="5D7A14C5"/>
    <w:rsid w:val="5D7F0889"/>
    <w:rsid w:val="5D812854"/>
    <w:rsid w:val="5D8B722E"/>
    <w:rsid w:val="5D8D2FA6"/>
    <w:rsid w:val="5D8D744A"/>
    <w:rsid w:val="5D902A97"/>
    <w:rsid w:val="5D924A61"/>
    <w:rsid w:val="5D9702C9"/>
    <w:rsid w:val="5D995DEF"/>
    <w:rsid w:val="5D9B1B67"/>
    <w:rsid w:val="5D9E1657"/>
    <w:rsid w:val="5DA64068"/>
    <w:rsid w:val="5DB06C95"/>
    <w:rsid w:val="5DB524FD"/>
    <w:rsid w:val="5DBB2140"/>
    <w:rsid w:val="5DBE7604"/>
    <w:rsid w:val="5DC32E6C"/>
    <w:rsid w:val="5DCC0264"/>
    <w:rsid w:val="5DD07337"/>
    <w:rsid w:val="5DD46E27"/>
    <w:rsid w:val="5DD5494D"/>
    <w:rsid w:val="5DD706C5"/>
    <w:rsid w:val="5DDB1F64"/>
    <w:rsid w:val="5DDC5CDC"/>
    <w:rsid w:val="5DE52DE2"/>
    <w:rsid w:val="5DEB86F9"/>
    <w:rsid w:val="5DEF1EB3"/>
    <w:rsid w:val="5DF63241"/>
    <w:rsid w:val="5DF94AE0"/>
    <w:rsid w:val="5DF9688E"/>
    <w:rsid w:val="5DFE3EA4"/>
    <w:rsid w:val="5E0314BA"/>
    <w:rsid w:val="5E0A0A9B"/>
    <w:rsid w:val="5E0B036F"/>
    <w:rsid w:val="5E135BA1"/>
    <w:rsid w:val="5E14191A"/>
    <w:rsid w:val="5E142764"/>
    <w:rsid w:val="5E2751A9"/>
    <w:rsid w:val="5E323B4E"/>
    <w:rsid w:val="5E40270F"/>
    <w:rsid w:val="5E4C4C10"/>
    <w:rsid w:val="5E547F68"/>
    <w:rsid w:val="5E5715CC"/>
    <w:rsid w:val="5E5E1E3A"/>
    <w:rsid w:val="5E622685"/>
    <w:rsid w:val="5E652706"/>
    <w:rsid w:val="5E68756F"/>
    <w:rsid w:val="5E6C7060"/>
    <w:rsid w:val="5E6E102A"/>
    <w:rsid w:val="5E6E258B"/>
    <w:rsid w:val="5E710703"/>
    <w:rsid w:val="5E725B56"/>
    <w:rsid w:val="5E7761E2"/>
    <w:rsid w:val="5E781EA8"/>
    <w:rsid w:val="5E783C56"/>
    <w:rsid w:val="5E79177D"/>
    <w:rsid w:val="5E7A5C21"/>
    <w:rsid w:val="5E7FBFE5"/>
    <w:rsid w:val="5E8048B9"/>
    <w:rsid w:val="5E816D23"/>
    <w:rsid w:val="5E84084D"/>
    <w:rsid w:val="5E8720EC"/>
    <w:rsid w:val="5E8E6FD6"/>
    <w:rsid w:val="5E914D18"/>
    <w:rsid w:val="5E940365"/>
    <w:rsid w:val="5E9B16F3"/>
    <w:rsid w:val="5EA04F5B"/>
    <w:rsid w:val="5EAC56AE"/>
    <w:rsid w:val="5EB6477F"/>
    <w:rsid w:val="5EBDC004"/>
    <w:rsid w:val="5EBE53E1"/>
    <w:rsid w:val="5EC0115A"/>
    <w:rsid w:val="5EC24ED2"/>
    <w:rsid w:val="5EC7073A"/>
    <w:rsid w:val="5ECB4020"/>
    <w:rsid w:val="5ECE1F92"/>
    <w:rsid w:val="5ECF75EF"/>
    <w:rsid w:val="5ED115B9"/>
    <w:rsid w:val="5EE44E48"/>
    <w:rsid w:val="5EE83548"/>
    <w:rsid w:val="5EEE216B"/>
    <w:rsid w:val="5EF13A09"/>
    <w:rsid w:val="5EF7D0F7"/>
    <w:rsid w:val="5EFD284F"/>
    <w:rsid w:val="5F0674B4"/>
    <w:rsid w:val="5F092B01"/>
    <w:rsid w:val="5F103E8F"/>
    <w:rsid w:val="5F155949"/>
    <w:rsid w:val="5F21255D"/>
    <w:rsid w:val="5F391F09"/>
    <w:rsid w:val="5F3F5D90"/>
    <w:rsid w:val="5F4104EC"/>
    <w:rsid w:val="5F4619C0"/>
    <w:rsid w:val="5F465B03"/>
    <w:rsid w:val="5F48187B"/>
    <w:rsid w:val="5F4A11A3"/>
    <w:rsid w:val="5F4E6765"/>
    <w:rsid w:val="5F5019B7"/>
    <w:rsid w:val="5F526256"/>
    <w:rsid w:val="5F530220"/>
    <w:rsid w:val="5F531FCE"/>
    <w:rsid w:val="5F57386C"/>
    <w:rsid w:val="5F5D2E4C"/>
    <w:rsid w:val="5F6E6E08"/>
    <w:rsid w:val="5F772160"/>
    <w:rsid w:val="5F7C7776"/>
    <w:rsid w:val="5F7E529D"/>
    <w:rsid w:val="5F7F291F"/>
    <w:rsid w:val="5F8108E9"/>
    <w:rsid w:val="5F8D3732"/>
    <w:rsid w:val="5F926F9A"/>
    <w:rsid w:val="5F930CBD"/>
    <w:rsid w:val="5F990328"/>
    <w:rsid w:val="5F9E593F"/>
    <w:rsid w:val="5F9E5E23"/>
    <w:rsid w:val="5F9EE95E"/>
    <w:rsid w:val="5F9F3465"/>
    <w:rsid w:val="5FA40A7B"/>
    <w:rsid w:val="5FA47B9A"/>
    <w:rsid w:val="5FA647F3"/>
    <w:rsid w:val="5FA82319"/>
    <w:rsid w:val="5FAF18FA"/>
    <w:rsid w:val="5FB707AE"/>
    <w:rsid w:val="5FC1162D"/>
    <w:rsid w:val="5FC65148"/>
    <w:rsid w:val="5FCB425A"/>
    <w:rsid w:val="5FCC24AC"/>
    <w:rsid w:val="5FCC77C4"/>
    <w:rsid w:val="5FCF39CC"/>
    <w:rsid w:val="5FD255E8"/>
    <w:rsid w:val="5FD4310E"/>
    <w:rsid w:val="5FD90725"/>
    <w:rsid w:val="5FD9B954"/>
    <w:rsid w:val="5FDB8124"/>
    <w:rsid w:val="5FDC0215"/>
    <w:rsid w:val="5FDE5D3B"/>
    <w:rsid w:val="5FE175D9"/>
    <w:rsid w:val="5FE61094"/>
    <w:rsid w:val="5FE62E42"/>
    <w:rsid w:val="5FEB2206"/>
    <w:rsid w:val="5FEF1CF6"/>
    <w:rsid w:val="5FF3AE95"/>
    <w:rsid w:val="5FF53085"/>
    <w:rsid w:val="5FF732A1"/>
    <w:rsid w:val="5FF7398D"/>
    <w:rsid w:val="5FFB68ED"/>
    <w:rsid w:val="5FFC08B7"/>
    <w:rsid w:val="5FFC2197"/>
    <w:rsid w:val="5FFC4413"/>
    <w:rsid w:val="5FFEBEB0"/>
    <w:rsid w:val="5FFFAAEE"/>
    <w:rsid w:val="60025ECE"/>
    <w:rsid w:val="60065292"/>
    <w:rsid w:val="600B4656"/>
    <w:rsid w:val="60107EBF"/>
    <w:rsid w:val="60116111"/>
    <w:rsid w:val="60174CA1"/>
    <w:rsid w:val="601D2D07"/>
    <w:rsid w:val="60206354"/>
    <w:rsid w:val="60261490"/>
    <w:rsid w:val="602B6AA7"/>
    <w:rsid w:val="603242D9"/>
    <w:rsid w:val="60326087"/>
    <w:rsid w:val="60343BAD"/>
    <w:rsid w:val="60397415"/>
    <w:rsid w:val="603D6F06"/>
    <w:rsid w:val="604F3568"/>
    <w:rsid w:val="605204D7"/>
    <w:rsid w:val="605B55DE"/>
    <w:rsid w:val="605E0C2A"/>
    <w:rsid w:val="60675D31"/>
    <w:rsid w:val="606765B9"/>
    <w:rsid w:val="6074044E"/>
    <w:rsid w:val="60762418"/>
    <w:rsid w:val="60765F74"/>
    <w:rsid w:val="60771CEC"/>
    <w:rsid w:val="607C4307"/>
    <w:rsid w:val="60806DF2"/>
    <w:rsid w:val="60820DBC"/>
    <w:rsid w:val="60844B35"/>
    <w:rsid w:val="608774C0"/>
    <w:rsid w:val="608B636A"/>
    <w:rsid w:val="608C5797"/>
    <w:rsid w:val="608D150F"/>
    <w:rsid w:val="60966616"/>
    <w:rsid w:val="6096720D"/>
    <w:rsid w:val="6098238E"/>
    <w:rsid w:val="6098413C"/>
    <w:rsid w:val="609D1752"/>
    <w:rsid w:val="60A46F85"/>
    <w:rsid w:val="60A52CFD"/>
    <w:rsid w:val="60A725D1"/>
    <w:rsid w:val="60AF592A"/>
    <w:rsid w:val="60B151FE"/>
    <w:rsid w:val="60B82A30"/>
    <w:rsid w:val="60B83D2E"/>
    <w:rsid w:val="60B847DE"/>
    <w:rsid w:val="60BB42CE"/>
    <w:rsid w:val="60C018E5"/>
    <w:rsid w:val="60C24C13"/>
    <w:rsid w:val="60C34F31"/>
    <w:rsid w:val="60C43183"/>
    <w:rsid w:val="60C767CF"/>
    <w:rsid w:val="60C84CB3"/>
    <w:rsid w:val="60C90799"/>
    <w:rsid w:val="60CF38D6"/>
    <w:rsid w:val="60D07D7A"/>
    <w:rsid w:val="60D1764E"/>
    <w:rsid w:val="60DB5D78"/>
    <w:rsid w:val="60E76E71"/>
    <w:rsid w:val="60EE6452"/>
    <w:rsid w:val="60F11A9E"/>
    <w:rsid w:val="60F375C4"/>
    <w:rsid w:val="60FA4DF7"/>
    <w:rsid w:val="60FD48E7"/>
    <w:rsid w:val="61003A15"/>
    <w:rsid w:val="61007F33"/>
    <w:rsid w:val="610619ED"/>
    <w:rsid w:val="610C4B2A"/>
    <w:rsid w:val="610E08A2"/>
    <w:rsid w:val="610F0176"/>
    <w:rsid w:val="61103A15"/>
    <w:rsid w:val="611063C8"/>
    <w:rsid w:val="611306B4"/>
    <w:rsid w:val="61181721"/>
    <w:rsid w:val="611A0FF5"/>
    <w:rsid w:val="611A2DA3"/>
    <w:rsid w:val="611B4D6D"/>
    <w:rsid w:val="61243C22"/>
    <w:rsid w:val="61273712"/>
    <w:rsid w:val="61291238"/>
    <w:rsid w:val="612C2AD6"/>
    <w:rsid w:val="613A51F3"/>
    <w:rsid w:val="613B0F6B"/>
    <w:rsid w:val="613DD3D2"/>
    <w:rsid w:val="6142054C"/>
    <w:rsid w:val="614442C4"/>
    <w:rsid w:val="61477910"/>
    <w:rsid w:val="614B11AE"/>
    <w:rsid w:val="615C160D"/>
    <w:rsid w:val="615F10FE"/>
    <w:rsid w:val="615F4C5A"/>
    <w:rsid w:val="6162299C"/>
    <w:rsid w:val="61665FE8"/>
    <w:rsid w:val="61691F7C"/>
    <w:rsid w:val="6170330B"/>
    <w:rsid w:val="618943CD"/>
    <w:rsid w:val="61897F29"/>
    <w:rsid w:val="61923281"/>
    <w:rsid w:val="61954B1F"/>
    <w:rsid w:val="619743F4"/>
    <w:rsid w:val="619C7C5C"/>
    <w:rsid w:val="61A905CB"/>
    <w:rsid w:val="61AE798F"/>
    <w:rsid w:val="61B431F8"/>
    <w:rsid w:val="61B74A96"/>
    <w:rsid w:val="61BE4076"/>
    <w:rsid w:val="61C15914"/>
    <w:rsid w:val="61C3168D"/>
    <w:rsid w:val="61C62F2B"/>
    <w:rsid w:val="61CB0541"/>
    <w:rsid w:val="61D13262"/>
    <w:rsid w:val="61D5316E"/>
    <w:rsid w:val="61D75138"/>
    <w:rsid w:val="61D92C5E"/>
    <w:rsid w:val="61DB4C28"/>
    <w:rsid w:val="61E242E0"/>
    <w:rsid w:val="61E37639"/>
    <w:rsid w:val="61E433B1"/>
    <w:rsid w:val="61EB117A"/>
    <w:rsid w:val="61F061FA"/>
    <w:rsid w:val="61F21F72"/>
    <w:rsid w:val="61FA4982"/>
    <w:rsid w:val="62051CA5"/>
    <w:rsid w:val="621271E2"/>
    <w:rsid w:val="62162102"/>
    <w:rsid w:val="621719D8"/>
    <w:rsid w:val="62195750"/>
    <w:rsid w:val="621A6DD3"/>
    <w:rsid w:val="621E4B15"/>
    <w:rsid w:val="621E68C3"/>
    <w:rsid w:val="622B0FE0"/>
    <w:rsid w:val="62345888"/>
    <w:rsid w:val="62353C0D"/>
    <w:rsid w:val="6247406C"/>
    <w:rsid w:val="62481B92"/>
    <w:rsid w:val="624C1682"/>
    <w:rsid w:val="62514446"/>
    <w:rsid w:val="625247BE"/>
    <w:rsid w:val="62593D9F"/>
    <w:rsid w:val="62601F71"/>
    <w:rsid w:val="626562A0"/>
    <w:rsid w:val="62682234"/>
    <w:rsid w:val="626B28D1"/>
    <w:rsid w:val="628D7F1C"/>
    <w:rsid w:val="628F156F"/>
    <w:rsid w:val="62917095"/>
    <w:rsid w:val="62A019CE"/>
    <w:rsid w:val="62A0377C"/>
    <w:rsid w:val="62A274F4"/>
    <w:rsid w:val="62A3501A"/>
    <w:rsid w:val="62A40C01"/>
    <w:rsid w:val="62AE40EB"/>
    <w:rsid w:val="62BB05B6"/>
    <w:rsid w:val="62BB6808"/>
    <w:rsid w:val="62BC7E8A"/>
    <w:rsid w:val="62BE1E54"/>
    <w:rsid w:val="62BF00A6"/>
    <w:rsid w:val="62C27B96"/>
    <w:rsid w:val="62C31218"/>
    <w:rsid w:val="62C92CD3"/>
    <w:rsid w:val="62CA07F9"/>
    <w:rsid w:val="62CC27C3"/>
    <w:rsid w:val="62CD2097"/>
    <w:rsid w:val="62CF4061"/>
    <w:rsid w:val="62D502BE"/>
    <w:rsid w:val="62D82F16"/>
    <w:rsid w:val="62D96C8E"/>
    <w:rsid w:val="62DB0C58"/>
    <w:rsid w:val="62E573E1"/>
    <w:rsid w:val="62F345B7"/>
    <w:rsid w:val="62F51D1A"/>
    <w:rsid w:val="62F92E8C"/>
    <w:rsid w:val="62FD0BCE"/>
    <w:rsid w:val="63035AB9"/>
    <w:rsid w:val="63057816"/>
    <w:rsid w:val="630755A9"/>
    <w:rsid w:val="630C7063"/>
    <w:rsid w:val="630E06E5"/>
    <w:rsid w:val="631303F2"/>
    <w:rsid w:val="63147CC6"/>
    <w:rsid w:val="632E6FDA"/>
    <w:rsid w:val="633345F0"/>
    <w:rsid w:val="63334B16"/>
    <w:rsid w:val="63381C06"/>
    <w:rsid w:val="633D67CC"/>
    <w:rsid w:val="63424833"/>
    <w:rsid w:val="63464323"/>
    <w:rsid w:val="6347009B"/>
    <w:rsid w:val="63497970"/>
    <w:rsid w:val="634A36E8"/>
    <w:rsid w:val="634B076F"/>
    <w:rsid w:val="634B446B"/>
    <w:rsid w:val="634C3904"/>
    <w:rsid w:val="634C7460"/>
    <w:rsid w:val="635527B8"/>
    <w:rsid w:val="63556314"/>
    <w:rsid w:val="63561308"/>
    <w:rsid w:val="635A188B"/>
    <w:rsid w:val="63620A31"/>
    <w:rsid w:val="63626C83"/>
    <w:rsid w:val="636724EC"/>
    <w:rsid w:val="63676048"/>
    <w:rsid w:val="636E387A"/>
    <w:rsid w:val="637075F2"/>
    <w:rsid w:val="63754C08"/>
    <w:rsid w:val="63780255"/>
    <w:rsid w:val="637D1D0F"/>
    <w:rsid w:val="638135AD"/>
    <w:rsid w:val="63864720"/>
    <w:rsid w:val="638766EA"/>
    <w:rsid w:val="638D1F52"/>
    <w:rsid w:val="63940563"/>
    <w:rsid w:val="639E415F"/>
    <w:rsid w:val="63A70B3A"/>
    <w:rsid w:val="63B514A9"/>
    <w:rsid w:val="63B65145"/>
    <w:rsid w:val="63B82D47"/>
    <w:rsid w:val="63BA261B"/>
    <w:rsid w:val="63BA3A07"/>
    <w:rsid w:val="63BD3EBA"/>
    <w:rsid w:val="63C00BCA"/>
    <w:rsid w:val="63CE4319"/>
    <w:rsid w:val="63CE60C7"/>
    <w:rsid w:val="63D062E3"/>
    <w:rsid w:val="63E03443"/>
    <w:rsid w:val="63E1229E"/>
    <w:rsid w:val="63F26259"/>
    <w:rsid w:val="63F41FD1"/>
    <w:rsid w:val="63F57AF7"/>
    <w:rsid w:val="63F7F330"/>
    <w:rsid w:val="63FB69F5"/>
    <w:rsid w:val="63FE69AC"/>
    <w:rsid w:val="63FF2724"/>
    <w:rsid w:val="64032214"/>
    <w:rsid w:val="64033FC2"/>
    <w:rsid w:val="64091110"/>
    <w:rsid w:val="640F0BB9"/>
    <w:rsid w:val="640F6E0B"/>
    <w:rsid w:val="641536BE"/>
    <w:rsid w:val="64193F18"/>
    <w:rsid w:val="641C6E32"/>
    <w:rsid w:val="64214B61"/>
    <w:rsid w:val="64264155"/>
    <w:rsid w:val="642A77A1"/>
    <w:rsid w:val="642B52C7"/>
    <w:rsid w:val="642F125B"/>
    <w:rsid w:val="64393E88"/>
    <w:rsid w:val="64414AEB"/>
    <w:rsid w:val="64416899"/>
    <w:rsid w:val="64443754"/>
    <w:rsid w:val="64466D5E"/>
    <w:rsid w:val="644764BF"/>
    <w:rsid w:val="644D16E1"/>
    <w:rsid w:val="644F7208"/>
    <w:rsid w:val="64524F4A"/>
    <w:rsid w:val="64540CC2"/>
    <w:rsid w:val="645438A8"/>
    <w:rsid w:val="64682077"/>
    <w:rsid w:val="646D1D84"/>
    <w:rsid w:val="64713622"/>
    <w:rsid w:val="64722EF6"/>
    <w:rsid w:val="64740A1C"/>
    <w:rsid w:val="6477050C"/>
    <w:rsid w:val="647749B0"/>
    <w:rsid w:val="647805F8"/>
    <w:rsid w:val="64790728"/>
    <w:rsid w:val="647C1FC7"/>
    <w:rsid w:val="647E189B"/>
    <w:rsid w:val="647E7AED"/>
    <w:rsid w:val="647F2521"/>
    <w:rsid w:val="64833355"/>
    <w:rsid w:val="64874BF3"/>
    <w:rsid w:val="648A0240"/>
    <w:rsid w:val="64923598"/>
    <w:rsid w:val="649E018F"/>
    <w:rsid w:val="649E3CEB"/>
    <w:rsid w:val="64A13953"/>
    <w:rsid w:val="64A37553"/>
    <w:rsid w:val="64AC28AC"/>
    <w:rsid w:val="64B133C7"/>
    <w:rsid w:val="64B13A1E"/>
    <w:rsid w:val="64B27796"/>
    <w:rsid w:val="64BD2600"/>
    <w:rsid w:val="64BE25DF"/>
    <w:rsid w:val="64D86EE6"/>
    <w:rsid w:val="64DB4F3F"/>
    <w:rsid w:val="64DE2339"/>
    <w:rsid w:val="64DE67DD"/>
    <w:rsid w:val="64E33DF4"/>
    <w:rsid w:val="64ED0B09"/>
    <w:rsid w:val="64EE6C25"/>
    <w:rsid w:val="64F46001"/>
    <w:rsid w:val="64F958EE"/>
    <w:rsid w:val="6502427A"/>
    <w:rsid w:val="65071610"/>
    <w:rsid w:val="650A5824"/>
    <w:rsid w:val="650C334B"/>
    <w:rsid w:val="65110961"/>
    <w:rsid w:val="65165F77"/>
    <w:rsid w:val="65197815"/>
    <w:rsid w:val="651A25DB"/>
    <w:rsid w:val="652561BA"/>
    <w:rsid w:val="65274634"/>
    <w:rsid w:val="65362175"/>
    <w:rsid w:val="65393A14"/>
    <w:rsid w:val="653A7EB8"/>
    <w:rsid w:val="653D5833"/>
    <w:rsid w:val="65426D6C"/>
    <w:rsid w:val="654725D5"/>
    <w:rsid w:val="65493C57"/>
    <w:rsid w:val="654E74BF"/>
    <w:rsid w:val="654F3237"/>
    <w:rsid w:val="65530F79"/>
    <w:rsid w:val="655F347A"/>
    <w:rsid w:val="65624D19"/>
    <w:rsid w:val="65674A25"/>
    <w:rsid w:val="65687961"/>
    <w:rsid w:val="65702D9F"/>
    <w:rsid w:val="65705687"/>
    <w:rsid w:val="65711400"/>
    <w:rsid w:val="65744A4C"/>
    <w:rsid w:val="657D1B52"/>
    <w:rsid w:val="65813754"/>
    <w:rsid w:val="65853702"/>
    <w:rsid w:val="65907AD8"/>
    <w:rsid w:val="65982E30"/>
    <w:rsid w:val="659A4242"/>
    <w:rsid w:val="659C46CE"/>
    <w:rsid w:val="65A215B9"/>
    <w:rsid w:val="65BC6B1F"/>
    <w:rsid w:val="65BD2897"/>
    <w:rsid w:val="65BF03BD"/>
    <w:rsid w:val="65BF216B"/>
    <w:rsid w:val="65C23A09"/>
    <w:rsid w:val="65C37EAD"/>
    <w:rsid w:val="65C459D3"/>
    <w:rsid w:val="65C47781"/>
    <w:rsid w:val="65C634F9"/>
    <w:rsid w:val="65C71020"/>
    <w:rsid w:val="65D1387D"/>
    <w:rsid w:val="65D35C16"/>
    <w:rsid w:val="65DA51F7"/>
    <w:rsid w:val="65DC2D1D"/>
    <w:rsid w:val="65DD0843"/>
    <w:rsid w:val="65DF0A5F"/>
    <w:rsid w:val="65E16585"/>
    <w:rsid w:val="65E73470"/>
    <w:rsid w:val="65EB37D2"/>
    <w:rsid w:val="65F242EE"/>
    <w:rsid w:val="65F8742B"/>
    <w:rsid w:val="66065FEC"/>
    <w:rsid w:val="66081D64"/>
    <w:rsid w:val="660A5ADC"/>
    <w:rsid w:val="661324B7"/>
    <w:rsid w:val="66134265"/>
    <w:rsid w:val="661C136B"/>
    <w:rsid w:val="661C580F"/>
    <w:rsid w:val="661F0E5C"/>
    <w:rsid w:val="661F1BD3"/>
    <w:rsid w:val="66240220"/>
    <w:rsid w:val="66252916"/>
    <w:rsid w:val="662817F5"/>
    <w:rsid w:val="662D5327"/>
    <w:rsid w:val="662E109F"/>
    <w:rsid w:val="663C7C5F"/>
    <w:rsid w:val="663E7534"/>
    <w:rsid w:val="663F4C01"/>
    <w:rsid w:val="664136E5"/>
    <w:rsid w:val="664408C2"/>
    <w:rsid w:val="66483607"/>
    <w:rsid w:val="664A412A"/>
    <w:rsid w:val="66540B05"/>
    <w:rsid w:val="66560D21"/>
    <w:rsid w:val="66680A54"/>
    <w:rsid w:val="66772A46"/>
    <w:rsid w:val="667B0788"/>
    <w:rsid w:val="668533B4"/>
    <w:rsid w:val="669730E8"/>
    <w:rsid w:val="669B2BD8"/>
    <w:rsid w:val="66A31A8D"/>
    <w:rsid w:val="66A3383B"/>
    <w:rsid w:val="66A46173"/>
    <w:rsid w:val="66AE62A4"/>
    <w:rsid w:val="66B43C9A"/>
    <w:rsid w:val="66B477F6"/>
    <w:rsid w:val="66BB6DD6"/>
    <w:rsid w:val="66C35021"/>
    <w:rsid w:val="66C51A03"/>
    <w:rsid w:val="66C7577B"/>
    <w:rsid w:val="66CA526B"/>
    <w:rsid w:val="66CB4B3F"/>
    <w:rsid w:val="66CD6B09"/>
    <w:rsid w:val="66D00883"/>
    <w:rsid w:val="66D230A4"/>
    <w:rsid w:val="66D66AF7"/>
    <w:rsid w:val="66D71736"/>
    <w:rsid w:val="66DE2AC5"/>
    <w:rsid w:val="66E83943"/>
    <w:rsid w:val="66E8749F"/>
    <w:rsid w:val="66F81DD8"/>
    <w:rsid w:val="66F978FF"/>
    <w:rsid w:val="66FB0DA0"/>
    <w:rsid w:val="670267B3"/>
    <w:rsid w:val="6703252B"/>
    <w:rsid w:val="670818F0"/>
    <w:rsid w:val="670F2C7E"/>
    <w:rsid w:val="67164457"/>
    <w:rsid w:val="671D539B"/>
    <w:rsid w:val="6723579F"/>
    <w:rsid w:val="67242BCD"/>
    <w:rsid w:val="6727621A"/>
    <w:rsid w:val="67346B89"/>
    <w:rsid w:val="67386535"/>
    <w:rsid w:val="673E5311"/>
    <w:rsid w:val="67410451"/>
    <w:rsid w:val="6747066A"/>
    <w:rsid w:val="674A015A"/>
    <w:rsid w:val="674A1F08"/>
    <w:rsid w:val="674C7A2E"/>
    <w:rsid w:val="674D45E7"/>
    <w:rsid w:val="675039C2"/>
    <w:rsid w:val="67535261"/>
    <w:rsid w:val="675608AD"/>
    <w:rsid w:val="676254A4"/>
    <w:rsid w:val="676905E0"/>
    <w:rsid w:val="676C6322"/>
    <w:rsid w:val="676D0933"/>
    <w:rsid w:val="67825B46"/>
    <w:rsid w:val="67851192"/>
    <w:rsid w:val="678673E4"/>
    <w:rsid w:val="67876CB8"/>
    <w:rsid w:val="67892A30"/>
    <w:rsid w:val="678B49FB"/>
    <w:rsid w:val="678C42CF"/>
    <w:rsid w:val="678E732F"/>
    <w:rsid w:val="67971903"/>
    <w:rsid w:val="67A81366"/>
    <w:rsid w:val="67A94E81"/>
    <w:rsid w:val="67B2686A"/>
    <w:rsid w:val="67B6134C"/>
    <w:rsid w:val="67B76874"/>
    <w:rsid w:val="67BC2E06"/>
    <w:rsid w:val="67BC6AB1"/>
    <w:rsid w:val="67BE2C89"/>
    <w:rsid w:val="67BF6452"/>
    <w:rsid w:val="67C24194"/>
    <w:rsid w:val="67C43A69"/>
    <w:rsid w:val="67CD5013"/>
    <w:rsid w:val="67D0065F"/>
    <w:rsid w:val="67D363A2"/>
    <w:rsid w:val="67DB0DB2"/>
    <w:rsid w:val="67DB7004"/>
    <w:rsid w:val="67E265E5"/>
    <w:rsid w:val="67EB5499"/>
    <w:rsid w:val="67F26828"/>
    <w:rsid w:val="67FA1B80"/>
    <w:rsid w:val="67FB3202"/>
    <w:rsid w:val="67FC1454"/>
    <w:rsid w:val="67FC1489"/>
    <w:rsid w:val="67FF2CF3"/>
    <w:rsid w:val="680447AD"/>
    <w:rsid w:val="680E2F36"/>
    <w:rsid w:val="680E73DA"/>
    <w:rsid w:val="68135345"/>
    <w:rsid w:val="681A18DB"/>
    <w:rsid w:val="681B096F"/>
    <w:rsid w:val="68210EBB"/>
    <w:rsid w:val="68246BFD"/>
    <w:rsid w:val="68376930"/>
    <w:rsid w:val="683B0B4C"/>
    <w:rsid w:val="68525518"/>
    <w:rsid w:val="68555008"/>
    <w:rsid w:val="685A617B"/>
    <w:rsid w:val="685F19E3"/>
    <w:rsid w:val="68646FFA"/>
    <w:rsid w:val="686E1C26"/>
    <w:rsid w:val="687043D3"/>
    <w:rsid w:val="687436E1"/>
    <w:rsid w:val="68776D2D"/>
    <w:rsid w:val="68792AA5"/>
    <w:rsid w:val="68815DFE"/>
    <w:rsid w:val="68817BAC"/>
    <w:rsid w:val="6884144A"/>
    <w:rsid w:val="688431F8"/>
    <w:rsid w:val="688B1C0C"/>
    <w:rsid w:val="68914293"/>
    <w:rsid w:val="68921DB9"/>
    <w:rsid w:val="68A65864"/>
    <w:rsid w:val="68A67612"/>
    <w:rsid w:val="68AA626A"/>
    <w:rsid w:val="68B95597"/>
    <w:rsid w:val="68BA4E6C"/>
    <w:rsid w:val="68BC0BE4"/>
    <w:rsid w:val="68C36416"/>
    <w:rsid w:val="68C53F3C"/>
    <w:rsid w:val="68C55CEA"/>
    <w:rsid w:val="68C77CB4"/>
    <w:rsid w:val="68C8445A"/>
    <w:rsid w:val="68CC52CB"/>
    <w:rsid w:val="68D20407"/>
    <w:rsid w:val="68D93544"/>
    <w:rsid w:val="68DB7CFF"/>
    <w:rsid w:val="68DC4DE2"/>
    <w:rsid w:val="68DD3C57"/>
    <w:rsid w:val="68DD74D8"/>
    <w:rsid w:val="68E048D2"/>
    <w:rsid w:val="68E32D1B"/>
    <w:rsid w:val="68F14D31"/>
    <w:rsid w:val="68F16ADF"/>
    <w:rsid w:val="68F24605"/>
    <w:rsid w:val="68F93BE6"/>
    <w:rsid w:val="68FC6BC7"/>
    <w:rsid w:val="6905258B"/>
    <w:rsid w:val="69074555"/>
    <w:rsid w:val="690B56C7"/>
    <w:rsid w:val="690E1110"/>
    <w:rsid w:val="690E58E3"/>
    <w:rsid w:val="690F6F65"/>
    <w:rsid w:val="69117181"/>
    <w:rsid w:val="69164798"/>
    <w:rsid w:val="69180510"/>
    <w:rsid w:val="69194288"/>
    <w:rsid w:val="691B3B5C"/>
    <w:rsid w:val="691E53FA"/>
    <w:rsid w:val="69224EEB"/>
    <w:rsid w:val="69252C2D"/>
    <w:rsid w:val="69256789"/>
    <w:rsid w:val="692755F0"/>
    <w:rsid w:val="692C3FBB"/>
    <w:rsid w:val="692D1AE1"/>
    <w:rsid w:val="692F6CC9"/>
    <w:rsid w:val="6939C776"/>
    <w:rsid w:val="693B5FAC"/>
    <w:rsid w:val="69490210"/>
    <w:rsid w:val="6954706E"/>
    <w:rsid w:val="695D23C7"/>
    <w:rsid w:val="696372B1"/>
    <w:rsid w:val="696F20FA"/>
    <w:rsid w:val="697119CE"/>
    <w:rsid w:val="69831701"/>
    <w:rsid w:val="69931944"/>
    <w:rsid w:val="699D0A15"/>
    <w:rsid w:val="69A2602B"/>
    <w:rsid w:val="69A753F0"/>
    <w:rsid w:val="69B12712"/>
    <w:rsid w:val="69B1626F"/>
    <w:rsid w:val="69B219B6"/>
    <w:rsid w:val="69B52C1B"/>
    <w:rsid w:val="69C2047C"/>
    <w:rsid w:val="69C42446"/>
    <w:rsid w:val="69C67F6C"/>
    <w:rsid w:val="69CA7330"/>
    <w:rsid w:val="69CE5072"/>
    <w:rsid w:val="69D32689"/>
    <w:rsid w:val="69D52097"/>
    <w:rsid w:val="69D837FB"/>
    <w:rsid w:val="69DD3507"/>
    <w:rsid w:val="69E00902"/>
    <w:rsid w:val="69E00BC0"/>
    <w:rsid w:val="69E403F2"/>
    <w:rsid w:val="69EE07EF"/>
    <w:rsid w:val="69F506C2"/>
    <w:rsid w:val="69F66377"/>
    <w:rsid w:val="69FF6FDA"/>
    <w:rsid w:val="6A026ACA"/>
    <w:rsid w:val="6A097E59"/>
    <w:rsid w:val="6A0A71C1"/>
    <w:rsid w:val="6A0D5B9B"/>
    <w:rsid w:val="6A1231B1"/>
    <w:rsid w:val="6A130442"/>
    <w:rsid w:val="6A1567FD"/>
    <w:rsid w:val="6A164324"/>
    <w:rsid w:val="6A1A2066"/>
    <w:rsid w:val="6A222CC8"/>
    <w:rsid w:val="6A22716C"/>
    <w:rsid w:val="6A2353BE"/>
    <w:rsid w:val="6A26231C"/>
    <w:rsid w:val="6A2627B9"/>
    <w:rsid w:val="6A2D7FEB"/>
    <w:rsid w:val="6A334ED5"/>
    <w:rsid w:val="6A336E42"/>
    <w:rsid w:val="6A35021A"/>
    <w:rsid w:val="6A356EA0"/>
    <w:rsid w:val="6A4470E3"/>
    <w:rsid w:val="6A4E61B3"/>
    <w:rsid w:val="6A4F495B"/>
    <w:rsid w:val="6A55309E"/>
    <w:rsid w:val="6A554E4C"/>
    <w:rsid w:val="6A640D8F"/>
    <w:rsid w:val="6A674B7F"/>
    <w:rsid w:val="6A725841"/>
    <w:rsid w:val="6A731776"/>
    <w:rsid w:val="6A7379C8"/>
    <w:rsid w:val="6A753740"/>
    <w:rsid w:val="6A7C687C"/>
    <w:rsid w:val="6A7F44C8"/>
    <w:rsid w:val="6A8219B9"/>
    <w:rsid w:val="6A835E5D"/>
    <w:rsid w:val="6A876FCF"/>
    <w:rsid w:val="6A883473"/>
    <w:rsid w:val="6A95793E"/>
    <w:rsid w:val="6AA10091"/>
    <w:rsid w:val="6AA61B4B"/>
    <w:rsid w:val="6AA87672"/>
    <w:rsid w:val="6AAC316D"/>
    <w:rsid w:val="6AB06526"/>
    <w:rsid w:val="6AB75B07"/>
    <w:rsid w:val="6ABA1153"/>
    <w:rsid w:val="6ABA73A5"/>
    <w:rsid w:val="6ABC4ECB"/>
    <w:rsid w:val="6AC02C0D"/>
    <w:rsid w:val="6AC344AB"/>
    <w:rsid w:val="6AC37FB5"/>
    <w:rsid w:val="6AC67AF8"/>
    <w:rsid w:val="6AD00976"/>
    <w:rsid w:val="6AD246EE"/>
    <w:rsid w:val="6AD2649C"/>
    <w:rsid w:val="6AD466B8"/>
    <w:rsid w:val="6AD676F9"/>
    <w:rsid w:val="6AD77F57"/>
    <w:rsid w:val="6AD93563"/>
    <w:rsid w:val="6ADA17F5"/>
    <w:rsid w:val="6ADC731B"/>
    <w:rsid w:val="6ADD1EE4"/>
    <w:rsid w:val="6AED1528"/>
    <w:rsid w:val="6AEF704E"/>
    <w:rsid w:val="6AF01018"/>
    <w:rsid w:val="6AF74155"/>
    <w:rsid w:val="6AF9611F"/>
    <w:rsid w:val="6AFB3C45"/>
    <w:rsid w:val="6AFC5C0F"/>
    <w:rsid w:val="6AFF300A"/>
    <w:rsid w:val="6B056653"/>
    <w:rsid w:val="6B056872"/>
    <w:rsid w:val="6B0C5E52"/>
    <w:rsid w:val="6B1116BB"/>
    <w:rsid w:val="6B122D3D"/>
    <w:rsid w:val="6B166CD1"/>
    <w:rsid w:val="6B175760"/>
    <w:rsid w:val="6B1C3BBC"/>
    <w:rsid w:val="6B217424"/>
    <w:rsid w:val="6B2313EE"/>
    <w:rsid w:val="6B2807B2"/>
    <w:rsid w:val="6B2A0087"/>
    <w:rsid w:val="6B2C2051"/>
    <w:rsid w:val="6B39476E"/>
    <w:rsid w:val="6B4078AA"/>
    <w:rsid w:val="6B4D6788"/>
    <w:rsid w:val="6B4E43BB"/>
    <w:rsid w:val="6B4E646B"/>
    <w:rsid w:val="6B511AB7"/>
    <w:rsid w:val="6B533A81"/>
    <w:rsid w:val="6B543355"/>
    <w:rsid w:val="6B56531F"/>
    <w:rsid w:val="6B59096C"/>
    <w:rsid w:val="6B5B46E4"/>
    <w:rsid w:val="6B63067C"/>
    <w:rsid w:val="6B6537B4"/>
    <w:rsid w:val="6B673089"/>
    <w:rsid w:val="6B67752D"/>
    <w:rsid w:val="6B6A2B79"/>
    <w:rsid w:val="6B6C68F1"/>
    <w:rsid w:val="6B7632CC"/>
    <w:rsid w:val="6B7B4D86"/>
    <w:rsid w:val="6B80239C"/>
    <w:rsid w:val="6B811C71"/>
    <w:rsid w:val="6B881251"/>
    <w:rsid w:val="6B8A321B"/>
    <w:rsid w:val="6B8A49EE"/>
    <w:rsid w:val="6B9419A4"/>
    <w:rsid w:val="6B9B2D32"/>
    <w:rsid w:val="6BA02A3F"/>
    <w:rsid w:val="6BA047ED"/>
    <w:rsid w:val="6BA51E03"/>
    <w:rsid w:val="6BA73DCD"/>
    <w:rsid w:val="6BAC4F3F"/>
    <w:rsid w:val="6BAE57F3"/>
    <w:rsid w:val="6BAF2C82"/>
    <w:rsid w:val="6BAF4A30"/>
    <w:rsid w:val="6BB12556"/>
    <w:rsid w:val="6BB65DBE"/>
    <w:rsid w:val="6BB6E058"/>
    <w:rsid w:val="6BB9765C"/>
    <w:rsid w:val="6BBA58AE"/>
    <w:rsid w:val="6BBB33D4"/>
    <w:rsid w:val="6BBD714D"/>
    <w:rsid w:val="6BBF1117"/>
    <w:rsid w:val="6BBF2EC5"/>
    <w:rsid w:val="6BC04E8F"/>
    <w:rsid w:val="6BC524A5"/>
    <w:rsid w:val="6BCC7390"/>
    <w:rsid w:val="6BD66460"/>
    <w:rsid w:val="6BD821D8"/>
    <w:rsid w:val="6BDB3A77"/>
    <w:rsid w:val="6BDF3567"/>
    <w:rsid w:val="6BDF70C3"/>
    <w:rsid w:val="6BE21EA1"/>
    <w:rsid w:val="6BE648F5"/>
    <w:rsid w:val="6BE705AA"/>
    <w:rsid w:val="6BF71606"/>
    <w:rsid w:val="6C007039"/>
    <w:rsid w:val="6C0528A2"/>
    <w:rsid w:val="6C054650"/>
    <w:rsid w:val="6C094140"/>
    <w:rsid w:val="6C101972"/>
    <w:rsid w:val="6C2216A6"/>
    <w:rsid w:val="6C225202"/>
    <w:rsid w:val="6C2471CC"/>
    <w:rsid w:val="6C345D0D"/>
    <w:rsid w:val="6C353E7A"/>
    <w:rsid w:val="6C4258A4"/>
    <w:rsid w:val="6C4B29AA"/>
    <w:rsid w:val="6C4C04D0"/>
    <w:rsid w:val="6C4E5FF7"/>
    <w:rsid w:val="6C5630FD"/>
    <w:rsid w:val="6C57134F"/>
    <w:rsid w:val="6C5B7135"/>
    <w:rsid w:val="6C5D448C"/>
    <w:rsid w:val="6C5F0204"/>
    <w:rsid w:val="6C5F1FCC"/>
    <w:rsid w:val="6C68355C"/>
    <w:rsid w:val="6C6D0B73"/>
    <w:rsid w:val="6C6E0447"/>
    <w:rsid w:val="6C726189"/>
    <w:rsid w:val="6C7D4B2E"/>
    <w:rsid w:val="6C8639E2"/>
    <w:rsid w:val="6C8D2FC3"/>
    <w:rsid w:val="6C9A123C"/>
    <w:rsid w:val="6C9C4FB4"/>
    <w:rsid w:val="6C9C6D62"/>
    <w:rsid w:val="6CA81BAB"/>
    <w:rsid w:val="6CB247D7"/>
    <w:rsid w:val="6CB26586"/>
    <w:rsid w:val="6CB70040"/>
    <w:rsid w:val="6CB95B66"/>
    <w:rsid w:val="6CBF5146"/>
    <w:rsid w:val="6CD7423E"/>
    <w:rsid w:val="6CD75FEC"/>
    <w:rsid w:val="6CDA7717"/>
    <w:rsid w:val="6CE4695B"/>
    <w:rsid w:val="6CE554D7"/>
    <w:rsid w:val="6CE60925"/>
    <w:rsid w:val="6CE8238D"/>
    <w:rsid w:val="6CE9291E"/>
    <w:rsid w:val="6CF03552"/>
    <w:rsid w:val="6CF47C41"/>
    <w:rsid w:val="6CF50B68"/>
    <w:rsid w:val="6CF546C4"/>
    <w:rsid w:val="6CF7668E"/>
    <w:rsid w:val="6CFA7F2C"/>
    <w:rsid w:val="6D0D7C60"/>
    <w:rsid w:val="6D0F39D8"/>
    <w:rsid w:val="6D12171A"/>
    <w:rsid w:val="6D140FEE"/>
    <w:rsid w:val="6D176D30"/>
    <w:rsid w:val="6D254FA9"/>
    <w:rsid w:val="6D284A9A"/>
    <w:rsid w:val="6D2D20B0"/>
    <w:rsid w:val="6D2F3C23"/>
    <w:rsid w:val="6D322C1D"/>
    <w:rsid w:val="6D3671B7"/>
    <w:rsid w:val="6D396CA7"/>
    <w:rsid w:val="6D3A657B"/>
    <w:rsid w:val="6D3B47CD"/>
    <w:rsid w:val="6D401DE3"/>
    <w:rsid w:val="6D415B5B"/>
    <w:rsid w:val="6D4376B9"/>
    <w:rsid w:val="6D437B25"/>
    <w:rsid w:val="6D486EEA"/>
    <w:rsid w:val="6D521B17"/>
    <w:rsid w:val="6D5A0320"/>
    <w:rsid w:val="6D5B4E6F"/>
    <w:rsid w:val="6D5E495F"/>
    <w:rsid w:val="6D615622"/>
    <w:rsid w:val="6D617FAC"/>
    <w:rsid w:val="6D6830E8"/>
    <w:rsid w:val="6D6A711D"/>
    <w:rsid w:val="6D763A57"/>
    <w:rsid w:val="6D77157D"/>
    <w:rsid w:val="6D77332B"/>
    <w:rsid w:val="6D7B2E1B"/>
    <w:rsid w:val="6D7B72BF"/>
    <w:rsid w:val="6D7E0B5E"/>
    <w:rsid w:val="6D8A305E"/>
    <w:rsid w:val="6D8A5754"/>
    <w:rsid w:val="6DA02882"/>
    <w:rsid w:val="6DA2269B"/>
    <w:rsid w:val="6DA700B4"/>
    <w:rsid w:val="6DAD4F9F"/>
    <w:rsid w:val="6DB12CE1"/>
    <w:rsid w:val="6DC04CD2"/>
    <w:rsid w:val="6DC5053A"/>
    <w:rsid w:val="6DCC18C9"/>
    <w:rsid w:val="6DCE5641"/>
    <w:rsid w:val="6DCF3167"/>
    <w:rsid w:val="6DDB7D5E"/>
    <w:rsid w:val="6DE22E9A"/>
    <w:rsid w:val="6DE2733E"/>
    <w:rsid w:val="6DE309C1"/>
    <w:rsid w:val="6DE36C13"/>
    <w:rsid w:val="6DE37D27"/>
    <w:rsid w:val="6DE558C5"/>
    <w:rsid w:val="6DE76703"/>
    <w:rsid w:val="6DED64EA"/>
    <w:rsid w:val="6DEE5CE3"/>
    <w:rsid w:val="6DF12439"/>
    <w:rsid w:val="6DF66946"/>
    <w:rsid w:val="6DF76E03"/>
    <w:rsid w:val="6DF826BE"/>
    <w:rsid w:val="6DFB5D0A"/>
    <w:rsid w:val="6DFB734B"/>
    <w:rsid w:val="6DFDAED9"/>
    <w:rsid w:val="6E056B89"/>
    <w:rsid w:val="6E076DA5"/>
    <w:rsid w:val="6E0C6169"/>
    <w:rsid w:val="6E166FE8"/>
    <w:rsid w:val="6E22773B"/>
    <w:rsid w:val="6E296D1B"/>
    <w:rsid w:val="6E2C05BA"/>
    <w:rsid w:val="6E313E22"/>
    <w:rsid w:val="6E3631E6"/>
    <w:rsid w:val="6E3F653F"/>
    <w:rsid w:val="6E4246A9"/>
    <w:rsid w:val="6E427DDD"/>
    <w:rsid w:val="6E453429"/>
    <w:rsid w:val="6E470F4F"/>
    <w:rsid w:val="6E4753F3"/>
    <w:rsid w:val="6E4E6782"/>
    <w:rsid w:val="6E5378F4"/>
    <w:rsid w:val="6E58315D"/>
    <w:rsid w:val="6E5F098F"/>
    <w:rsid w:val="6E6164B5"/>
    <w:rsid w:val="6E66587A"/>
    <w:rsid w:val="6E6E0BD2"/>
    <w:rsid w:val="6E7361E8"/>
    <w:rsid w:val="6E761835"/>
    <w:rsid w:val="6E781A51"/>
    <w:rsid w:val="6E7837FF"/>
    <w:rsid w:val="6E7A30D3"/>
    <w:rsid w:val="6E7B1A90"/>
    <w:rsid w:val="6E865F1C"/>
    <w:rsid w:val="6E891568"/>
    <w:rsid w:val="6E900B48"/>
    <w:rsid w:val="6E9409DE"/>
    <w:rsid w:val="6E9879FD"/>
    <w:rsid w:val="6E9A12BD"/>
    <w:rsid w:val="6E9B6851"/>
    <w:rsid w:val="6EAB5982"/>
    <w:rsid w:val="6EAC5256"/>
    <w:rsid w:val="6EAD5CCC"/>
    <w:rsid w:val="6EB12CB6"/>
    <w:rsid w:val="6EBC36EB"/>
    <w:rsid w:val="6EC407F2"/>
    <w:rsid w:val="6EC66318"/>
    <w:rsid w:val="6ECB1B80"/>
    <w:rsid w:val="6ECF78C3"/>
    <w:rsid w:val="6ED0221F"/>
    <w:rsid w:val="6ED21161"/>
    <w:rsid w:val="6EDA0016"/>
    <w:rsid w:val="6EE3336E"/>
    <w:rsid w:val="6EE964AB"/>
    <w:rsid w:val="6EEA46FD"/>
    <w:rsid w:val="6EEB2223"/>
    <w:rsid w:val="6EEB5D7F"/>
    <w:rsid w:val="6EEE4BC6"/>
    <w:rsid w:val="6EEF1D13"/>
    <w:rsid w:val="6EEF7075"/>
    <w:rsid w:val="6EF2710D"/>
    <w:rsid w:val="6EF74724"/>
    <w:rsid w:val="6EF966EE"/>
    <w:rsid w:val="6EFA4214"/>
    <w:rsid w:val="6EFF3A5A"/>
    <w:rsid w:val="6F0357BE"/>
    <w:rsid w:val="6F060E0B"/>
    <w:rsid w:val="6F0B6421"/>
    <w:rsid w:val="6F0E7CBF"/>
    <w:rsid w:val="6F0F5F11"/>
    <w:rsid w:val="6F196D90"/>
    <w:rsid w:val="6F215C44"/>
    <w:rsid w:val="6F2474E3"/>
    <w:rsid w:val="6F282B2F"/>
    <w:rsid w:val="6F2B261F"/>
    <w:rsid w:val="6F2B6AC3"/>
    <w:rsid w:val="6F2D283B"/>
    <w:rsid w:val="6F332292"/>
    <w:rsid w:val="6F3516F0"/>
    <w:rsid w:val="6F3B6D06"/>
    <w:rsid w:val="6F3E05A4"/>
    <w:rsid w:val="6F3F60CB"/>
    <w:rsid w:val="6F410095"/>
    <w:rsid w:val="6F413BF1"/>
    <w:rsid w:val="6F481423"/>
    <w:rsid w:val="6F490CF7"/>
    <w:rsid w:val="6F4A519B"/>
    <w:rsid w:val="6F4D6A39"/>
    <w:rsid w:val="6F524050"/>
    <w:rsid w:val="6F543D73"/>
    <w:rsid w:val="6F55769C"/>
    <w:rsid w:val="6F5E29F5"/>
    <w:rsid w:val="6F5F781E"/>
    <w:rsid w:val="6F60051B"/>
    <w:rsid w:val="6F6B6EC0"/>
    <w:rsid w:val="6F6D70DC"/>
    <w:rsid w:val="6F6F042B"/>
    <w:rsid w:val="6F7C731F"/>
    <w:rsid w:val="6F7E52DE"/>
    <w:rsid w:val="6F7F0C34"/>
    <w:rsid w:val="6F810491"/>
    <w:rsid w:val="6F863CF9"/>
    <w:rsid w:val="6F8D32DA"/>
    <w:rsid w:val="6F9208F0"/>
    <w:rsid w:val="6F9B59F7"/>
    <w:rsid w:val="6F9B77A5"/>
    <w:rsid w:val="6FA50623"/>
    <w:rsid w:val="6FAA79E8"/>
    <w:rsid w:val="6FAF3250"/>
    <w:rsid w:val="6FB24AEE"/>
    <w:rsid w:val="6FBB39A3"/>
    <w:rsid w:val="6FBC1826"/>
    <w:rsid w:val="6FBE16E5"/>
    <w:rsid w:val="6FC211D5"/>
    <w:rsid w:val="6FC52A74"/>
    <w:rsid w:val="6FC54822"/>
    <w:rsid w:val="6FCA62DC"/>
    <w:rsid w:val="6FD42CB7"/>
    <w:rsid w:val="6FD57B29"/>
    <w:rsid w:val="6FDA39A3"/>
    <w:rsid w:val="6FDE7692"/>
    <w:rsid w:val="6FE0165C"/>
    <w:rsid w:val="6FE27182"/>
    <w:rsid w:val="6FE74798"/>
    <w:rsid w:val="6FEA24DA"/>
    <w:rsid w:val="6FEA4288"/>
    <w:rsid w:val="6FEAF48F"/>
    <w:rsid w:val="6FEB054D"/>
    <w:rsid w:val="6FEF24FE"/>
    <w:rsid w:val="6FF3138F"/>
    <w:rsid w:val="6FF8E7BE"/>
    <w:rsid w:val="6FF944CB"/>
    <w:rsid w:val="6FFD220E"/>
    <w:rsid w:val="6FFFED8F"/>
    <w:rsid w:val="70001CFE"/>
    <w:rsid w:val="7003534A"/>
    <w:rsid w:val="700A1720"/>
    <w:rsid w:val="700D7F77"/>
    <w:rsid w:val="700E61C9"/>
    <w:rsid w:val="700F1F41"/>
    <w:rsid w:val="701B2694"/>
    <w:rsid w:val="701E3F32"/>
    <w:rsid w:val="702A6D7B"/>
    <w:rsid w:val="702E686B"/>
    <w:rsid w:val="702F4391"/>
    <w:rsid w:val="703270B5"/>
    <w:rsid w:val="70335C2F"/>
    <w:rsid w:val="70383246"/>
    <w:rsid w:val="7039757B"/>
    <w:rsid w:val="703E2A87"/>
    <w:rsid w:val="703E57B3"/>
    <w:rsid w:val="70432EA0"/>
    <w:rsid w:val="70480FAF"/>
    <w:rsid w:val="7053007F"/>
    <w:rsid w:val="705C33D8"/>
    <w:rsid w:val="70657DB3"/>
    <w:rsid w:val="70696EAA"/>
    <w:rsid w:val="706A7177"/>
    <w:rsid w:val="707324D0"/>
    <w:rsid w:val="707E2AEB"/>
    <w:rsid w:val="70812E3F"/>
    <w:rsid w:val="708446DD"/>
    <w:rsid w:val="70871AD7"/>
    <w:rsid w:val="708C17E3"/>
    <w:rsid w:val="708C533F"/>
    <w:rsid w:val="709C1A26"/>
    <w:rsid w:val="709D579F"/>
    <w:rsid w:val="70A00DEB"/>
    <w:rsid w:val="70A42689"/>
    <w:rsid w:val="70AB6FAE"/>
    <w:rsid w:val="70AE175A"/>
    <w:rsid w:val="70AE52B6"/>
    <w:rsid w:val="70B8410C"/>
    <w:rsid w:val="70BD7BEF"/>
    <w:rsid w:val="70BF5715"/>
    <w:rsid w:val="70C64CF5"/>
    <w:rsid w:val="70CA394F"/>
    <w:rsid w:val="70CB230C"/>
    <w:rsid w:val="70D0347E"/>
    <w:rsid w:val="70D80585"/>
    <w:rsid w:val="70DC0075"/>
    <w:rsid w:val="70DD3DED"/>
    <w:rsid w:val="70DE1E07"/>
    <w:rsid w:val="70DF4B91"/>
    <w:rsid w:val="70E433CD"/>
    <w:rsid w:val="70E46F2A"/>
    <w:rsid w:val="70E62CA2"/>
    <w:rsid w:val="70E909E4"/>
    <w:rsid w:val="70EB02B8"/>
    <w:rsid w:val="70EE5FFA"/>
    <w:rsid w:val="70F25AEA"/>
    <w:rsid w:val="70F96E79"/>
    <w:rsid w:val="70FE448F"/>
    <w:rsid w:val="71025602"/>
    <w:rsid w:val="710D624D"/>
    <w:rsid w:val="710D6480"/>
    <w:rsid w:val="71107D1F"/>
    <w:rsid w:val="71145A61"/>
    <w:rsid w:val="711F7F62"/>
    <w:rsid w:val="7121017E"/>
    <w:rsid w:val="712107AA"/>
    <w:rsid w:val="71213CDA"/>
    <w:rsid w:val="7128150C"/>
    <w:rsid w:val="71297032"/>
    <w:rsid w:val="712D08D1"/>
    <w:rsid w:val="712F289B"/>
    <w:rsid w:val="713954C7"/>
    <w:rsid w:val="714A76D4"/>
    <w:rsid w:val="7150636D"/>
    <w:rsid w:val="71520337"/>
    <w:rsid w:val="715916C6"/>
    <w:rsid w:val="715E6CDC"/>
    <w:rsid w:val="71630796"/>
    <w:rsid w:val="716360A0"/>
    <w:rsid w:val="716562BC"/>
    <w:rsid w:val="71755DD4"/>
    <w:rsid w:val="717B788E"/>
    <w:rsid w:val="71843839"/>
    <w:rsid w:val="718524BB"/>
    <w:rsid w:val="718D136F"/>
    <w:rsid w:val="718F158B"/>
    <w:rsid w:val="719426FE"/>
    <w:rsid w:val="71996288"/>
    <w:rsid w:val="719E532A"/>
    <w:rsid w:val="71A010A2"/>
    <w:rsid w:val="71A52B5D"/>
    <w:rsid w:val="71A71432"/>
    <w:rsid w:val="71B2527A"/>
    <w:rsid w:val="71B763EC"/>
    <w:rsid w:val="71BA7C8A"/>
    <w:rsid w:val="71BC1C54"/>
    <w:rsid w:val="71BC22F8"/>
    <w:rsid w:val="71C034F3"/>
    <w:rsid w:val="71C35541"/>
    <w:rsid w:val="71D074AE"/>
    <w:rsid w:val="71DE7E1D"/>
    <w:rsid w:val="71E13469"/>
    <w:rsid w:val="71E2790D"/>
    <w:rsid w:val="71E33685"/>
    <w:rsid w:val="71E73175"/>
    <w:rsid w:val="71E857EE"/>
    <w:rsid w:val="71E9362D"/>
    <w:rsid w:val="71F633B8"/>
    <w:rsid w:val="71FD4747"/>
    <w:rsid w:val="720A29C0"/>
    <w:rsid w:val="720D24B0"/>
    <w:rsid w:val="720F6228"/>
    <w:rsid w:val="72113D4E"/>
    <w:rsid w:val="72165809"/>
    <w:rsid w:val="721E46BD"/>
    <w:rsid w:val="72200435"/>
    <w:rsid w:val="722C2936"/>
    <w:rsid w:val="7230109C"/>
    <w:rsid w:val="72345C8F"/>
    <w:rsid w:val="7238752D"/>
    <w:rsid w:val="72395053"/>
    <w:rsid w:val="723B526F"/>
    <w:rsid w:val="72477770"/>
    <w:rsid w:val="7249173A"/>
    <w:rsid w:val="7249798C"/>
    <w:rsid w:val="724C2FD8"/>
    <w:rsid w:val="724F0D1A"/>
    <w:rsid w:val="724F4877"/>
    <w:rsid w:val="72501EBD"/>
    <w:rsid w:val="725B146D"/>
    <w:rsid w:val="725B321B"/>
    <w:rsid w:val="72604CD6"/>
    <w:rsid w:val="72655E48"/>
    <w:rsid w:val="72686706"/>
    <w:rsid w:val="726F4F19"/>
    <w:rsid w:val="727147ED"/>
    <w:rsid w:val="72730565"/>
    <w:rsid w:val="727B7001"/>
    <w:rsid w:val="72802C82"/>
    <w:rsid w:val="728269FA"/>
    <w:rsid w:val="728C632B"/>
    <w:rsid w:val="728F1117"/>
    <w:rsid w:val="72960637"/>
    <w:rsid w:val="72A03324"/>
    <w:rsid w:val="72B03567"/>
    <w:rsid w:val="72B1108D"/>
    <w:rsid w:val="72B666A4"/>
    <w:rsid w:val="72BA6194"/>
    <w:rsid w:val="72BF20B6"/>
    <w:rsid w:val="72BF49A2"/>
    <w:rsid w:val="72C65FD5"/>
    <w:rsid w:val="72C74D55"/>
    <w:rsid w:val="72CA5DE6"/>
    <w:rsid w:val="72CE1C3F"/>
    <w:rsid w:val="72D059B7"/>
    <w:rsid w:val="72D119A7"/>
    <w:rsid w:val="72D27981"/>
    <w:rsid w:val="72D354A8"/>
    <w:rsid w:val="72D431C1"/>
    <w:rsid w:val="72D54D7C"/>
    <w:rsid w:val="72DC25AE"/>
    <w:rsid w:val="72EB459F"/>
    <w:rsid w:val="72EE408F"/>
    <w:rsid w:val="72F13B80"/>
    <w:rsid w:val="72F35B4A"/>
    <w:rsid w:val="72F571CC"/>
    <w:rsid w:val="72F83160"/>
    <w:rsid w:val="72FC67AC"/>
    <w:rsid w:val="73090EC9"/>
    <w:rsid w:val="7309711B"/>
    <w:rsid w:val="730C2768"/>
    <w:rsid w:val="73124222"/>
    <w:rsid w:val="73131D48"/>
    <w:rsid w:val="731912C1"/>
    <w:rsid w:val="731A1328"/>
    <w:rsid w:val="731C0BFD"/>
    <w:rsid w:val="73206E31"/>
    <w:rsid w:val="733355A8"/>
    <w:rsid w:val="73337CF4"/>
    <w:rsid w:val="733857A0"/>
    <w:rsid w:val="733C129F"/>
    <w:rsid w:val="733E5DD0"/>
    <w:rsid w:val="73410663"/>
    <w:rsid w:val="734168B5"/>
    <w:rsid w:val="7343262D"/>
    <w:rsid w:val="73441F01"/>
    <w:rsid w:val="7346211D"/>
    <w:rsid w:val="73497518"/>
    <w:rsid w:val="734B3290"/>
    <w:rsid w:val="734C0DB6"/>
    <w:rsid w:val="73520AC2"/>
    <w:rsid w:val="735A34D3"/>
    <w:rsid w:val="735E7467"/>
    <w:rsid w:val="735F0AE9"/>
    <w:rsid w:val="735F4F8D"/>
    <w:rsid w:val="736235FD"/>
    <w:rsid w:val="736507F6"/>
    <w:rsid w:val="7366631C"/>
    <w:rsid w:val="73682094"/>
    <w:rsid w:val="736A469A"/>
    <w:rsid w:val="736E6F7E"/>
    <w:rsid w:val="7370719A"/>
    <w:rsid w:val="7372081D"/>
    <w:rsid w:val="73781BAB"/>
    <w:rsid w:val="737C5B3F"/>
    <w:rsid w:val="737F5D1C"/>
    <w:rsid w:val="73813156"/>
    <w:rsid w:val="73816CB2"/>
    <w:rsid w:val="738531BD"/>
    <w:rsid w:val="7386553F"/>
    <w:rsid w:val="738D5656"/>
    <w:rsid w:val="73AA445A"/>
    <w:rsid w:val="73AA6208"/>
    <w:rsid w:val="73B32C8F"/>
    <w:rsid w:val="73B54BAD"/>
    <w:rsid w:val="73BA21C4"/>
    <w:rsid w:val="73BB0416"/>
    <w:rsid w:val="73BE1CB4"/>
    <w:rsid w:val="73BE3372"/>
    <w:rsid w:val="73BF77DA"/>
    <w:rsid w:val="73C03C7E"/>
    <w:rsid w:val="73C6500C"/>
    <w:rsid w:val="73CB617F"/>
    <w:rsid w:val="73CE3DC7"/>
    <w:rsid w:val="73D47729"/>
    <w:rsid w:val="73D74B24"/>
    <w:rsid w:val="73D96AEE"/>
    <w:rsid w:val="73DA4614"/>
    <w:rsid w:val="73DE5EB2"/>
    <w:rsid w:val="73E07E7C"/>
    <w:rsid w:val="73EA0EDA"/>
    <w:rsid w:val="73F751C6"/>
    <w:rsid w:val="73F9713F"/>
    <w:rsid w:val="73FBED9E"/>
    <w:rsid w:val="74003DC2"/>
    <w:rsid w:val="7403111F"/>
    <w:rsid w:val="740A4EF9"/>
    <w:rsid w:val="740F250F"/>
    <w:rsid w:val="740F6B94"/>
    <w:rsid w:val="74103056"/>
    <w:rsid w:val="74184390"/>
    <w:rsid w:val="7419513C"/>
    <w:rsid w:val="741E6BF6"/>
    <w:rsid w:val="7420296E"/>
    <w:rsid w:val="74212243"/>
    <w:rsid w:val="74220495"/>
    <w:rsid w:val="74253AE1"/>
    <w:rsid w:val="74257F85"/>
    <w:rsid w:val="742C30C1"/>
    <w:rsid w:val="742F2BB2"/>
    <w:rsid w:val="743326A2"/>
    <w:rsid w:val="743D52CE"/>
    <w:rsid w:val="743E067C"/>
    <w:rsid w:val="7443665D"/>
    <w:rsid w:val="7447614D"/>
    <w:rsid w:val="744C72C0"/>
    <w:rsid w:val="744D3038"/>
    <w:rsid w:val="74583EB6"/>
    <w:rsid w:val="745919DD"/>
    <w:rsid w:val="74597C2E"/>
    <w:rsid w:val="74687E72"/>
    <w:rsid w:val="7476433D"/>
    <w:rsid w:val="74784559"/>
    <w:rsid w:val="747B1953"/>
    <w:rsid w:val="747B7BA5"/>
    <w:rsid w:val="748317D6"/>
    <w:rsid w:val="748527D2"/>
    <w:rsid w:val="7487479C"/>
    <w:rsid w:val="7487654A"/>
    <w:rsid w:val="749F1AE5"/>
    <w:rsid w:val="74A470FC"/>
    <w:rsid w:val="74AA2238"/>
    <w:rsid w:val="74AC7D5E"/>
    <w:rsid w:val="74B3733F"/>
    <w:rsid w:val="74B530B7"/>
    <w:rsid w:val="74BD01BD"/>
    <w:rsid w:val="74C7103C"/>
    <w:rsid w:val="74C87456"/>
    <w:rsid w:val="74CB09B4"/>
    <w:rsid w:val="74D177C5"/>
    <w:rsid w:val="74D6127F"/>
    <w:rsid w:val="74DA2B1D"/>
    <w:rsid w:val="74DD43BC"/>
    <w:rsid w:val="74DF1EE2"/>
    <w:rsid w:val="74E01CEE"/>
    <w:rsid w:val="74E25E76"/>
    <w:rsid w:val="74E70667"/>
    <w:rsid w:val="74EE65C9"/>
    <w:rsid w:val="74F160B9"/>
    <w:rsid w:val="74F90479"/>
    <w:rsid w:val="74FA4F6E"/>
    <w:rsid w:val="74FA6D1C"/>
    <w:rsid w:val="74FD05BA"/>
    <w:rsid w:val="74FD4A5E"/>
    <w:rsid w:val="75063BBC"/>
    <w:rsid w:val="751B2383"/>
    <w:rsid w:val="751B4EE4"/>
    <w:rsid w:val="751D0C5C"/>
    <w:rsid w:val="752244C4"/>
    <w:rsid w:val="752604B2"/>
    <w:rsid w:val="75263FB5"/>
    <w:rsid w:val="752913AF"/>
    <w:rsid w:val="752E2E69"/>
    <w:rsid w:val="753350AD"/>
    <w:rsid w:val="75363ACC"/>
    <w:rsid w:val="753685CA"/>
    <w:rsid w:val="75383CE8"/>
    <w:rsid w:val="75410DEE"/>
    <w:rsid w:val="754626E9"/>
    <w:rsid w:val="75483F2B"/>
    <w:rsid w:val="754B62A1"/>
    <w:rsid w:val="755503F6"/>
    <w:rsid w:val="755C1784"/>
    <w:rsid w:val="755C3965"/>
    <w:rsid w:val="7564688B"/>
    <w:rsid w:val="756E14B8"/>
    <w:rsid w:val="756E770A"/>
    <w:rsid w:val="757C3BD5"/>
    <w:rsid w:val="75840CDB"/>
    <w:rsid w:val="75842A89"/>
    <w:rsid w:val="758B206A"/>
    <w:rsid w:val="758D193E"/>
    <w:rsid w:val="75930F1E"/>
    <w:rsid w:val="75932CCC"/>
    <w:rsid w:val="75954C96"/>
    <w:rsid w:val="75A924F0"/>
    <w:rsid w:val="75AB400D"/>
    <w:rsid w:val="75B07D22"/>
    <w:rsid w:val="75B4584F"/>
    <w:rsid w:val="75B96BD7"/>
    <w:rsid w:val="75BA46FD"/>
    <w:rsid w:val="75BE5F9B"/>
    <w:rsid w:val="75C15A8B"/>
    <w:rsid w:val="75C42E1E"/>
    <w:rsid w:val="75C537CD"/>
    <w:rsid w:val="75D02172"/>
    <w:rsid w:val="75D27C98"/>
    <w:rsid w:val="75D532E5"/>
    <w:rsid w:val="75DB66E6"/>
    <w:rsid w:val="75DCE94B"/>
    <w:rsid w:val="75DE488F"/>
    <w:rsid w:val="75E11C8A"/>
    <w:rsid w:val="75E17EDC"/>
    <w:rsid w:val="75E35A02"/>
    <w:rsid w:val="75ED062E"/>
    <w:rsid w:val="75EF6AD2"/>
    <w:rsid w:val="75F45E61"/>
    <w:rsid w:val="75FE0A8D"/>
    <w:rsid w:val="760065B4"/>
    <w:rsid w:val="7601232C"/>
    <w:rsid w:val="760140DA"/>
    <w:rsid w:val="760342F6"/>
    <w:rsid w:val="76065B94"/>
    <w:rsid w:val="760F2C9B"/>
    <w:rsid w:val="761132E7"/>
    <w:rsid w:val="761738FD"/>
    <w:rsid w:val="761C7166"/>
    <w:rsid w:val="7621477C"/>
    <w:rsid w:val="76263B40"/>
    <w:rsid w:val="762D1373"/>
    <w:rsid w:val="762F0C47"/>
    <w:rsid w:val="76342701"/>
    <w:rsid w:val="76360227"/>
    <w:rsid w:val="76391AC6"/>
    <w:rsid w:val="763D7808"/>
    <w:rsid w:val="76452218"/>
    <w:rsid w:val="76522B87"/>
    <w:rsid w:val="76524935"/>
    <w:rsid w:val="76561D26"/>
    <w:rsid w:val="76564426"/>
    <w:rsid w:val="765B5EE0"/>
    <w:rsid w:val="7662726E"/>
    <w:rsid w:val="766528BB"/>
    <w:rsid w:val="76676633"/>
    <w:rsid w:val="76684159"/>
    <w:rsid w:val="766C59F7"/>
    <w:rsid w:val="767174B1"/>
    <w:rsid w:val="7677439C"/>
    <w:rsid w:val="767B290A"/>
    <w:rsid w:val="76852F5D"/>
    <w:rsid w:val="76880357"/>
    <w:rsid w:val="76937428"/>
    <w:rsid w:val="769720E3"/>
    <w:rsid w:val="76992147"/>
    <w:rsid w:val="769B008A"/>
    <w:rsid w:val="769C1025"/>
    <w:rsid w:val="769E266D"/>
    <w:rsid w:val="76A258BD"/>
    <w:rsid w:val="76A553AD"/>
    <w:rsid w:val="76A71125"/>
    <w:rsid w:val="76AC04E9"/>
    <w:rsid w:val="76B36A39"/>
    <w:rsid w:val="76B64EC4"/>
    <w:rsid w:val="76BD26F7"/>
    <w:rsid w:val="76BF646F"/>
    <w:rsid w:val="76C03F95"/>
    <w:rsid w:val="76C70E7F"/>
    <w:rsid w:val="76CC46E8"/>
    <w:rsid w:val="76CE66B2"/>
    <w:rsid w:val="76D17657"/>
    <w:rsid w:val="76D90BB3"/>
    <w:rsid w:val="76E46783"/>
    <w:rsid w:val="76EF03D6"/>
    <w:rsid w:val="76FA55A6"/>
    <w:rsid w:val="76FD1290"/>
    <w:rsid w:val="76FF2D0F"/>
    <w:rsid w:val="77040325"/>
    <w:rsid w:val="77044542"/>
    <w:rsid w:val="7706409E"/>
    <w:rsid w:val="770A2662"/>
    <w:rsid w:val="77204A34"/>
    <w:rsid w:val="77242776"/>
    <w:rsid w:val="77253DF8"/>
    <w:rsid w:val="772B7660"/>
    <w:rsid w:val="772F411F"/>
    <w:rsid w:val="77356731"/>
    <w:rsid w:val="773D55E5"/>
    <w:rsid w:val="774677D5"/>
    <w:rsid w:val="77476464"/>
    <w:rsid w:val="775314F1"/>
    <w:rsid w:val="775766A7"/>
    <w:rsid w:val="775841CD"/>
    <w:rsid w:val="7762504C"/>
    <w:rsid w:val="77690189"/>
    <w:rsid w:val="776963DA"/>
    <w:rsid w:val="776D5ECB"/>
    <w:rsid w:val="776E2613"/>
    <w:rsid w:val="777018FF"/>
    <w:rsid w:val="77702A42"/>
    <w:rsid w:val="77732DB5"/>
    <w:rsid w:val="777C7EBC"/>
    <w:rsid w:val="777D1E86"/>
    <w:rsid w:val="777D59E2"/>
    <w:rsid w:val="777E5046"/>
    <w:rsid w:val="777F1466"/>
    <w:rsid w:val="7781667E"/>
    <w:rsid w:val="77894387"/>
    <w:rsid w:val="778B45A3"/>
    <w:rsid w:val="779F004E"/>
    <w:rsid w:val="779F3BAA"/>
    <w:rsid w:val="77AB7C03"/>
    <w:rsid w:val="77AF79F6"/>
    <w:rsid w:val="77B27D81"/>
    <w:rsid w:val="77B37656"/>
    <w:rsid w:val="77B51620"/>
    <w:rsid w:val="77BF5FFA"/>
    <w:rsid w:val="77BFDD7E"/>
    <w:rsid w:val="77C46F28"/>
    <w:rsid w:val="77D272A9"/>
    <w:rsid w:val="77DB72D8"/>
    <w:rsid w:val="77DC53C2"/>
    <w:rsid w:val="77E24EDE"/>
    <w:rsid w:val="77E719DF"/>
    <w:rsid w:val="77EA751B"/>
    <w:rsid w:val="77ED700C"/>
    <w:rsid w:val="77F4039A"/>
    <w:rsid w:val="77F7CD44"/>
    <w:rsid w:val="77F7FAD5"/>
    <w:rsid w:val="77FB4FD3"/>
    <w:rsid w:val="77FBE436"/>
    <w:rsid w:val="780103C1"/>
    <w:rsid w:val="780F6F82"/>
    <w:rsid w:val="7811252E"/>
    <w:rsid w:val="78144598"/>
    <w:rsid w:val="7820118F"/>
    <w:rsid w:val="78210A63"/>
    <w:rsid w:val="78281DF2"/>
    <w:rsid w:val="782D11B6"/>
    <w:rsid w:val="7831514A"/>
    <w:rsid w:val="78324A1E"/>
    <w:rsid w:val="78370287"/>
    <w:rsid w:val="78393FFF"/>
    <w:rsid w:val="7840713B"/>
    <w:rsid w:val="784309DA"/>
    <w:rsid w:val="7845563B"/>
    <w:rsid w:val="78485FF0"/>
    <w:rsid w:val="784A620C"/>
    <w:rsid w:val="78526E6F"/>
    <w:rsid w:val="785B3F75"/>
    <w:rsid w:val="785E3A65"/>
    <w:rsid w:val="78632E2A"/>
    <w:rsid w:val="786646C8"/>
    <w:rsid w:val="78674492"/>
    <w:rsid w:val="786D1EFA"/>
    <w:rsid w:val="78713799"/>
    <w:rsid w:val="787768D5"/>
    <w:rsid w:val="78791303"/>
    <w:rsid w:val="787B06C5"/>
    <w:rsid w:val="787D038F"/>
    <w:rsid w:val="787E7C64"/>
    <w:rsid w:val="78804E86"/>
    <w:rsid w:val="788259A6"/>
    <w:rsid w:val="78872FBC"/>
    <w:rsid w:val="78882890"/>
    <w:rsid w:val="78886D34"/>
    <w:rsid w:val="788A6608"/>
    <w:rsid w:val="788D60F9"/>
    <w:rsid w:val="78911745"/>
    <w:rsid w:val="78963757"/>
    <w:rsid w:val="78986F77"/>
    <w:rsid w:val="78A23952"/>
    <w:rsid w:val="78AA2807"/>
    <w:rsid w:val="78AC657F"/>
    <w:rsid w:val="78AC6CBD"/>
    <w:rsid w:val="78B11DE7"/>
    <w:rsid w:val="78B13B95"/>
    <w:rsid w:val="78BE4504"/>
    <w:rsid w:val="78C25DA2"/>
    <w:rsid w:val="78C309C5"/>
    <w:rsid w:val="78CA2EA9"/>
    <w:rsid w:val="78CF226D"/>
    <w:rsid w:val="78CF8251"/>
    <w:rsid w:val="78D21D5D"/>
    <w:rsid w:val="78D70C53"/>
    <w:rsid w:val="78D83818"/>
    <w:rsid w:val="78D855C6"/>
    <w:rsid w:val="78DD4B5C"/>
    <w:rsid w:val="78DE6954"/>
    <w:rsid w:val="78E21FA1"/>
    <w:rsid w:val="78E353DE"/>
    <w:rsid w:val="78E35D19"/>
    <w:rsid w:val="78E45030"/>
    <w:rsid w:val="78E8332F"/>
    <w:rsid w:val="78EC2E1F"/>
    <w:rsid w:val="78EDD976"/>
    <w:rsid w:val="78EF0B61"/>
    <w:rsid w:val="78F16688"/>
    <w:rsid w:val="78F30652"/>
    <w:rsid w:val="78F41BE4"/>
    <w:rsid w:val="78FA3665"/>
    <w:rsid w:val="78FC5F85"/>
    <w:rsid w:val="78FD327E"/>
    <w:rsid w:val="79044717"/>
    <w:rsid w:val="79053EE1"/>
    <w:rsid w:val="79091C23"/>
    <w:rsid w:val="790A599B"/>
    <w:rsid w:val="790A7749"/>
    <w:rsid w:val="790C0EB0"/>
    <w:rsid w:val="79112886"/>
    <w:rsid w:val="791365FE"/>
    <w:rsid w:val="791B3704"/>
    <w:rsid w:val="791D122B"/>
    <w:rsid w:val="791F131F"/>
    <w:rsid w:val="793404C1"/>
    <w:rsid w:val="79346328"/>
    <w:rsid w:val="793842B6"/>
    <w:rsid w:val="79442C5B"/>
    <w:rsid w:val="794964C4"/>
    <w:rsid w:val="794B3FEA"/>
    <w:rsid w:val="794C29C0"/>
    <w:rsid w:val="794C5FB4"/>
    <w:rsid w:val="79534C4C"/>
    <w:rsid w:val="795B1D53"/>
    <w:rsid w:val="79607C42"/>
    <w:rsid w:val="796230E1"/>
    <w:rsid w:val="79654980"/>
    <w:rsid w:val="796B01E8"/>
    <w:rsid w:val="79707AF6"/>
    <w:rsid w:val="79733540"/>
    <w:rsid w:val="797F5A41"/>
    <w:rsid w:val="798B088A"/>
    <w:rsid w:val="7991107F"/>
    <w:rsid w:val="799534B7"/>
    <w:rsid w:val="799C6753"/>
    <w:rsid w:val="79A922D3"/>
    <w:rsid w:val="79AC0800"/>
    <w:rsid w:val="79AD25F3"/>
    <w:rsid w:val="79AE27CB"/>
    <w:rsid w:val="79B5177D"/>
    <w:rsid w:val="79BE69E6"/>
    <w:rsid w:val="79C30024"/>
    <w:rsid w:val="79CC4BA6"/>
    <w:rsid w:val="79D00993"/>
    <w:rsid w:val="79D833A4"/>
    <w:rsid w:val="79DF2984"/>
    <w:rsid w:val="79E104AA"/>
    <w:rsid w:val="79EE0E19"/>
    <w:rsid w:val="79F44681"/>
    <w:rsid w:val="79F8629E"/>
    <w:rsid w:val="79FA77BE"/>
    <w:rsid w:val="79FC52E4"/>
    <w:rsid w:val="79FE105C"/>
    <w:rsid w:val="7A0A5C53"/>
    <w:rsid w:val="7A2111EE"/>
    <w:rsid w:val="7A230AC3"/>
    <w:rsid w:val="7A2B5BC9"/>
    <w:rsid w:val="7A2D36EF"/>
    <w:rsid w:val="7A2E1215"/>
    <w:rsid w:val="7A3251AA"/>
    <w:rsid w:val="7A3FB286"/>
    <w:rsid w:val="7A460C55"/>
    <w:rsid w:val="7A48677B"/>
    <w:rsid w:val="7A4D3D91"/>
    <w:rsid w:val="7A57076C"/>
    <w:rsid w:val="7A5800B9"/>
    <w:rsid w:val="7A5B0612"/>
    <w:rsid w:val="7A5C3FD5"/>
    <w:rsid w:val="7A62422D"/>
    <w:rsid w:val="7A635363"/>
    <w:rsid w:val="7A6B025D"/>
    <w:rsid w:val="7A6B4218"/>
    <w:rsid w:val="7A765096"/>
    <w:rsid w:val="7A7732FA"/>
    <w:rsid w:val="7A77420F"/>
    <w:rsid w:val="7A792DD8"/>
    <w:rsid w:val="7A796935"/>
    <w:rsid w:val="7A874CB8"/>
    <w:rsid w:val="7A8D0632"/>
    <w:rsid w:val="7A910122"/>
    <w:rsid w:val="7A992B33"/>
    <w:rsid w:val="7A9E283F"/>
    <w:rsid w:val="7A9E45ED"/>
    <w:rsid w:val="7AA80FC8"/>
    <w:rsid w:val="7AAA4D40"/>
    <w:rsid w:val="7AAF7244"/>
    <w:rsid w:val="7AB705A7"/>
    <w:rsid w:val="7AB756AF"/>
    <w:rsid w:val="7AB91427"/>
    <w:rsid w:val="7AB931D5"/>
    <w:rsid w:val="7ABB519F"/>
    <w:rsid w:val="7ABE2599"/>
    <w:rsid w:val="7ABFCD52"/>
    <w:rsid w:val="7AC027B5"/>
    <w:rsid w:val="7AC2652D"/>
    <w:rsid w:val="7AC34054"/>
    <w:rsid w:val="7AC5601E"/>
    <w:rsid w:val="7AC676A0"/>
    <w:rsid w:val="7AC758F2"/>
    <w:rsid w:val="7ACA53E2"/>
    <w:rsid w:val="7ADE2C3C"/>
    <w:rsid w:val="7AE244DA"/>
    <w:rsid w:val="7AE24CA4"/>
    <w:rsid w:val="7AE71AF0"/>
    <w:rsid w:val="7AEF4E49"/>
    <w:rsid w:val="7AEFD9A8"/>
    <w:rsid w:val="7AF366E7"/>
    <w:rsid w:val="7AF91823"/>
    <w:rsid w:val="7AF95CC7"/>
    <w:rsid w:val="7AF97A75"/>
    <w:rsid w:val="7B0C1557"/>
    <w:rsid w:val="7B1E3032"/>
    <w:rsid w:val="7B29035B"/>
    <w:rsid w:val="7B2A7C2F"/>
    <w:rsid w:val="7B32705A"/>
    <w:rsid w:val="7B334D35"/>
    <w:rsid w:val="7B362A78"/>
    <w:rsid w:val="7B38234C"/>
    <w:rsid w:val="7B3960C4"/>
    <w:rsid w:val="7B3A2568"/>
    <w:rsid w:val="7B3B008E"/>
    <w:rsid w:val="7B4402E8"/>
    <w:rsid w:val="7B450F0D"/>
    <w:rsid w:val="7B4776FD"/>
    <w:rsid w:val="7B494559"/>
    <w:rsid w:val="7B5573A2"/>
    <w:rsid w:val="7B5B603A"/>
    <w:rsid w:val="7B5BBD0B"/>
    <w:rsid w:val="7B62386D"/>
    <w:rsid w:val="7B65594C"/>
    <w:rsid w:val="7B737828"/>
    <w:rsid w:val="7B783090"/>
    <w:rsid w:val="7B7F7F7B"/>
    <w:rsid w:val="7B803CF3"/>
    <w:rsid w:val="7B810197"/>
    <w:rsid w:val="7B863B58"/>
    <w:rsid w:val="7B8732D3"/>
    <w:rsid w:val="7B875081"/>
    <w:rsid w:val="7B883B50"/>
    <w:rsid w:val="7B8C2698"/>
    <w:rsid w:val="7B8E6410"/>
    <w:rsid w:val="7B971507"/>
    <w:rsid w:val="7B991C06"/>
    <w:rsid w:val="7B9A6B62"/>
    <w:rsid w:val="7BA372C6"/>
    <w:rsid w:val="7BA67BFD"/>
    <w:rsid w:val="7BAD0F8C"/>
    <w:rsid w:val="7BB15D28"/>
    <w:rsid w:val="7BB66AD4"/>
    <w:rsid w:val="7BB87930"/>
    <w:rsid w:val="7BBB47BA"/>
    <w:rsid w:val="7BC10593"/>
    <w:rsid w:val="7BC260B9"/>
    <w:rsid w:val="7BC637B0"/>
    <w:rsid w:val="7BC938EC"/>
    <w:rsid w:val="7BD06A28"/>
    <w:rsid w:val="7BD1454E"/>
    <w:rsid w:val="7BD5403F"/>
    <w:rsid w:val="7BD858DD"/>
    <w:rsid w:val="7BDD7B1B"/>
    <w:rsid w:val="7BDF1A8E"/>
    <w:rsid w:val="7BDF6C6B"/>
    <w:rsid w:val="7BE10C35"/>
    <w:rsid w:val="7BE14791"/>
    <w:rsid w:val="7BE61DA8"/>
    <w:rsid w:val="7BEC1388"/>
    <w:rsid w:val="7BEE5100"/>
    <w:rsid w:val="7BEF418E"/>
    <w:rsid w:val="7BF30969"/>
    <w:rsid w:val="7BF5468F"/>
    <w:rsid w:val="7BF65D14"/>
    <w:rsid w:val="7BF73FB5"/>
    <w:rsid w:val="7BF81ADB"/>
    <w:rsid w:val="7BFF3A1E"/>
    <w:rsid w:val="7BFFCD8D"/>
    <w:rsid w:val="7C0362E3"/>
    <w:rsid w:val="7C081274"/>
    <w:rsid w:val="7C0E57A2"/>
    <w:rsid w:val="7C122B9D"/>
    <w:rsid w:val="7C174657"/>
    <w:rsid w:val="7C183F2B"/>
    <w:rsid w:val="7C1B2E11"/>
    <w:rsid w:val="7C1D7794"/>
    <w:rsid w:val="7C2D79D7"/>
    <w:rsid w:val="7C2E374F"/>
    <w:rsid w:val="7C326E72"/>
    <w:rsid w:val="7C345209"/>
    <w:rsid w:val="7C372603"/>
    <w:rsid w:val="7C3A20F4"/>
    <w:rsid w:val="7C407B75"/>
    <w:rsid w:val="7C4165DC"/>
    <w:rsid w:val="7C460A98"/>
    <w:rsid w:val="7C464F3C"/>
    <w:rsid w:val="7C4B2553"/>
    <w:rsid w:val="7C4B4301"/>
    <w:rsid w:val="7C4F2043"/>
    <w:rsid w:val="7C507B69"/>
    <w:rsid w:val="7C570EF7"/>
    <w:rsid w:val="7C5F1B5A"/>
    <w:rsid w:val="7C5FE5F0"/>
    <w:rsid w:val="7C63789C"/>
    <w:rsid w:val="7C653614"/>
    <w:rsid w:val="7C662EE9"/>
    <w:rsid w:val="7C701FB9"/>
    <w:rsid w:val="7C743857"/>
    <w:rsid w:val="7C792C1C"/>
    <w:rsid w:val="7C7A4BE6"/>
    <w:rsid w:val="7C7B49B9"/>
    <w:rsid w:val="7C7C44BA"/>
    <w:rsid w:val="7C817D22"/>
    <w:rsid w:val="7C89317A"/>
    <w:rsid w:val="7C8F0691"/>
    <w:rsid w:val="7C9459BD"/>
    <w:rsid w:val="7CA04859"/>
    <w:rsid w:val="7CA26617"/>
    <w:rsid w:val="7CA33EEE"/>
    <w:rsid w:val="7CA35EEB"/>
    <w:rsid w:val="7CA852AF"/>
    <w:rsid w:val="7CAD0B17"/>
    <w:rsid w:val="7CAD4FBB"/>
    <w:rsid w:val="7CBC0D5A"/>
    <w:rsid w:val="7CC83BA3"/>
    <w:rsid w:val="7CC85951"/>
    <w:rsid w:val="7CCB5AE0"/>
    <w:rsid w:val="7CCD4D16"/>
    <w:rsid w:val="7CD24A22"/>
    <w:rsid w:val="7CD442F6"/>
    <w:rsid w:val="7CD460A4"/>
    <w:rsid w:val="7CD73DE6"/>
    <w:rsid w:val="7CE34539"/>
    <w:rsid w:val="7CE502B1"/>
    <w:rsid w:val="7CEC7892"/>
    <w:rsid w:val="7CEF0006"/>
    <w:rsid w:val="7CF130FA"/>
    <w:rsid w:val="7CF60710"/>
    <w:rsid w:val="7CF77FE5"/>
    <w:rsid w:val="7CFB5D27"/>
    <w:rsid w:val="7CFB7AD5"/>
    <w:rsid w:val="7CFFA6F8"/>
    <w:rsid w:val="7D005A60"/>
    <w:rsid w:val="7D006E99"/>
    <w:rsid w:val="7D034BDB"/>
    <w:rsid w:val="7D11554A"/>
    <w:rsid w:val="7D16490F"/>
    <w:rsid w:val="7D1666BD"/>
    <w:rsid w:val="7D197F5B"/>
    <w:rsid w:val="7D1E1A15"/>
    <w:rsid w:val="7D23702C"/>
    <w:rsid w:val="7D2863F0"/>
    <w:rsid w:val="7D2A2168"/>
    <w:rsid w:val="7D31799A"/>
    <w:rsid w:val="7D3354C1"/>
    <w:rsid w:val="7D344D95"/>
    <w:rsid w:val="7D366D5F"/>
    <w:rsid w:val="7D384885"/>
    <w:rsid w:val="7D39684F"/>
    <w:rsid w:val="7D3B8503"/>
    <w:rsid w:val="7D4476CE"/>
    <w:rsid w:val="7D4C20DE"/>
    <w:rsid w:val="7D4D3FC8"/>
    <w:rsid w:val="7D4E22FA"/>
    <w:rsid w:val="7D57411A"/>
    <w:rsid w:val="7D584F27"/>
    <w:rsid w:val="7D592A4D"/>
    <w:rsid w:val="7D5B67C5"/>
    <w:rsid w:val="7D5F62B6"/>
    <w:rsid w:val="7D63567A"/>
    <w:rsid w:val="7D6A6A08"/>
    <w:rsid w:val="7D715FE9"/>
    <w:rsid w:val="7D74675F"/>
    <w:rsid w:val="7D747887"/>
    <w:rsid w:val="7D7B6E68"/>
    <w:rsid w:val="7D7F0706"/>
    <w:rsid w:val="7D7FF9B6"/>
    <w:rsid w:val="7D8201F6"/>
    <w:rsid w:val="7D823D52"/>
    <w:rsid w:val="7D871368"/>
    <w:rsid w:val="7D8950E1"/>
    <w:rsid w:val="7D937D0D"/>
    <w:rsid w:val="7D983576"/>
    <w:rsid w:val="7D99109C"/>
    <w:rsid w:val="7DA168CE"/>
    <w:rsid w:val="7DA41F1A"/>
    <w:rsid w:val="7DA939D5"/>
    <w:rsid w:val="7DAA5437"/>
    <w:rsid w:val="7DB70DB6"/>
    <w:rsid w:val="7DB83C18"/>
    <w:rsid w:val="7DBE8CBC"/>
    <w:rsid w:val="7DBF4FA6"/>
    <w:rsid w:val="7DBF8CCD"/>
    <w:rsid w:val="7DBFA6A6"/>
    <w:rsid w:val="7DC0487A"/>
    <w:rsid w:val="7DD16A88"/>
    <w:rsid w:val="7DDA3B8E"/>
    <w:rsid w:val="7DDB3462"/>
    <w:rsid w:val="7DDF7199"/>
    <w:rsid w:val="7DE44A0D"/>
    <w:rsid w:val="7DE5F5F3"/>
    <w:rsid w:val="7DF12C86"/>
    <w:rsid w:val="7DF5F172"/>
    <w:rsid w:val="7DFF35F5"/>
    <w:rsid w:val="7E097FCF"/>
    <w:rsid w:val="7E0B3D48"/>
    <w:rsid w:val="7E104C9F"/>
    <w:rsid w:val="7E1626EC"/>
    <w:rsid w:val="7E1C7D03"/>
    <w:rsid w:val="7E1F3C97"/>
    <w:rsid w:val="7E1F5A45"/>
    <w:rsid w:val="7E2B43EA"/>
    <w:rsid w:val="7E3E2388"/>
    <w:rsid w:val="7E3F39F1"/>
    <w:rsid w:val="7E3FAD5E"/>
    <w:rsid w:val="7E437985"/>
    <w:rsid w:val="7E461224"/>
    <w:rsid w:val="7E484F9C"/>
    <w:rsid w:val="7E5020A2"/>
    <w:rsid w:val="7E584AB3"/>
    <w:rsid w:val="7E5C45A3"/>
    <w:rsid w:val="7E7044F2"/>
    <w:rsid w:val="7E722019"/>
    <w:rsid w:val="7E7538B7"/>
    <w:rsid w:val="7E775881"/>
    <w:rsid w:val="7E7A0ECD"/>
    <w:rsid w:val="7E7C2E97"/>
    <w:rsid w:val="7E7F0292"/>
    <w:rsid w:val="7E8104AE"/>
    <w:rsid w:val="7E88183C"/>
    <w:rsid w:val="7E891110"/>
    <w:rsid w:val="7E924469"/>
    <w:rsid w:val="7E9C0E44"/>
    <w:rsid w:val="7E9C52E7"/>
    <w:rsid w:val="7EA63A70"/>
    <w:rsid w:val="7EA843CA"/>
    <w:rsid w:val="7EAB5926"/>
    <w:rsid w:val="7EB77A2B"/>
    <w:rsid w:val="7EBC7738"/>
    <w:rsid w:val="7EBE525E"/>
    <w:rsid w:val="7EC363D0"/>
    <w:rsid w:val="7EC860DC"/>
    <w:rsid w:val="7ECD724F"/>
    <w:rsid w:val="7ED00AED"/>
    <w:rsid w:val="7ED8612B"/>
    <w:rsid w:val="7EDACA61"/>
    <w:rsid w:val="7EDADB1F"/>
    <w:rsid w:val="7EDBABC8"/>
    <w:rsid w:val="7EE2719E"/>
    <w:rsid w:val="7EEB3B79"/>
    <w:rsid w:val="7EED5B43"/>
    <w:rsid w:val="7EEF18BB"/>
    <w:rsid w:val="7EEF3669"/>
    <w:rsid w:val="7EF02F3D"/>
    <w:rsid w:val="7EF90044"/>
    <w:rsid w:val="7EFC5D86"/>
    <w:rsid w:val="7F0703A8"/>
    <w:rsid w:val="7F0758F4"/>
    <w:rsid w:val="7F0864D9"/>
    <w:rsid w:val="7F0A4F0A"/>
    <w:rsid w:val="7F0C421B"/>
    <w:rsid w:val="7F0D3AEF"/>
    <w:rsid w:val="7F0F7867"/>
    <w:rsid w:val="7F1135E0"/>
    <w:rsid w:val="7F1B3A11"/>
    <w:rsid w:val="7F1C3D32"/>
    <w:rsid w:val="7F1D2F60"/>
    <w:rsid w:val="7F1D4945"/>
    <w:rsid w:val="7F280929"/>
    <w:rsid w:val="7F2D7CEE"/>
    <w:rsid w:val="7F2E23E3"/>
    <w:rsid w:val="7F2E7865"/>
    <w:rsid w:val="7F2F1CB8"/>
    <w:rsid w:val="7F345520"/>
    <w:rsid w:val="7F392B36"/>
    <w:rsid w:val="7F3B2B7E"/>
    <w:rsid w:val="7F3B68AE"/>
    <w:rsid w:val="7F3D2627"/>
    <w:rsid w:val="7F3ED887"/>
    <w:rsid w:val="7F40003A"/>
    <w:rsid w:val="7F42716B"/>
    <w:rsid w:val="7F533BF8"/>
    <w:rsid w:val="7F5369AF"/>
    <w:rsid w:val="7F6000C3"/>
    <w:rsid w:val="7F606315"/>
    <w:rsid w:val="7F6D27E0"/>
    <w:rsid w:val="7F6EF7D1"/>
    <w:rsid w:val="7F6F0306"/>
    <w:rsid w:val="7F7508B8"/>
    <w:rsid w:val="7F792F33"/>
    <w:rsid w:val="7F7E6423"/>
    <w:rsid w:val="7F8042C1"/>
    <w:rsid w:val="7F8518D8"/>
    <w:rsid w:val="7F86440E"/>
    <w:rsid w:val="7F8C0EB8"/>
    <w:rsid w:val="7F8C2C66"/>
    <w:rsid w:val="7F8F09A8"/>
    <w:rsid w:val="7F9D1317"/>
    <w:rsid w:val="7F9DD910"/>
    <w:rsid w:val="7FA501CC"/>
    <w:rsid w:val="7FA77AA0"/>
    <w:rsid w:val="7FAC50B6"/>
    <w:rsid w:val="7FAF2DF8"/>
    <w:rsid w:val="7FB4040F"/>
    <w:rsid w:val="7FB73496"/>
    <w:rsid w:val="7FBA3C77"/>
    <w:rsid w:val="7FBC9A23"/>
    <w:rsid w:val="7FBD3B8D"/>
    <w:rsid w:val="7FBDF30C"/>
    <w:rsid w:val="7FC543CA"/>
    <w:rsid w:val="7FC93EBA"/>
    <w:rsid w:val="7FCA19E0"/>
    <w:rsid w:val="7FCA378E"/>
    <w:rsid w:val="7FCB7C32"/>
    <w:rsid w:val="7FCE7723"/>
    <w:rsid w:val="7FD12CD9"/>
    <w:rsid w:val="7FD31DE0"/>
    <w:rsid w:val="7FD4F5AD"/>
    <w:rsid w:val="7FD5285F"/>
    <w:rsid w:val="7FD665D7"/>
    <w:rsid w:val="7FD749B6"/>
    <w:rsid w:val="7FDB3BED"/>
    <w:rsid w:val="7FDD305F"/>
    <w:rsid w:val="7FDD3091"/>
    <w:rsid w:val="7FDD80B5"/>
    <w:rsid w:val="7FDF3B06"/>
    <w:rsid w:val="7FE5681A"/>
    <w:rsid w:val="7FE72592"/>
    <w:rsid w:val="7FEC212C"/>
    <w:rsid w:val="7FEDB16D"/>
    <w:rsid w:val="7FEF546E"/>
    <w:rsid w:val="7FEFAC25"/>
    <w:rsid w:val="7FEFD14D"/>
    <w:rsid w:val="7FEFDFFA"/>
    <w:rsid w:val="7FF07699"/>
    <w:rsid w:val="7FF54CAF"/>
    <w:rsid w:val="7FF56A5D"/>
    <w:rsid w:val="7FF7282B"/>
    <w:rsid w:val="7FF7C2F6"/>
    <w:rsid w:val="7FFD2A8B"/>
    <w:rsid w:val="7FFF0D3B"/>
    <w:rsid w:val="7FFF168A"/>
    <w:rsid w:val="7FFF832F"/>
    <w:rsid w:val="7FFFA780"/>
    <w:rsid w:val="7FFFE336"/>
    <w:rsid w:val="87D31F4C"/>
    <w:rsid w:val="8AEF450E"/>
    <w:rsid w:val="95FFCECB"/>
    <w:rsid w:val="9E4E31B2"/>
    <w:rsid w:val="9E716DD4"/>
    <w:rsid w:val="9F3B0504"/>
    <w:rsid w:val="9FD95249"/>
    <w:rsid w:val="9FF70E69"/>
    <w:rsid w:val="A75F77A6"/>
    <w:rsid w:val="A9BE20E2"/>
    <w:rsid w:val="AB6F60A0"/>
    <w:rsid w:val="ABFFAB68"/>
    <w:rsid w:val="AF632573"/>
    <w:rsid w:val="AFFCF0E9"/>
    <w:rsid w:val="B3FA1327"/>
    <w:rsid w:val="B79F4C41"/>
    <w:rsid w:val="B7EF5566"/>
    <w:rsid w:val="B7FE93DF"/>
    <w:rsid w:val="B91D1604"/>
    <w:rsid w:val="B9478BC4"/>
    <w:rsid w:val="BABC85FD"/>
    <w:rsid w:val="BB7EC6A0"/>
    <w:rsid w:val="BB7F1B79"/>
    <w:rsid w:val="BDFEB571"/>
    <w:rsid w:val="BEDD7A3A"/>
    <w:rsid w:val="BEF8725B"/>
    <w:rsid w:val="BEFE2D60"/>
    <w:rsid w:val="BF7484E9"/>
    <w:rsid w:val="BFE3F825"/>
    <w:rsid w:val="BFFAFCD9"/>
    <w:rsid w:val="C5F7AF3F"/>
    <w:rsid w:val="C6FE512B"/>
    <w:rsid w:val="C9FE747D"/>
    <w:rsid w:val="CDBC4007"/>
    <w:rsid w:val="CE89213E"/>
    <w:rsid w:val="CEBD40DE"/>
    <w:rsid w:val="CEFCA721"/>
    <w:rsid w:val="CFE78716"/>
    <w:rsid w:val="CFF7FEB7"/>
    <w:rsid w:val="D2BE3F08"/>
    <w:rsid w:val="D3EF89A0"/>
    <w:rsid w:val="D3FB23A8"/>
    <w:rsid w:val="D71B738E"/>
    <w:rsid w:val="D7D74E11"/>
    <w:rsid w:val="D7EC9D42"/>
    <w:rsid w:val="D93CF54B"/>
    <w:rsid w:val="DA8EDE80"/>
    <w:rsid w:val="DAB3BF31"/>
    <w:rsid w:val="DB8FD625"/>
    <w:rsid w:val="DC4B8931"/>
    <w:rsid w:val="DE7F06E4"/>
    <w:rsid w:val="DF4713C4"/>
    <w:rsid w:val="DFBFFA9C"/>
    <w:rsid w:val="DFEB988A"/>
    <w:rsid w:val="DFF957E0"/>
    <w:rsid w:val="E315264A"/>
    <w:rsid w:val="E5B43641"/>
    <w:rsid w:val="E77BC6E6"/>
    <w:rsid w:val="E7FDE3FD"/>
    <w:rsid w:val="E94FB010"/>
    <w:rsid w:val="E9DA3BC8"/>
    <w:rsid w:val="EAEE955D"/>
    <w:rsid w:val="EB3F74EB"/>
    <w:rsid w:val="EBFF4E5D"/>
    <w:rsid w:val="ECDFDDBA"/>
    <w:rsid w:val="ECFB31DF"/>
    <w:rsid w:val="EE5FD2BB"/>
    <w:rsid w:val="EE7F8514"/>
    <w:rsid w:val="EEBFE193"/>
    <w:rsid w:val="EFD67FD0"/>
    <w:rsid w:val="EFFE941E"/>
    <w:rsid w:val="F13DC7AB"/>
    <w:rsid w:val="F1FEE301"/>
    <w:rsid w:val="F25FF4E8"/>
    <w:rsid w:val="F2AD3466"/>
    <w:rsid w:val="F2FD891A"/>
    <w:rsid w:val="F3FDD9ED"/>
    <w:rsid w:val="F4EB6C58"/>
    <w:rsid w:val="F54210CF"/>
    <w:rsid w:val="F57D1E81"/>
    <w:rsid w:val="F57F8121"/>
    <w:rsid w:val="F59F63E8"/>
    <w:rsid w:val="F5AD274F"/>
    <w:rsid w:val="F5FDB747"/>
    <w:rsid w:val="F6FBC28B"/>
    <w:rsid w:val="F76F13DB"/>
    <w:rsid w:val="F7AFC367"/>
    <w:rsid w:val="F7B31FB8"/>
    <w:rsid w:val="F7C3C593"/>
    <w:rsid w:val="F7DDF3F3"/>
    <w:rsid w:val="F7DFFD37"/>
    <w:rsid w:val="F92D276D"/>
    <w:rsid w:val="FB6ED4BB"/>
    <w:rsid w:val="FB799A5D"/>
    <w:rsid w:val="FB93B83E"/>
    <w:rsid w:val="FBADB2B4"/>
    <w:rsid w:val="FBDB1F4D"/>
    <w:rsid w:val="FBEF81E4"/>
    <w:rsid w:val="FC7AD893"/>
    <w:rsid w:val="FCF93E9A"/>
    <w:rsid w:val="FD188E0C"/>
    <w:rsid w:val="FDBDC74D"/>
    <w:rsid w:val="FDD95141"/>
    <w:rsid w:val="FDDFB749"/>
    <w:rsid w:val="FDEEB001"/>
    <w:rsid w:val="FDF31D6B"/>
    <w:rsid w:val="FDFBB1C8"/>
    <w:rsid w:val="FDFD47AE"/>
    <w:rsid w:val="FDFE6E41"/>
    <w:rsid w:val="FDFFA8B7"/>
    <w:rsid w:val="FDFFBED8"/>
    <w:rsid w:val="FE569A75"/>
    <w:rsid w:val="FEBF1103"/>
    <w:rsid w:val="FEDF62A9"/>
    <w:rsid w:val="FEE8CC11"/>
    <w:rsid w:val="FEF20F0B"/>
    <w:rsid w:val="FF3FACD3"/>
    <w:rsid w:val="FF6D5E77"/>
    <w:rsid w:val="FF735980"/>
    <w:rsid w:val="FF77A416"/>
    <w:rsid w:val="FF7DED1D"/>
    <w:rsid w:val="FF898478"/>
    <w:rsid w:val="FF95884E"/>
    <w:rsid w:val="FF9E95F1"/>
    <w:rsid w:val="FFA6585B"/>
    <w:rsid w:val="FFB72E83"/>
    <w:rsid w:val="FFBBD8F4"/>
    <w:rsid w:val="FFBF5C9A"/>
    <w:rsid w:val="FFBFF0A3"/>
    <w:rsid w:val="FFCFCB01"/>
    <w:rsid w:val="FFD74781"/>
    <w:rsid w:val="FFD7C583"/>
    <w:rsid w:val="FFDB8798"/>
    <w:rsid w:val="FFDE84C8"/>
    <w:rsid w:val="FFDF51D3"/>
    <w:rsid w:val="FFDFDE7A"/>
    <w:rsid w:val="FFFB373B"/>
    <w:rsid w:val="FFFD6877"/>
    <w:rsid w:val="FFFE9696"/>
    <w:rsid w:val="FFFEDB74"/>
    <w:rsid w:val="FFFF65BC"/>
    <w:rsid w:val="FFFF94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autoSpaceDE w:val="0"/>
      <w:autoSpaceDN w:val="0"/>
      <w:adjustRightInd w:val="0"/>
      <w:snapToGrid w:val="0"/>
      <w:spacing w:line="560" w:lineRule="exact"/>
      <w:ind w:firstLine="880" w:firstLineChars="200"/>
      <w:jc w:val="both"/>
      <w:textAlignment w:val="baseline"/>
    </w:pPr>
    <w:rPr>
      <w:rFonts w:ascii="Times New Roman" w:hAnsi="Times New Roman" w:eastAsia="仿宋_GB2312" w:cs="Times New Roman"/>
      <w:snapToGrid w:val="0"/>
      <w:color w:val="000000"/>
      <w:sz w:val="32"/>
      <w:szCs w:val="32"/>
      <w:lang w:val="en-US" w:eastAsia="zh-CN" w:bidi="ar-SA"/>
    </w:rPr>
  </w:style>
  <w:style w:type="paragraph" w:styleId="3">
    <w:name w:val="heading 1"/>
    <w:basedOn w:val="1"/>
    <w:next w:val="1"/>
    <w:link w:val="40"/>
    <w:qFormat/>
    <w:uiPriority w:val="0"/>
    <w:pPr>
      <w:spacing w:line="240" w:lineRule="auto"/>
      <w:jc w:val="left"/>
      <w:outlineLvl w:val="0"/>
    </w:pPr>
    <w:rPr>
      <w:rFonts w:eastAsia="黑体" w:cstheme="minorBidi"/>
      <w:szCs w:val="22"/>
    </w:rPr>
  </w:style>
  <w:style w:type="paragraph" w:styleId="4">
    <w:name w:val="heading 2"/>
    <w:basedOn w:val="1"/>
    <w:next w:val="1"/>
    <w:link w:val="39"/>
    <w:unhideWhenUsed/>
    <w:qFormat/>
    <w:uiPriority w:val="0"/>
    <w:pPr>
      <w:keepNext/>
      <w:keepLines/>
      <w:numPr>
        <w:ilvl w:val="0"/>
        <w:numId w:val="1"/>
      </w:numPr>
      <w:outlineLvl w:val="1"/>
    </w:pPr>
    <w:rPr>
      <w:rFonts w:ascii="楷体_GB2312" w:hAnsi="楷体_GB2312" w:eastAsia="楷体" w:cs="楷体_GB2312"/>
      <w:b/>
      <w:szCs w:val="22"/>
    </w:rPr>
  </w:style>
  <w:style w:type="paragraph" w:styleId="5">
    <w:name w:val="heading 3"/>
    <w:basedOn w:val="1"/>
    <w:next w:val="1"/>
    <w:link w:val="38"/>
    <w:unhideWhenUsed/>
    <w:qFormat/>
    <w:uiPriority w:val="0"/>
    <w:pPr>
      <w:keepNext/>
      <w:keepLines/>
      <w:spacing w:line="560" w:lineRule="exact"/>
      <w:jc w:val="both"/>
      <w:outlineLvl w:val="2"/>
    </w:pPr>
    <w:rPr>
      <w:rFonts w:ascii="Times New Roman" w:hAnsi="Times New Roman"/>
      <w:b/>
      <w:szCs w:val="32"/>
    </w:rPr>
  </w:style>
  <w:style w:type="paragraph" w:styleId="6">
    <w:name w:val="heading 4"/>
    <w:basedOn w:val="1"/>
    <w:next w:val="1"/>
    <w:unhideWhenUsed/>
    <w:qFormat/>
    <w:uiPriority w:val="0"/>
    <w:pPr>
      <w:keepNext/>
      <w:keepLines/>
      <w:ind w:firstLine="480"/>
      <w:outlineLvl w:val="3"/>
    </w:pPr>
    <w:rPr>
      <w:b/>
    </w:rPr>
  </w:style>
  <w:style w:type="paragraph" w:styleId="7">
    <w:name w:val="heading 5"/>
    <w:basedOn w:val="1"/>
    <w:next w:val="1"/>
    <w:link w:val="41"/>
    <w:unhideWhenUsed/>
    <w:qFormat/>
    <w:uiPriority w:val="0"/>
    <w:pPr>
      <w:keepNext/>
      <w:keepLines/>
      <w:spacing w:before="283" w:line="320" w:lineRule="exact"/>
      <w:ind w:firstLine="0" w:firstLineChars="0"/>
      <w:jc w:val="center"/>
      <w:outlineLvl w:val="4"/>
    </w:pPr>
    <w:rPr>
      <w:rFonts w:eastAsia="黑体" w:cs="仿宋_GB2312"/>
      <w:szCs w:val="28"/>
    </w:rPr>
  </w:style>
  <w:style w:type="paragraph" w:styleId="8">
    <w:name w:val="heading 6"/>
    <w:basedOn w:val="1"/>
    <w:next w:val="1"/>
    <w:unhideWhenUsed/>
    <w:qFormat/>
    <w:uiPriority w:val="0"/>
    <w:pPr>
      <w:keepNext/>
      <w:keepLines/>
      <w:spacing w:line="240" w:lineRule="exact"/>
      <w:ind w:firstLine="0" w:firstLineChars="0"/>
      <w:jc w:val="center"/>
      <w:outlineLvl w:val="5"/>
    </w:pPr>
    <w:rPr>
      <w:rFonts w:eastAsia="宋体"/>
      <w:sz w:val="24"/>
      <w:szCs w:val="24"/>
    </w:rPr>
  </w:style>
  <w:style w:type="paragraph" w:styleId="9">
    <w:name w:val="heading 7"/>
    <w:basedOn w:val="1"/>
    <w:next w:val="1"/>
    <w:qFormat/>
    <w:uiPriority w:val="9"/>
    <w:pPr>
      <w:widowControl/>
      <w:spacing w:before="240" w:after="60"/>
      <w:jc w:val="left"/>
      <w:outlineLvl w:val="6"/>
    </w:pPr>
    <w:rPr>
      <w:rFonts w:ascii="Calibri" w:hAnsi="Calibri"/>
      <w:sz w:val="24"/>
      <w:lang w:val="zh-CN" w:eastAsia="en-US" w:bidi="en-US"/>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40" w:lineRule="exact"/>
      <w:ind w:firstLine="0" w:firstLineChars="0"/>
      <w:jc w:val="center"/>
    </w:pPr>
    <w:rPr>
      <w:rFonts w:ascii="仿宋_GB2312" w:hAnsi="仿宋_GB2312" w:eastAsia="黑体"/>
      <w:sz w:val="24"/>
    </w:rPr>
  </w:style>
  <w:style w:type="paragraph" w:styleId="10">
    <w:name w:val="annotation text"/>
    <w:basedOn w:val="1"/>
    <w:link w:val="61"/>
    <w:qFormat/>
    <w:uiPriority w:val="0"/>
    <w:pPr>
      <w:spacing w:line="240" w:lineRule="exact"/>
      <w:ind w:firstLine="0" w:firstLineChars="0"/>
      <w:jc w:val="center"/>
    </w:pPr>
    <w:rPr>
      <w:rFonts w:eastAsia="宋体" w:asciiTheme="minorHAnsi" w:hAnsiTheme="minorHAnsi" w:cstheme="minorBidi"/>
      <w:sz w:val="24"/>
      <w:szCs w:val="24"/>
    </w:rPr>
  </w:style>
  <w:style w:type="paragraph" w:styleId="11">
    <w:name w:val="Body Text Indent"/>
    <w:basedOn w:val="1"/>
    <w:next w:val="12"/>
    <w:qFormat/>
    <w:uiPriority w:val="0"/>
    <w:pPr>
      <w:spacing w:after="120"/>
      <w:ind w:left="420" w:leftChars="200"/>
    </w:pPr>
  </w:style>
  <w:style w:type="paragraph" w:styleId="12">
    <w:name w:val="annotation subject"/>
    <w:basedOn w:val="10"/>
    <w:next w:val="1"/>
    <w:link w:val="62"/>
    <w:qFormat/>
    <w:uiPriority w:val="0"/>
    <w:pPr>
      <w:spacing w:line="560" w:lineRule="exact"/>
      <w:ind w:firstLine="880" w:firstLineChars="200"/>
      <w:jc w:val="left"/>
    </w:pPr>
    <w:rPr>
      <w:rFonts w:ascii="Times New Roman" w:hAnsi="Times New Roman" w:eastAsia="仿宋_GB2312" w:cs="Times New Roman"/>
      <w:b/>
      <w:bCs/>
      <w:sz w:val="32"/>
      <w:szCs w:val="32"/>
    </w:rPr>
  </w:style>
  <w:style w:type="paragraph" w:styleId="13">
    <w:name w:val="Block Text"/>
    <w:basedOn w:val="1"/>
    <w:qFormat/>
    <w:uiPriority w:val="0"/>
    <w:pPr>
      <w:spacing w:after="120"/>
      <w:ind w:left="1440" w:leftChars="700" w:right="1440" w:rightChars="700"/>
    </w:pPr>
  </w:style>
  <w:style w:type="paragraph" w:styleId="14">
    <w:name w:val="toc 3"/>
    <w:basedOn w:val="1"/>
    <w:next w:val="1"/>
    <w:qFormat/>
    <w:uiPriority w:val="0"/>
    <w:pPr>
      <w:ind w:left="840" w:leftChars="400"/>
    </w:pPr>
  </w:style>
  <w:style w:type="paragraph" w:styleId="15">
    <w:name w:val="footer"/>
    <w:basedOn w:val="1"/>
    <w:unhideWhenUsed/>
    <w:qFormat/>
    <w:uiPriority w:val="99"/>
    <w:pPr>
      <w:tabs>
        <w:tab w:val="center" w:pos="4153"/>
        <w:tab w:val="right" w:pos="8306"/>
      </w:tabs>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7">
    <w:name w:val="toc 1"/>
    <w:basedOn w:val="1"/>
    <w:next w:val="1"/>
    <w:qFormat/>
    <w:uiPriority w:val="0"/>
  </w:style>
  <w:style w:type="paragraph" w:styleId="18">
    <w:name w:val="footnote text"/>
    <w:basedOn w:val="1"/>
    <w:qFormat/>
    <w:uiPriority w:val="0"/>
    <w:pPr>
      <w:jc w:val="left"/>
    </w:pPr>
    <w:rPr>
      <w:sz w:val="18"/>
    </w:rPr>
  </w:style>
  <w:style w:type="paragraph" w:styleId="19">
    <w:name w:val="toc 2"/>
    <w:basedOn w:val="1"/>
    <w:next w:val="1"/>
    <w:qFormat/>
    <w:uiPriority w:val="0"/>
    <w:pPr>
      <w:ind w:left="420" w:leftChars="200"/>
    </w:pPr>
  </w:style>
  <w:style w:type="paragraph" w:styleId="20">
    <w:name w:val="Body Text 2"/>
    <w:basedOn w:val="1"/>
    <w:unhideWhenUsed/>
    <w:qFormat/>
    <w:uiPriority w:val="99"/>
    <w:pPr>
      <w:spacing w:after="120" w:line="480" w:lineRule="auto"/>
    </w:pPr>
  </w:style>
  <w:style w:type="paragraph" w:styleId="21">
    <w:name w:val="Normal (Web)"/>
    <w:basedOn w:val="1"/>
    <w:qFormat/>
    <w:uiPriority w:val="0"/>
    <w:pPr>
      <w:jc w:val="left"/>
    </w:pPr>
    <w:rPr>
      <w:sz w:val="24"/>
    </w:rPr>
  </w:style>
  <w:style w:type="paragraph" w:styleId="22">
    <w:name w:val="Title"/>
    <w:basedOn w:val="1"/>
    <w:qFormat/>
    <w:uiPriority w:val="0"/>
    <w:pPr>
      <w:spacing w:before="240" w:after="60"/>
      <w:jc w:val="center"/>
      <w:outlineLvl w:val="0"/>
    </w:pPr>
    <w:rPr>
      <w:rFonts w:ascii="Arial" w:hAnsi="Arial"/>
      <w:b/>
    </w:rPr>
  </w:style>
  <w:style w:type="paragraph" w:styleId="23">
    <w:name w:val="Body Text First Indent"/>
    <w:basedOn w:val="2"/>
    <w:next w:val="24"/>
    <w:qFormat/>
    <w:uiPriority w:val="0"/>
    <w:pPr>
      <w:tabs>
        <w:tab w:val="left" w:pos="0"/>
      </w:tabs>
      <w:spacing w:beforeAutospacing="1" w:after="100" w:afterAutospacing="1"/>
      <w:ind w:left="1548" w:firstLine="420" w:firstLineChars="100"/>
    </w:pPr>
    <w:rPr>
      <w:kern w:val="0"/>
      <w:sz w:val="20"/>
      <w:szCs w:val="20"/>
    </w:rPr>
  </w:style>
  <w:style w:type="paragraph" w:styleId="24">
    <w:name w:val="Body Text First Indent 2"/>
    <w:basedOn w:val="11"/>
    <w:next w:val="25"/>
    <w:qFormat/>
    <w:uiPriority w:val="0"/>
    <w:pPr>
      <w:ind w:firstLine="420"/>
    </w:pPr>
  </w:style>
  <w:style w:type="paragraph" w:customStyle="1" w:styleId="25">
    <w:name w:val="正文1"/>
    <w:basedOn w:val="1"/>
    <w:qFormat/>
    <w:uiPriority w:val="0"/>
    <w:pPr>
      <w:ind w:firstLine="883"/>
    </w:pPr>
    <w:rPr>
      <w:rFonts w:hint="eastAsia"/>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FollowedHyperlink"/>
    <w:basedOn w:val="28"/>
    <w:qFormat/>
    <w:uiPriority w:val="0"/>
    <w:rPr>
      <w:color w:val="800080"/>
      <w:u w:val="none"/>
    </w:rPr>
  </w:style>
  <w:style w:type="character" w:styleId="31">
    <w:name w:val="Emphasis"/>
    <w:basedOn w:val="28"/>
    <w:qFormat/>
    <w:uiPriority w:val="0"/>
  </w:style>
  <w:style w:type="character" w:styleId="32">
    <w:name w:val="Hyperlink"/>
    <w:basedOn w:val="28"/>
    <w:qFormat/>
    <w:uiPriority w:val="0"/>
    <w:rPr>
      <w:color w:val="0000FF"/>
      <w:u w:val="none"/>
    </w:rPr>
  </w:style>
  <w:style w:type="character" w:styleId="33">
    <w:name w:val="annotation reference"/>
    <w:basedOn w:val="28"/>
    <w:qFormat/>
    <w:uiPriority w:val="0"/>
    <w:rPr>
      <w:sz w:val="21"/>
      <w:szCs w:val="21"/>
    </w:rPr>
  </w:style>
  <w:style w:type="character" w:styleId="34">
    <w:name w:val="footnote reference"/>
    <w:basedOn w:val="28"/>
    <w:qFormat/>
    <w:uiPriority w:val="0"/>
    <w:rPr>
      <w:vertAlign w:val="superscript"/>
    </w:rPr>
  </w:style>
  <w:style w:type="paragraph" w:customStyle="1" w:styleId="35">
    <w:name w:val="正文（缩进）"/>
    <w:basedOn w:val="1"/>
    <w:qFormat/>
    <w:uiPriority w:val="0"/>
    <w:pPr>
      <w:spacing w:before="156" w:after="156"/>
    </w:pPr>
  </w:style>
  <w:style w:type="paragraph" w:customStyle="1" w:styleId="36">
    <w:name w:val="BodyText"/>
    <w:basedOn w:val="1"/>
    <w:qFormat/>
    <w:uiPriority w:val="0"/>
    <w:pPr>
      <w:jc w:val="center"/>
      <w:textAlignment w:val="baseline"/>
    </w:pPr>
    <w:rPr>
      <w:rFonts w:eastAsia="微软雅黑"/>
      <w:kern w:val="2"/>
      <w:sz w:val="36"/>
      <w:szCs w:val="36"/>
      <w:lang w:val="en-US" w:eastAsia="zh-CN" w:bidi="ar-SA"/>
    </w:rPr>
  </w:style>
  <w:style w:type="paragraph" w:customStyle="1" w:styleId="37">
    <w:name w:val="正文2"/>
    <w:basedOn w:val="2"/>
    <w:qFormat/>
    <w:uiPriority w:val="0"/>
    <w:pPr>
      <w:ind w:firstLine="200" w:firstLineChars="200"/>
    </w:pPr>
    <w:rPr>
      <w:rFonts w:hAnsi="Arial" w:eastAsia="仿宋_GB2312"/>
      <w:bCs/>
      <w:sz w:val="32"/>
      <w:szCs w:val="24"/>
    </w:rPr>
  </w:style>
  <w:style w:type="character" w:customStyle="1" w:styleId="38">
    <w:name w:val="标题 3 字符"/>
    <w:link w:val="5"/>
    <w:qFormat/>
    <w:uiPriority w:val="0"/>
    <w:rPr>
      <w:rFonts w:ascii="Times New Roman" w:hAnsi="Times New Roman" w:eastAsia="仿宋_GB2312" w:cs="Times New Roman"/>
      <w:bCs/>
      <w:color w:val="000000"/>
      <w:sz w:val="44"/>
      <w:szCs w:val="32"/>
    </w:rPr>
  </w:style>
  <w:style w:type="character" w:customStyle="1" w:styleId="39">
    <w:name w:val="标题 2 字符"/>
    <w:link w:val="4"/>
    <w:qFormat/>
    <w:uiPriority w:val="99"/>
    <w:rPr>
      <w:rFonts w:hint="default" w:ascii="楷体_GB2312" w:hAnsi="楷体_GB2312" w:eastAsia="楷体" w:cs="Times New Roman"/>
      <w:color w:val="000000"/>
      <w:sz w:val="32"/>
      <w:szCs w:val="22"/>
    </w:rPr>
  </w:style>
  <w:style w:type="character" w:customStyle="1" w:styleId="40">
    <w:name w:val="标题 1 字符"/>
    <w:link w:val="3"/>
    <w:qFormat/>
    <w:uiPriority w:val="99"/>
    <w:rPr>
      <w:rFonts w:hint="default" w:ascii="Times New Roman" w:hAnsi="Times New Roman" w:eastAsia="黑体" w:cstheme="minorBidi"/>
      <w:color w:val="000000"/>
      <w:sz w:val="32"/>
      <w:szCs w:val="22"/>
    </w:rPr>
  </w:style>
  <w:style w:type="character" w:customStyle="1" w:styleId="41">
    <w:name w:val="标题 5 字符"/>
    <w:basedOn w:val="28"/>
    <w:link w:val="7"/>
    <w:qFormat/>
    <w:uiPriority w:val="0"/>
    <w:rPr>
      <w:rFonts w:ascii="Times New Roman" w:hAnsi="Times New Roman" w:eastAsia="黑体" w:cs="仿宋_GB2312"/>
      <w:kern w:val="2"/>
      <w:sz w:val="32"/>
      <w:szCs w:val="24"/>
    </w:rPr>
  </w:style>
  <w:style w:type="paragraph" w:customStyle="1" w:styleId="42">
    <w:name w:val="列表段落2"/>
    <w:basedOn w:val="1"/>
    <w:qFormat/>
    <w:uiPriority w:val="99"/>
    <w:pPr>
      <w:ind w:firstLine="420"/>
    </w:pPr>
  </w:style>
  <w:style w:type="character" w:customStyle="1" w:styleId="43">
    <w:name w:val="index-module_accountauthentication_3bwix"/>
    <w:basedOn w:val="28"/>
    <w:qFormat/>
    <w:uiPriority w:val="0"/>
  </w:style>
  <w:style w:type="character" w:customStyle="1" w:styleId="44">
    <w:name w:val="hover4"/>
    <w:basedOn w:val="28"/>
    <w:qFormat/>
    <w:uiPriority w:val="0"/>
    <w:rPr>
      <w:color w:val="315EFB"/>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font91"/>
    <w:basedOn w:val="28"/>
    <w:qFormat/>
    <w:uiPriority w:val="0"/>
    <w:rPr>
      <w:rFonts w:hint="eastAsia" w:ascii="宋体" w:hAnsi="宋体" w:eastAsia="宋体" w:cs="宋体"/>
      <w:color w:val="000000"/>
      <w:sz w:val="24"/>
      <w:szCs w:val="24"/>
      <w:u w:val="none"/>
    </w:rPr>
  </w:style>
  <w:style w:type="paragraph" w:customStyle="1" w:styleId="49">
    <w:name w:val="Other|1"/>
    <w:basedOn w:val="1"/>
    <w:qFormat/>
    <w:uiPriority w:val="0"/>
    <w:pPr>
      <w:spacing w:line="408" w:lineRule="auto"/>
      <w:ind w:firstLine="400"/>
    </w:pPr>
    <w:rPr>
      <w:rFonts w:ascii="宋体" w:hAnsi="宋体" w:eastAsia="宋体" w:cs="宋体"/>
      <w:sz w:val="30"/>
      <w:szCs w:val="30"/>
      <w:lang w:val="zh-TW" w:eastAsia="zh-TW" w:bidi="zh-TW"/>
    </w:rPr>
  </w:style>
  <w:style w:type="character" w:customStyle="1" w:styleId="50">
    <w:name w:val="font51"/>
    <w:basedOn w:val="28"/>
    <w:qFormat/>
    <w:uiPriority w:val="0"/>
    <w:rPr>
      <w:rFonts w:hint="eastAsia" w:ascii="宋体" w:hAnsi="宋体" w:eastAsia="宋体" w:cs="宋体"/>
      <w:color w:val="000000"/>
      <w:sz w:val="24"/>
      <w:szCs w:val="24"/>
      <w:u w:val="none"/>
    </w:rPr>
  </w:style>
  <w:style w:type="character" w:customStyle="1" w:styleId="51">
    <w:name w:val="font41"/>
    <w:basedOn w:val="28"/>
    <w:qFormat/>
    <w:uiPriority w:val="0"/>
    <w:rPr>
      <w:rFonts w:hint="eastAsia" w:ascii="宋体" w:hAnsi="宋体" w:eastAsia="宋体" w:cs="宋体"/>
      <w:color w:val="000000"/>
      <w:sz w:val="24"/>
      <w:szCs w:val="24"/>
      <w:u w:val="none"/>
    </w:rPr>
  </w:style>
  <w:style w:type="character" w:customStyle="1" w:styleId="52">
    <w:name w:val="font11"/>
    <w:basedOn w:val="28"/>
    <w:qFormat/>
    <w:uiPriority w:val="0"/>
    <w:rPr>
      <w:rFonts w:ascii="宋体" w:hAnsi="宋体" w:eastAsia="宋体" w:cs="宋体"/>
      <w:color w:val="000000"/>
      <w:sz w:val="22"/>
      <w:szCs w:val="22"/>
      <w:u w:val="none"/>
    </w:rPr>
  </w:style>
  <w:style w:type="character" w:customStyle="1" w:styleId="53">
    <w:name w:val="font21"/>
    <w:basedOn w:val="28"/>
    <w:qFormat/>
    <w:uiPriority w:val="0"/>
    <w:rPr>
      <w:rFonts w:ascii="宋体" w:hAnsi="宋体" w:eastAsia="宋体" w:cs="宋体"/>
      <w:color w:val="000000"/>
      <w:sz w:val="22"/>
      <w:szCs w:val="22"/>
      <w:u w:val="none"/>
    </w:rPr>
  </w:style>
  <w:style w:type="paragraph" w:customStyle="1" w:styleId="5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55">
    <w:name w:val="font112"/>
    <w:basedOn w:val="28"/>
    <w:qFormat/>
    <w:uiPriority w:val="0"/>
    <w:rPr>
      <w:rFonts w:hint="eastAsia" w:ascii="宋体" w:hAnsi="宋体" w:eastAsia="宋体" w:cs="宋体"/>
      <w:b/>
      <w:bCs/>
      <w:color w:val="000000"/>
      <w:sz w:val="24"/>
      <w:szCs w:val="24"/>
      <w:u w:val="none"/>
    </w:rPr>
  </w:style>
  <w:style w:type="character" w:customStyle="1" w:styleId="56">
    <w:name w:val="font01"/>
    <w:basedOn w:val="28"/>
    <w:qFormat/>
    <w:uiPriority w:val="0"/>
    <w:rPr>
      <w:rFonts w:hint="eastAsia" w:ascii="宋体" w:hAnsi="宋体" w:eastAsia="宋体" w:cs="宋体"/>
      <w:b/>
      <w:bCs/>
      <w:color w:val="000000"/>
      <w:sz w:val="24"/>
      <w:szCs w:val="24"/>
      <w:u w:val="none"/>
    </w:rPr>
  </w:style>
  <w:style w:type="character" w:customStyle="1" w:styleId="57">
    <w:name w:val="font141"/>
    <w:basedOn w:val="28"/>
    <w:qFormat/>
    <w:uiPriority w:val="0"/>
    <w:rPr>
      <w:rFonts w:hint="eastAsia" w:ascii="宋体" w:hAnsi="宋体" w:eastAsia="宋体" w:cs="宋体"/>
      <w:b/>
      <w:bCs/>
      <w:color w:val="000000"/>
      <w:sz w:val="24"/>
      <w:szCs w:val="24"/>
      <w:u w:val="none"/>
    </w:rPr>
  </w:style>
  <w:style w:type="paragraph" w:customStyle="1" w:styleId="58">
    <w:name w:val="Table Paragraph"/>
    <w:basedOn w:val="1"/>
    <w:qFormat/>
    <w:uiPriority w:val="1"/>
    <w:pPr>
      <w:spacing w:before="36"/>
      <w:ind w:right="7"/>
      <w:jc w:val="right"/>
    </w:pPr>
    <w:rPr>
      <w:rFonts w:eastAsia="Times New Roman"/>
      <w:lang w:val="zh-CN" w:bidi="zh-CN"/>
    </w:rPr>
  </w:style>
  <w:style w:type="character" w:customStyle="1" w:styleId="59">
    <w:name w:val="ca-22"/>
    <w:basedOn w:val="28"/>
    <w:qFormat/>
    <w:uiPriority w:val="0"/>
  </w:style>
  <w:style w:type="paragraph" w:customStyle="1" w:styleId="60">
    <w:name w:val="Revision"/>
    <w:hidden/>
    <w:unhideWhenUsed/>
    <w:qFormat/>
    <w:uiPriority w:val="99"/>
    <w:rPr>
      <w:rFonts w:ascii="Times New Roman" w:hAnsi="Times New Roman" w:eastAsia="仿宋_GB2312" w:cs="Times New Roman"/>
      <w:snapToGrid w:val="0"/>
      <w:color w:val="000000"/>
      <w:sz w:val="32"/>
      <w:szCs w:val="32"/>
      <w:lang w:val="en-US" w:eastAsia="zh-CN" w:bidi="ar-SA"/>
    </w:rPr>
  </w:style>
  <w:style w:type="character" w:customStyle="1" w:styleId="61">
    <w:name w:val="批注文字 字符"/>
    <w:basedOn w:val="28"/>
    <w:link w:val="10"/>
    <w:qFormat/>
    <w:uiPriority w:val="0"/>
    <w:rPr>
      <w:rFonts w:asciiTheme="minorHAnsi" w:hAnsiTheme="minorHAnsi" w:cstheme="minorBidi"/>
      <w:snapToGrid w:val="0"/>
      <w:color w:val="000000"/>
      <w:sz w:val="24"/>
      <w:szCs w:val="24"/>
    </w:rPr>
  </w:style>
  <w:style w:type="character" w:customStyle="1" w:styleId="62">
    <w:name w:val="批注主题 字符"/>
    <w:basedOn w:val="61"/>
    <w:link w:val="12"/>
    <w:qFormat/>
    <w:uiPriority w:val="0"/>
    <w:rPr>
      <w:rFonts w:eastAsia="仿宋_GB2312" w:asciiTheme="minorHAnsi" w:hAnsiTheme="minorHAnsi" w:cstheme="minorBidi"/>
      <w:b/>
      <w:bCs/>
      <w:snapToGrid w:val="0"/>
      <w:color w:val="000000"/>
      <w:sz w:val="32"/>
      <w:szCs w:val="32"/>
    </w:rPr>
  </w:style>
  <w:style w:type="table" w:customStyle="1" w:styleId="63">
    <w:name w:val="Table Normal"/>
    <w:basedOn w:val="26"/>
    <w:semiHidden/>
    <w:unhideWhenUsed/>
    <w:qFormat/>
    <w:uiPriority w:val="0"/>
    <w:tblPr>
      <w:tblCellMar>
        <w:top w:w="0" w:type="dxa"/>
        <w:left w:w="0" w:type="dxa"/>
        <w:bottom w:w="0" w:type="dxa"/>
        <w:right w:w="0" w:type="dxa"/>
      </w:tblCellMar>
    </w:tblPr>
  </w:style>
  <w:style w:type="character" w:customStyle="1" w:styleId="64">
    <w:name w:val="font31"/>
    <w:basedOn w:val="28"/>
    <w:qFormat/>
    <w:uiPriority w:val="0"/>
    <w:rPr>
      <w:rFonts w:ascii="仿宋_GB2312" w:eastAsia="仿宋_GB2312" w:cs="仿宋_GB2312"/>
      <w:color w:val="000000"/>
      <w:sz w:val="24"/>
      <w:szCs w:val="24"/>
      <w:u w:val="none"/>
    </w:rPr>
  </w:style>
  <w:style w:type="character" w:customStyle="1" w:styleId="65">
    <w:name w:val="font71"/>
    <w:basedOn w:val="28"/>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分值</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Sheet1!$A$2:$A$6</c:f>
              <c:strCache>
                <c:ptCount val="5"/>
                <c:pt idx="0">
                  <c:v>财政收入</c:v>
                </c:pt>
                <c:pt idx="1">
                  <c:v>财政支出</c:v>
                </c:pt>
                <c:pt idx="2">
                  <c:v>财政管理</c:v>
                </c:pt>
                <c:pt idx="3">
                  <c:v>财政运行成效</c:v>
                </c:pt>
                <c:pt idx="4">
                  <c:v>财政可承受能力</c:v>
                </c:pt>
              </c:strCache>
            </c:strRef>
          </c:cat>
          <c:val>
            <c:numRef>
              <c:f>Sheet1!$B$2:$B$6</c:f>
              <c:numCache>
                <c:formatCode>General</c:formatCode>
                <c:ptCount val="5"/>
                <c:pt idx="0">
                  <c:v>4</c:v>
                </c:pt>
                <c:pt idx="1">
                  <c:v>29</c:v>
                </c:pt>
                <c:pt idx="2">
                  <c:v>30</c:v>
                </c:pt>
                <c:pt idx="3">
                  <c:v>27</c:v>
                </c:pt>
                <c:pt idx="4">
                  <c:v>10</c:v>
                </c:pt>
              </c:numCache>
            </c:numRef>
          </c:val>
        </c:ser>
        <c:ser>
          <c:idx val="1"/>
          <c:order val="1"/>
          <c:tx>
            <c:strRef>
              <c:f>Sheet1!$C$1</c:f>
              <c:strCache>
                <c:ptCount val="1"/>
                <c:pt idx="0">
                  <c:v>得分</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Sheet1!$A$2:$A$6</c:f>
              <c:strCache>
                <c:ptCount val="5"/>
                <c:pt idx="0">
                  <c:v>财政收入</c:v>
                </c:pt>
                <c:pt idx="1">
                  <c:v>财政支出</c:v>
                </c:pt>
                <c:pt idx="2">
                  <c:v>财政管理</c:v>
                </c:pt>
                <c:pt idx="3">
                  <c:v>财政运行成效</c:v>
                </c:pt>
                <c:pt idx="4">
                  <c:v>财政可承受能力</c:v>
                </c:pt>
              </c:strCache>
            </c:strRef>
          </c:cat>
          <c:val>
            <c:numRef>
              <c:f>Sheet1!$C$2:$C$6</c:f>
              <c:numCache>
                <c:formatCode>General</c:formatCode>
                <c:ptCount val="5"/>
                <c:pt idx="0">
                  <c:v>4</c:v>
                </c:pt>
                <c:pt idx="1">
                  <c:v>25.44</c:v>
                </c:pt>
                <c:pt idx="2">
                  <c:v>22.5</c:v>
                </c:pt>
                <c:pt idx="3">
                  <c:v>26.5</c:v>
                </c:pt>
                <c:pt idx="4">
                  <c:v>10</c:v>
                </c:pt>
              </c:numCache>
            </c:numRef>
          </c:val>
        </c:ser>
        <c:dLbls>
          <c:showLegendKey val="0"/>
          <c:showVal val="0"/>
          <c:showCatName val="0"/>
          <c:showSerName val="0"/>
          <c:showPercent val="0"/>
          <c:showBubbleSize val="0"/>
        </c:dLbls>
        <c:gapWidth val="100"/>
        <c:overlap val="0"/>
        <c:axId val="956431350"/>
        <c:axId val="65397631"/>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delete val="1"/>
                </c:dLbls>
                <c:cat>
                  <c:strRef>
                    <c:extLst>
                      <c:ext uri="{02D57815-91ED-43cb-92C2-25804820EDAC}">
                        <c15:fullRef>
                          <c15:sqref/>
                        </c15:fullRef>
                        <c15:formulaRef>
                          <c15:sqref>Sheet1!$A$2:$A$6</c15:sqref>
                        </c15:formulaRef>
                      </c:ext>
                    </c:extLst>
                    <c:strCache>
                      <c:ptCount val="5"/>
                      <c:pt idx="0">
                        <c:v>财政收入</c:v>
                      </c:pt>
                      <c:pt idx="1">
                        <c:v>财政支出</c:v>
                      </c:pt>
                      <c:pt idx="2">
                        <c:v>财政管理</c:v>
                      </c:pt>
                      <c:pt idx="3">
                        <c:v>财政运行成效</c:v>
                      </c:pt>
                      <c:pt idx="4">
                        <c:v>财政可承受能力</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5643135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65397631"/>
        <c:crosses val="autoZero"/>
        <c:auto val="1"/>
        <c:lblAlgn val="ctr"/>
        <c:lblOffset val="100"/>
        <c:noMultiLvlLbl val="0"/>
      </c:catAx>
      <c:valAx>
        <c:axId val="653976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95643135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财政收入</c:v>
                </c:pt>
              </c:strCache>
            </c:strRef>
          </c:tx>
          <c:spPr>
            <a:solidFill>
              <a:schemeClr val="accent1"/>
            </a:solidFill>
            <a:ln>
              <a:noFill/>
            </a:ln>
            <a:effectLst/>
          </c:spPr>
          <c:invertIfNegative val="0"/>
          <c:dLbls>
            <c:dLbl>
              <c:idx val="1"/>
              <c:layout>
                <c:manualLayout>
                  <c:x val="0.0023634780445329"/>
                  <c:y val="0.0297389330306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28575" cap="rnd">
                <a:solidFill>
                  <a:srgbClr val="FF0000"/>
                </a:solidFill>
                <a:prstDash val="sysDot"/>
              </a:ln>
              <a:effectLst/>
            </c:spPr>
            <c:trendlineType val="linear"/>
            <c:dispRSqr val="0"/>
            <c:dispEq val="0"/>
          </c:trendline>
          <c:cat>
            <c:strRef>
              <c:f>Sheet1!$A$2:$A$3</c:f>
              <c:strCache>
                <c:ptCount val="2"/>
                <c:pt idx="0">
                  <c:v>2022年</c:v>
                </c:pt>
                <c:pt idx="1">
                  <c:v>2023年</c:v>
                </c:pt>
              </c:strCache>
            </c:strRef>
          </c:cat>
          <c:val>
            <c:numRef>
              <c:f>Sheet1!$B$2:$B$3</c:f>
              <c:numCache>
                <c:formatCode>0.00_ </c:formatCode>
                <c:ptCount val="2"/>
                <c:pt idx="0">
                  <c:v>3766.05</c:v>
                </c:pt>
                <c:pt idx="1">
                  <c:v>4828.48</c:v>
                </c:pt>
              </c:numCache>
            </c:numRef>
          </c:val>
        </c:ser>
        <c:dLbls>
          <c:showLegendKey val="0"/>
          <c:showVal val="1"/>
          <c:showCatName val="0"/>
          <c:showSerName val="0"/>
          <c:showPercent val="0"/>
          <c:showBubbleSize val="0"/>
        </c:dLbls>
        <c:gapWidth val="219"/>
        <c:overlap val="-27"/>
        <c:axId val="209101824"/>
        <c:axId val="330939307"/>
      </c:barChart>
      <c:catAx>
        <c:axId val="2091018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939307"/>
        <c:crosses val="autoZero"/>
        <c:auto val="1"/>
        <c:lblAlgn val="ctr"/>
        <c:lblOffset val="100"/>
        <c:noMultiLvlLbl val="0"/>
      </c:catAx>
      <c:valAx>
        <c:axId val="330939307"/>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101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8453850676073"/>
          <c:y val="0.0520130576713819"/>
          <c:w val="0.868947677836567"/>
          <c:h val="0.74829162132753"/>
        </c:manualLayout>
      </c:layout>
      <c:barChart>
        <c:barDir val="col"/>
        <c:grouping val="clustered"/>
        <c:varyColors val="0"/>
        <c:ser>
          <c:idx val="0"/>
          <c:order val="0"/>
          <c:tx>
            <c:strRef>
              <c:f>Sheet1!$A$2</c:f>
              <c:strCache>
                <c:ptCount val="1"/>
                <c:pt idx="0">
                  <c:v>预算调整率</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Sheet1!$B$1:$C$1</c:f>
              <c:strCache>
                <c:ptCount val="2"/>
                <c:pt idx="0">
                  <c:v>2022年</c:v>
                </c:pt>
                <c:pt idx="1">
                  <c:v>2023年</c:v>
                </c:pt>
              </c:strCache>
            </c:strRef>
          </c:cat>
          <c:val>
            <c:numRef>
              <c:f>Sheet1!$B$2:$C$2</c:f>
              <c:numCache>
                <c:formatCode>0.00%</c:formatCode>
                <c:ptCount val="2"/>
                <c:pt idx="0">
                  <c:v>0.4338</c:v>
                </c:pt>
                <c:pt idx="1">
                  <c:v>0.5293</c:v>
                </c:pt>
              </c:numCache>
            </c:numRef>
          </c:val>
        </c:ser>
        <c:ser>
          <c:idx val="1"/>
          <c:order val="1"/>
          <c:tx>
            <c:strRef>
              <c:f>Sheet1!$A$3</c:f>
              <c:strCache>
                <c:ptCount val="1"/>
                <c:pt idx="0">
                  <c:v>预算执行率</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Sheet1!$B$1:$C$1</c:f>
              <c:strCache>
                <c:ptCount val="2"/>
                <c:pt idx="0">
                  <c:v>2022年</c:v>
                </c:pt>
                <c:pt idx="1">
                  <c:v>2023年</c:v>
                </c:pt>
              </c:strCache>
            </c:strRef>
          </c:cat>
          <c:val>
            <c:numRef>
              <c:f>Sheet1!$B$3:$C$3</c:f>
              <c:numCache>
                <c:formatCode>0.00%</c:formatCode>
                <c:ptCount val="2"/>
                <c:pt idx="0">
                  <c:v>0.8943</c:v>
                </c:pt>
                <c:pt idx="1">
                  <c:v>0.9209</c:v>
                </c:pt>
              </c:numCache>
            </c:numRef>
          </c:val>
        </c:ser>
        <c:ser>
          <c:idx val="2"/>
          <c:order val="2"/>
          <c:tx>
            <c:strRef>
              <c:f>Sheet1!$A$4</c:f>
              <c:strCache>
                <c:ptCount val="1"/>
                <c:pt idx="0">
                  <c:v>结转结余率</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Sheet1!$B$1:$C$1</c:f>
              <c:strCache>
                <c:ptCount val="2"/>
                <c:pt idx="0">
                  <c:v>2022年</c:v>
                </c:pt>
                <c:pt idx="1">
                  <c:v>2023年</c:v>
                </c:pt>
              </c:strCache>
            </c:strRef>
          </c:cat>
          <c:val>
            <c:numRef>
              <c:f>Sheet1!$B$4:$C$4</c:f>
              <c:numCache>
                <c:formatCode>0.00%</c:formatCode>
                <c:ptCount val="2"/>
                <c:pt idx="0">
                  <c:v>0.1057</c:v>
                </c:pt>
                <c:pt idx="1">
                  <c:v>0.0641</c:v>
                </c:pt>
              </c:numCache>
            </c:numRef>
          </c:val>
        </c:ser>
        <c:dLbls>
          <c:showLegendKey val="0"/>
          <c:showVal val="1"/>
          <c:showCatName val="0"/>
          <c:showSerName val="0"/>
          <c:showPercent val="0"/>
          <c:showBubbleSize val="0"/>
        </c:dLbls>
        <c:gapWidth val="100"/>
        <c:overlap val="-24"/>
        <c:axId val="407104903"/>
        <c:axId val="909828880"/>
      </c:barChart>
      <c:catAx>
        <c:axId val="407104903"/>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909828880"/>
        <c:crosses val="autoZero"/>
        <c:auto val="0"/>
        <c:lblAlgn val="ctr"/>
        <c:lblOffset val="100"/>
        <c:noMultiLvlLbl val="0"/>
      </c:catAx>
      <c:valAx>
        <c:axId val="909828880"/>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071049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7965902410347"/>
          <c:y val="0.0451592674577112"/>
          <c:w val="0.832225"/>
          <c:h val="0.740846963925611"/>
        </c:manualLayout>
      </c:layout>
      <c:barChart>
        <c:barDir val="col"/>
        <c:grouping val="clustered"/>
        <c:varyColors val="0"/>
        <c:ser>
          <c:idx val="2"/>
          <c:order val="1"/>
          <c:tx>
            <c:strRef>
              <c:f>Sheet1!$B$1</c:f>
              <c:strCache>
                <c:ptCount val="1"/>
                <c:pt idx="0">
                  <c:v>支出决算数（万元）</c:v>
                </c:pt>
              </c:strCache>
            </c:strRef>
          </c:tx>
          <c:spPr>
            <a:solidFill>
              <a:schemeClr val="accent4"/>
            </a:solidFill>
            <a:ln>
              <a:noFill/>
            </a:ln>
            <a:effectLst/>
          </c:spPr>
          <c:invertIfNegative val="0"/>
          <c:dLbls>
            <c:dLbl>
              <c:idx val="1"/>
              <c:layout>
                <c:manualLayout>
                  <c:x val="-0.0023732363315697"/>
                  <c:y val="0.01233133841131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3368.07</c:v>
                </c:pt>
                <c:pt idx="1">
                  <c:v>3601.32</c:v>
                </c:pt>
              </c:numCache>
            </c:numRef>
          </c:val>
        </c:ser>
        <c:ser>
          <c:idx val="1"/>
          <c:order val="2"/>
          <c:tx>
            <c:strRef>
              <c:f>Sheet1!$C$1</c:f>
              <c:strCache>
                <c:ptCount val="1"/>
                <c:pt idx="0">
                  <c:v>公用经费支出金额（万元）</c:v>
                </c:pt>
              </c:strCache>
            </c:strRef>
          </c:tx>
          <c:spPr>
            <a:solidFill>
              <a:schemeClr val="accent5"/>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210.61</c:v>
                </c:pt>
                <c:pt idx="1">
                  <c:v>239.73</c:v>
                </c:pt>
              </c:numCache>
            </c:numRef>
          </c:val>
        </c:ser>
        <c:dLbls>
          <c:showLegendKey val="0"/>
          <c:showVal val="1"/>
          <c:showCatName val="0"/>
          <c:showSerName val="0"/>
          <c:showPercent val="0"/>
          <c:showBubbleSize val="0"/>
        </c:dLbls>
        <c:gapWidth val="219"/>
        <c:overlap val="-27"/>
        <c:axId val="407104903"/>
        <c:axId val="909828880"/>
        <c:extLst>
          <c:ext xmlns:c15="http://schemas.microsoft.com/office/drawing/2012/chart" uri="{02D57815-91ED-43cb-92C2-25804820EDAC}">
            <c15:filteredBarSeries>
              <c15:ser>
                <c:idx val="0"/>
                <c:order val="0"/>
                <c:tx>
                  <c:strRef>
                    <c:extLst>
                      <c:ext uri="{02D57815-91ED-43cb-92C2-25804820EDAC}">
                        <c15:formulaRef>
                          <c15:sqref>Sheet1!$A$1</c15:sqref>
                        </c15:formulaRef>
                      </c:ext>
                    </c:extLst>
                    <c:strCache>
                      <c:ptCount val="1"/>
                      <c:pt idx="0">
                        <c:v>年份</c:v>
                      </c:pt>
                    </c:strCache>
                  </c:strRef>
                </c:tx>
                <c:spPr>
                  <a:solidFill>
                    <a:schemeClr val="accent6"/>
                  </a:solidFill>
                  <a:ln>
                    <a:noFill/>
                  </a:ln>
                  <a:effectLst/>
                </c:spPr>
                <c:invertIfNegative val="0"/>
                <c:dLbls>
                  <c:dLbl>
                    <c:idx val="1"/>
                    <c:layout>
                      <c:manualLayout>
                        <c:x val="0.076875"/>
                        <c:y val="0.07284393905444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Sheet1!$A$2:$A$3</c15:sqref>
                        </c15:formulaRef>
                      </c:ext>
                    </c:extLst>
                    <c:numCache>
                      <c:formatCode>General</c:formatCode>
                      <c:ptCount val="2"/>
                      <c:pt idx="0">
                        <c:v>0</c:v>
                      </c:pt>
                      <c:pt idx="1">
                        <c:v>0</c:v>
                      </c:pt>
                    </c:numCache>
                  </c:numRef>
                </c:val>
              </c15:ser>
            </c15:filteredBarSeries>
          </c:ext>
        </c:extLst>
      </c:barChart>
      <c:lineChart>
        <c:grouping val="standard"/>
        <c:varyColors val="0"/>
        <c:ser>
          <c:idx val="3"/>
          <c:order val="3"/>
          <c:tx>
            <c:strRef>
              <c:f>Sheet1!$D$1</c:f>
              <c:strCache>
                <c:ptCount val="1"/>
                <c:pt idx="0">
                  <c:v>支出占比（%）</c:v>
                </c:pt>
              </c:strCache>
            </c:strRef>
          </c:tx>
          <c:spPr>
            <a:ln w="28575" cap="rnd">
              <a:solidFill>
                <a:schemeClr val="accent6">
                  <a:lumMod val="60000"/>
                </a:schemeClr>
              </a:solidFill>
              <a:round/>
            </a:ln>
            <a:effectLst/>
          </c:spPr>
          <c:marker>
            <c:symbol val="none"/>
          </c:marker>
          <c:dLbls>
            <c:dLbl>
              <c:idx val="0"/>
              <c:layout>
                <c:manualLayout>
                  <c:x val="0"/>
                  <c:y val="-0.009964946944981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35038212815991"/>
                  <c:y val="-0.045048966267682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val>
            <c:numRef>
              <c:f>Sheet1!$D$2:$D$3</c:f>
              <c:numCache>
                <c:formatCode>0.00%</c:formatCode>
                <c:ptCount val="2"/>
                <c:pt idx="0">
                  <c:v>0.0625</c:v>
                </c:pt>
                <c:pt idx="1">
                  <c:v>0.0666</c:v>
                </c:pt>
              </c:numCache>
            </c:numRef>
          </c:val>
          <c:smooth val="0"/>
        </c:ser>
        <c:dLbls>
          <c:showLegendKey val="0"/>
          <c:showVal val="1"/>
          <c:showCatName val="0"/>
          <c:showSerName val="0"/>
          <c:showPercent val="0"/>
          <c:showBubbleSize val="0"/>
        </c:dLbls>
        <c:marker val="0"/>
        <c:smooth val="0"/>
        <c:axId val="167596568"/>
        <c:axId val="47174604"/>
      </c:lineChart>
      <c:catAx>
        <c:axId val="40710490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828880"/>
        <c:crosses val="autoZero"/>
        <c:auto val="1"/>
        <c:lblAlgn val="ctr"/>
        <c:lblOffset val="100"/>
        <c:noMultiLvlLbl val="0"/>
      </c:catAx>
      <c:valAx>
        <c:axId val="90982888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104903"/>
        <c:crosses val="autoZero"/>
        <c:crossBetween val="between"/>
      </c:valAx>
      <c:catAx>
        <c:axId val="16759656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174604"/>
        <c:crosses val="autoZero"/>
        <c:auto val="1"/>
        <c:lblAlgn val="ctr"/>
        <c:lblOffset val="100"/>
        <c:noMultiLvlLbl val="0"/>
      </c:catAx>
      <c:valAx>
        <c:axId val="47174604"/>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596568"/>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7965902410347"/>
          <c:y val="0.0451592674577112"/>
          <c:w val="0.832225"/>
          <c:h val="0.740846963925611"/>
        </c:manualLayout>
      </c:layout>
      <c:barChart>
        <c:barDir val="col"/>
        <c:grouping val="clustered"/>
        <c:varyColors val="0"/>
        <c:ser>
          <c:idx val="2"/>
          <c:order val="1"/>
          <c:tx>
            <c:strRef>
              <c:f>Sheet1!$B$1</c:f>
              <c:strCache>
                <c:ptCount val="1"/>
                <c:pt idx="0">
                  <c:v>基本民生</c:v>
                </c:pt>
              </c:strCache>
            </c:strRef>
          </c:tx>
          <c:spPr>
            <a:solidFill>
              <a:schemeClr val="accent4"/>
            </a:solidFill>
            <a:ln>
              <a:noFill/>
            </a:ln>
            <a:effectLst/>
          </c:spPr>
          <c:invertIfNegative val="0"/>
          <c:dLbls>
            <c:dLbl>
              <c:idx val="1"/>
              <c:layout>
                <c:manualLayout>
                  <c:x val="-0.0023732363315697"/>
                  <c:y val="0.01233133841131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588.42</c:v>
                </c:pt>
                <c:pt idx="1">
                  <c:v>748.87</c:v>
                </c:pt>
              </c:numCache>
            </c:numRef>
          </c:val>
        </c:ser>
        <c:ser>
          <c:idx val="1"/>
          <c:order val="2"/>
          <c:tx>
            <c:strRef>
              <c:f>Sheet1!$C$1</c:f>
              <c:strCache>
                <c:ptCount val="1"/>
                <c:pt idx="0">
                  <c:v>人员经费</c:v>
                </c:pt>
              </c:strCache>
            </c:strRef>
          </c:tx>
          <c:spPr>
            <a:solidFill>
              <a:schemeClr val="accent5"/>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1251.19</c:v>
                </c:pt>
                <c:pt idx="1">
                  <c:v>1176.36</c:v>
                </c:pt>
              </c:numCache>
            </c:numRef>
          </c:val>
        </c:ser>
        <c:ser>
          <c:idx val="3"/>
          <c:order val="3"/>
          <c:tx>
            <c:strRef>
              <c:f>Sheet1!$D$1</c:f>
              <c:strCache>
                <c:ptCount val="1"/>
                <c:pt idx="0">
                  <c:v>公用经费</c:v>
                </c:pt>
              </c:strCache>
            </c:strRef>
          </c:tx>
          <c:spPr>
            <a:solidFill>
              <a:schemeClr val="accent6">
                <a:lumMod val="60000"/>
              </a:schemeClr>
            </a:solidFill>
            <a:ln>
              <a:noFill/>
            </a:ln>
            <a:effectLst/>
          </c:spPr>
          <c:invertIfNegative val="0"/>
          <c:dLbls>
            <c:dLbl>
              <c:idx val="0"/>
              <c:layout>
                <c:manualLayout>
                  <c:x val="0"/>
                  <c:y val="-0.00996494694498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35038212815991"/>
                  <c:y val="-0.04504896626768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val>
            <c:numRef>
              <c:f>Sheet1!$D$2:$D$3</c:f>
              <c:numCache>
                <c:formatCode>General</c:formatCode>
                <c:ptCount val="2"/>
                <c:pt idx="0">
                  <c:v>210.61</c:v>
                </c:pt>
                <c:pt idx="1">
                  <c:v>239.73</c:v>
                </c:pt>
              </c:numCache>
            </c:numRef>
          </c:val>
        </c:ser>
        <c:dLbls>
          <c:showLegendKey val="0"/>
          <c:showVal val="1"/>
          <c:showCatName val="0"/>
          <c:showSerName val="0"/>
          <c:showPercent val="0"/>
          <c:showBubbleSize val="0"/>
        </c:dLbls>
        <c:gapWidth val="219"/>
        <c:overlap val="-27"/>
        <c:axId val="407104903"/>
        <c:axId val="909828880"/>
        <c:extLst>
          <c:ext xmlns:c15="http://schemas.microsoft.com/office/drawing/2012/chart" uri="{02D57815-91ED-43cb-92C2-25804820EDAC}">
            <c15:filteredBarSeries>
              <c15:ser>
                <c:idx val="0"/>
                <c:order val="0"/>
                <c:tx>
                  <c:strRef>
                    <c:extLst>
                      <c:ext uri="{02D57815-91ED-43cb-92C2-25804820EDAC}">
                        <c15:formulaRef>
                          <c15:sqref>Sheet1!$A$1</c15:sqref>
                        </c15:formulaRef>
                      </c:ext>
                    </c:extLst>
                    <c:strCache>
                      <c:ptCount val="1"/>
                      <c:pt idx="0">
                        <c:v>年份</c:v>
                      </c:pt>
                    </c:strCache>
                  </c:strRef>
                </c:tx>
                <c:spPr>
                  <a:solidFill>
                    <a:schemeClr val="accent6"/>
                  </a:solidFill>
                  <a:ln>
                    <a:noFill/>
                  </a:ln>
                  <a:effectLst/>
                </c:spPr>
                <c:invertIfNegative val="0"/>
                <c:dLbls>
                  <c:dLbl>
                    <c:idx val="1"/>
                    <c:layout>
                      <c:manualLayout>
                        <c:x val="0.076875"/>
                        <c:y val="0.07284393905444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Sheet1!$A$2:$A$3</c15:sqref>
                        </c15:formulaRef>
                      </c:ext>
                    </c:extLst>
                    <c:numCache>
                      <c:formatCode>General</c:formatCode>
                      <c:ptCount val="2"/>
                      <c:pt idx="0">
                        <c:v>0</c:v>
                      </c:pt>
                      <c:pt idx="1">
                        <c:v>0</c:v>
                      </c:pt>
                    </c:numCache>
                  </c:numRef>
                </c:val>
              </c15:ser>
            </c15:filteredBarSeries>
          </c:ext>
        </c:extLst>
      </c:barChart>
      <c:catAx>
        <c:axId val="40710490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828880"/>
        <c:crosses val="autoZero"/>
        <c:auto val="1"/>
        <c:lblAlgn val="ctr"/>
        <c:lblOffset val="100"/>
        <c:noMultiLvlLbl val="0"/>
      </c:catAx>
      <c:valAx>
        <c:axId val="90982888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1049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17130</Words>
  <Characters>20259</Characters>
  <Lines>115</Lines>
  <Paragraphs>32</Paragraphs>
  <TotalTime>24</TotalTime>
  <ScaleCrop>false</ScaleCrop>
  <LinksUpToDate>false</LinksUpToDate>
  <CharactersWithSpaces>20444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2022-09-08T18:58:00Z</dcterms:created>
  <dc:creator>似似的wps</dc:creator>
  <cp:lastModifiedBy>Administrator</cp:lastModifiedBy>
  <cp:lastPrinted>2024-10-06T09:31:00Z</cp:lastPrinted>
  <dcterms:modified xsi:type="dcterms:W3CDTF">2024-12-05T08:11:15Z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CE091B6D8C354073B77A4B644B6DA6EE</vt:lpwstr>
  </property>
</Properties>
</file>