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eastAsia="方正小标宋_GBK" w:cs="方正小标宋_GBK"/>
          <w:sz w:val="52"/>
          <w:szCs w:val="52"/>
          <w:lang w:eastAsia="zh-CN"/>
        </w:rPr>
      </w:pPr>
      <w:r>
        <w:rPr>
          <w:rFonts w:eastAsia="方正小标宋_GBK"/>
          <w:sz w:val="52"/>
          <w:szCs w:val="52"/>
        </w:rPr>
        <w:t>202</w:t>
      </w:r>
      <w:r>
        <w:rPr>
          <w:rFonts w:hint="eastAsia" w:eastAsia="方正小标宋_GBK"/>
          <w:sz w:val="52"/>
          <w:szCs w:val="52"/>
          <w:lang w:val="en-US" w:eastAsia="zh-CN"/>
        </w:rPr>
        <w:t>2</w:t>
      </w:r>
      <w:r>
        <w:rPr>
          <w:rFonts w:hint="eastAsia" w:eastAsia="方正小标宋_GBK" w:cs="方正小标宋_GBK"/>
          <w:sz w:val="52"/>
          <w:szCs w:val="52"/>
        </w:rPr>
        <w:t>年度</w:t>
      </w:r>
      <w:r>
        <w:rPr>
          <w:rFonts w:hint="eastAsia" w:eastAsia="方正小标宋_GBK" w:cs="方正小标宋_GBK"/>
          <w:sz w:val="52"/>
          <w:szCs w:val="52"/>
          <w:lang w:eastAsia="zh-CN"/>
        </w:rPr>
        <w:t>桃源县盘塘镇人民政府</w:t>
      </w: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hint="eastAsia" w:eastAsia="方正小标宋_GBK" w:cs="方正小标宋_GBK"/>
          <w:sz w:val="52"/>
          <w:szCs w:val="52"/>
        </w:rPr>
        <w:t>整体支出绩效自评报告</w:t>
      </w:r>
    </w:p>
    <w:p>
      <w:pPr>
        <w:jc w:val="center"/>
        <w:rPr>
          <w:rFonts w:eastAsia="方正小标宋_GBK"/>
          <w:b/>
          <w:bCs/>
          <w:sz w:val="52"/>
          <w:szCs w:val="5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1920" w:firstLineChars="600"/>
        <w:jc w:val="both"/>
        <w:rPr>
          <w:rFonts w:hint="eastAsia" w:eastAsia="仿宋"/>
          <w:sz w:val="32"/>
          <w:szCs w:val="32"/>
          <w:u w:val="single"/>
          <w:lang w:eastAsia="zh-CN"/>
        </w:rPr>
      </w:pPr>
      <w:r>
        <w:rPr>
          <w:rFonts w:hint="eastAsia" w:eastAsia="仿宋" w:cs="仿宋"/>
          <w:sz w:val="32"/>
          <w:szCs w:val="32"/>
        </w:rPr>
        <w:t>单位名称：</w:t>
      </w:r>
      <w:r>
        <w:rPr>
          <w:rFonts w:hint="eastAsia" w:eastAsia="仿宋" w:cs="仿宋"/>
          <w:sz w:val="32"/>
          <w:szCs w:val="32"/>
          <w:lang w:eastAsia="zh-CN"/>
        </w:rPr>
        <w:t>桃源县盘塘镇人民政府</w:t>
      </w:r>
    </w:p>
    <w:p>
      <w:pPr>
        <w:spacing w:line="600" w:lineRule="exact"/>
        <w:ind w:firstLine="3200" w:firstLineChars="1000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hint="eastAsia" w:eastAsia="仿宋" w:cs="仿宋"/>
          <w:sz w:val="32"/>
          <w:szCs w:val="32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9</w:t>
      </w:r>
      <w:r>
        <w:rPr>
          <w:rFonts w:hint="eastAsia" w:eastAsia="仿宋" w:cs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28</w:t>
      </w:r>
      <w:r>
        <w:rPr>
          <w:rFonts w:hint="eastAsia" w:eastAsia="仿宋" w:cs="仿宋"/>
          <w:sz w:val="32"/>
          <w:szCs w:val="32"/>
        </w:rPr>
        <w:t>日</w:t>
      </w: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jc w:val="both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桃源县盘塘镇人民政府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（一）机构、人员构成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桃源县盘塘镇人民政府是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一级预算单位，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包含政务服务中心、社会事务综合服务中心、农业综合服务中心、综合行政执法大队、退役军人服务站五个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核定行政事业编制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个，其中：行政编制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个、事业编制3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、工勤编制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sz w:val="32"/>
          <w:szCs w:val="32"/>
        </w:rPr>
        <w:t>。编内在职人数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人，其中：行政编人数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人、事业编人数3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、工勤人员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。退休人员3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人，其中：政府机关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人、站所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人。政府机关再就业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援助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人。遗属补助对象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人，其中：政府机关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人、站所4人。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（二）单位主要职责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盘塘镇镇政府的职责在于巩固提高本镇义务教育的质量和水平，改善本镇的教学环境，保障本镇中小学校园内师生的安全，联系民政办等有关部门，做好控辍保学和家庭经济困难学生教育帮扶等基本公共教育服务；推动以新型职业农民为主体的农村实用人才队伍建设，加强成人教育、职业技能培训、就业指导、创业扶持等劳动就业服务；做好本镇以新农合为代表的社会保险服务；落实社会救助、社会福利制度和优抚安置政策，为保障对象提供基本养老服务、残疾人基本保障服务，维护孤寡老人、残疾人、困境儿童等特殊人群和困难群体的基本权益；做好本镇公共卫生、基本医疗、计划生育等基本医疗卫生服务；践行社会主义核心价值观，继承和弘扬中华优秀传统文化，加强对红军纪念碑和爱国教育基地的保护和发展，健全公共文化设施网络，推动村居公共阅读室的健全，鼓励居民读好书、好读书，组织开展群众喜闻乐见的精神娱乐活动。此外，乡镇政府密切关心本地居民的生活安全、生活质量，重点关注环境卫生、环境保护、生态建设、食品安全、社会治安、矛盾纠纷化解、扶贫济困、未成年人保护、消防安全、农村危房改造等方面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（三）部门财务情况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资产负债及净资产情况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年12月31日单位资产总额（不含所属二级预算单位）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万元，其中：流动资产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万元、非流动资产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万元，负债总额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万元，净资产总额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部门整体收支情况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年部门年初预算收入（不含所属二级预算单位）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2523.13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万元，年内调整预算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474.74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万元，决算收入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2997.87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万元，其中：一般公共预算拨款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1107.89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万元，政府性基金预算财政拨款收入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，国有资本经营预算财政拨款收入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其他资金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1415.24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万元。上年结转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全年可执行预算合计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3033.13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万元，政府性基金预算财政拨款收入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，国有资本经营预算财政拨款收入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0.58万元，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年部门年初预算支出（不含所属二级预算单位）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3033.13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1697.46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1295.47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（四）部门绩效目标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部门绩效总目标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在基本生活保障方面，提高对贫困人口、困难退役军人的生活保障，对回龙庵居委会增加空心房整治经费3.80万元，保障了居民的住房条件。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在医疗保障方面，对镇卫生院拨卫生经费2.00万元，保障了本地区卫生院的基本运行，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在教育保障方面，本年对中学增加3.00万元维修资金，有效保障了学生的居住条件。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（1）产出指标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①数量指标。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固定资产报送≥13次；一事一议自查次数≥1次；票据及台账报送≥1次；项目建设≥4次。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②质量指标。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公开公示及时情况，按时完成，在村居公开公示工程建设情况和实时政策，方便村民了解资金使用情况和惠民政策。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③时效指标。任务完成及时率100%。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④成本指标。严格控制三公经费&lt;7万元。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（2）效益指标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脱贫户收入水平提升10%；新型农村合作医疗人数参保率达95%；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残疾人厕所建设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95%。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桃源县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盘塘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年度一般公共预算财政拨款年初结转和结余35.26万元，本年收入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2997.87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3033.13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桃源县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盘塘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年度一般公共预算财政拨款基本支出年初结转和结余35.26万元，本年收入1697.46万元，本年支出1697.46万元，年末结转和结余0万元。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桃源县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盘塘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年度一般公共预算财政拨款项目支出年初结转和结余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万元，本年收入1295.67万元，本年支出1295.67万元，年末结转和结余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2022年政府性基金预算收入16.30万元,年初结转和结余0万元；支出16.30万元，其中基本支出16.30万元，项目支出0万元；年末结转和结余0万元。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 w:bidi="ar-SA"/>
        </w:rPr>
        <w:t>2022年国有资本经营预算收入0.58万元,年初结转和结余0万元；支出0.58万元，其中基本支出</w:t>
      </w:r>
      <w:r>
        <w:rPr>
          <w:rFonts w:hint="eastAsia" w:cs="仿宋_GB2312"/>
          <w:kern w:val="0"/>
          <w:sz w:val="30"/>
          <w:szCs w:val="30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 w:bidi="ar-SA"/>
        </w:rPr>
        <w:t>万元，项目支出0.58万元；年末结转和结余0万元。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2022年我单位无社会保险基金预算支出情况。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（一）部门产出指标完成情况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固定资产报送≥13次；一事一议自查次数≥1次；票据及台账报送≥1次；项目建设≥4次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；建设残疾人扶手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500处和残疾人厕所300处；增加路灯180个和节日彩灯1520个；修复河堤1处；建设机耕道48处；修建水渠1处；河道清淤10处；修复引水设施1套、污水处理设施1套、乡村振兴项目16个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2.质量指标。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公开公示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100%完成率，本年在机关院内和村居公开50次以上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3.时效指标。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任务完成及时率100%。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4.成本指标。严格控制三公经费&lt;7万元。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（二）部门效益指标完成情况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1、社会效益指标。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提升本地区维护农村基层政权和社会政治稳定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开展医保应纳尽纳活动，将本镇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%以上的居民已纳入医保范围内。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2、生态效益指标。改厕完成率&gt;95%。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可持续影响指标。村集体经济收入增长率&gt;10%。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4、满意度。干部职工和村干部、群众满意度&gt;95%；社会评价和群众满意度&gt;95%。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预算编制工作有待细化，预算的合理性和执行力度还需加强。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各类预算绩效目标和定量指标的制定不够全面。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八、下一步改进措施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（一）加强预算管理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我单位在来年编制预算时，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着力加强预算编制管理，科学规划预算编制工作，进一步提高预算编制的科学性、合理性、严谨性和可控性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（二）加强制度建设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严格按照预算绩效管理及考核相关规定，加强预算绩效动态化管理，让预算绩效贯穿于日常工作中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拟将通过桃源县政府网公开2022年部门整体支出绩效自评结果，并将实际应用情况对照自评结果进行回头看。按照绩效评价相关制度规定，认真开展自评，撰写了此绩效评价报告，确保绩效自评工作顺利实施，并按照要求进行信息公开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 w:cs="仿宋_GB2312"/>
          <w:sz w:val="30"/>
          <w:szCs w:val="30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 w:cs="仿宋_GB2312"/>
          <w:sz w:val="30"/>
          <w:szCs w:val="30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rPr>
          <w:rFonts w:eastAsia="仿宋"/>
          <w:color w:val="000000"/>
          <w:sz w:val="32"/>
          <w:szCs w:val="32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 w:cs="仿宋_GB2312"/>
          <w:sz w:val="30"/>
          <w:szCs w:val="30"/>
        </w:rPr>
        <w:t>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桃源县盘塘镇人民政府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72C072"/>
    <w:multiLevelType w:val="singleLevel"/>
    <w:tmpl w:val="6572C072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I4Y2FkM2MxMzg1ZGQwOWFhNGZlMzhkNjg0ZGMifQ=="/>
  </w:docVars>
  <w:rsids>
    <w:rsidRoot w:val="D7F5C6E8"/>
    <w:rsid w:val="001415C9"/>
    <w:rsid w:val="001B55C7"/>
    <w:rsid w:val="005E0FC8"/>
    <w:rsid w:val="0067612B"/>
    <w:rsid w:val="0098274A"/>
    <w:rsid w:val="00AF68E9"/>
    <w:rsid w:val="00D8462A"/>
    <w:rsid w:val="00F9223E"/>
    <w:rsid w:val="00FE30B0"/>
    <w:rsid w:val="06C905A4"/>
    <w:rsid w:val="0B5404DC"/>
    <w:rsid w:val="0DD90D3A"/>
    <w:rsid w:val="1D8A7671"/>
    <w:rsid w:val="1EF714FC"/>
    <w:rsid w:val="1EFD53CA"/>
    <w:rsid w:val="22DD2D2C"/>
    <w:rsid w:val="235C1499"/>
    <w:rsid w:val="27703055"/>
    <w:rsid w:val="321E2D8E"/>
    <w:rsid w:val="35973B40"/>
    <w:rsid w:val="37E58B0E"/>
    <w:rsid w:val="38104D2C"/>
    <w:rsid w:val="3ABE1FBB"/>
    <w:rsid w:val="3FFD445E"/>
    <w:rsid w:val="4A2762B8"/>
    <w:rsid w:val="53C6520D"/>
    <w:rsid w:val="57BDA83F"/>
    <w:rsid w:val="593901C1"/>
    <w:rsid w:val="62391B1E"/>
    <w:rsid w:val="666E5614"/>
    <w:rsid w:val="677FA283"/>
    <w:rsid w:val="6DE433D5"/>
    <w:rsid w:val="6EB44DD3"/>
    <w:rsid w:val="6FD150C3"/>
    <w:rsid w:val="6FFB3938"/>
    <w:rsid w:val="733D355C"/>
    <w:rsid w:val="73BB10EE"/>
    <w:rsid w:val="73EFEEE1"/>
    <w:rsid w:val="73FF14E9"/>
    <w:rsid w:val="75EFACF8"/>
    <w:rsid w:val="766E0C8E"/>
    <w:rsid w:val="76FFF031"/>
    <w:rsid w:val="77DFCB2B"/>
    <w:rsid w:val="79EFB67C"/>
    <w:rsid w:val="7B9FD535"/>
    <w:rsid w:val="7CFF7E7A"/>
    <w:rsid w:val="7EC33A42"/>
    <w:rsid w:val="7EFF463A"/>
    <w:rsid w:val="7F42334D"/>
    <w:rsid w:val="7FDB96EE"/>
    <w:rsid w:val="7FF883F1"/>
    <w:rsid w:val="7FFBAC53"/>
    <w:rsid w:val="AFE7C9D5"/>
    <w:rsid w:val="B3EBCEAB"/>
    <w:rsid w:val="BADC89D7"/>
    <w:rsid w:val="BB8A37A5"/>
    <w:rsid w:val="BEFBB108"/>
    <w:rsid w:val="BEFFD95C"/>
    <w:rsid w:val="C7BDD227"/>
    <w:rsid w:val="CFBFD52F"/>
    <w:rsid w:val="D77F75A2"/>
    <w:rsid w:val="D7F5C6E8"/>
    <w:rsid w:val="E7CB99EC"/>
    <w:rsid w:val="EA7DE20A"/>
    <w:rsid w:val="ECDFDB4D"/>
    <w:rsid w:val="F79133C9"/>
    <w:rsid w:val="F7BBB70C"/>
    <w:rsid w:val="FE6F07B6"/>
    <w:rsid w:val="FFAD7386"/>
    <w:rsid w:val="FFC33333"/>
    <w:rsid w:val="FFEF4B48"/>
    <w:rsid w:val="FFFB31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  <w:textAlignment w:val="baseline"/>
    </w:pPr>
    <w:rPr>
      <w:rFonts w:eastAsia="宋体"/>
      <w:sz w:val="32"/>
      <w:szCs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</w:style>
  <w:style w:type="character" w:customStyle="1" w:styleId="9">
    <w:name w:val="Footer Char"/>
    <w:basedOn w:val="6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1">
    <w:name w:val="Header Char"/>
    <w:basedOn w:val="6"/>
    <w:link w:val="4"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9</Pages>
  <Words>677</Words>
  <Characters>3862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2022-09-05T08:06:00Z</cp:lastPrinted>
  <dcterms:modified xsi:type="dcterms:W3CDTF">2023-12-08T07:04:36Z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D2D9E4879A1A4F65A75E055891134ED1</vt:lpwstr>
  </property>
</Properties>
</file>