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</w:t>
      </w:r>
      <w:r>
        <w:rPr>
          <w:rFonts w:hint="eastAsia" w:eastAsia="方正小标宋_GBK"/>
          <w:sz w:val="52"/>
          <w:szCs w:val="52"/>
          <w:lang w:val="en-US" w:eastAsia="zh-CN"/>
        </w:rPr>
        <w:t>22</w:t>
      </w:r>
      <w:r>
        <w:rPr>
          <w:rFonts w:hint="eastAsia" w:eastAsia="方正小标宋_GBK" w:cs="方正小标宋_GBK"/>
          <w:sz w:val="52"/>
          <w:szCs w:val="52"/>
        </w:rPr>
        <w:t>年度</w:t>
      </w:r>
      <w:r>
        <w:rPr>
          <w:rFonts w:hint="eastAsia" w:eastAsia="方正小标宋_GBK"/>
          <w:sz w:val="52"/>
          <w:szCs w:val="52"/>
          <w:lang w:eastAsia="zh-CN"/>
        </w:rPr>
        <w:t>桃源县枫树维吾尔族回族乡人民政府</w:t>
      </w:r>
      <w:r>
        <w:rPr>
          <w:rFonts w:hint="eastAsia" w:eastAsia="方正小标宋_GBK" w:cs="方正小标宋_GBK"/>
          <w:sz w:val="52"/>
          <w:szCs w:val="52"/>
        </w:rPr>
        <w:t>整体支出绩效自评报告</w:t>
      </w:r>
    </w:p>
    <w:p>
      <w:pPr>
        <w:jc w:val="center"/>
        <w:rPr>
          <w:rFonts w:eastAsia="方正小标宋_GBK"/>
          <w:b/>
          <w:bCs/>
          <w:sz w:val="52"/>
          <w:szCs w:val="5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单位名称：</w:t>
      </w:r>
      <w:r>
        <w:rPr>
          <w:rFonts w:hint="eastAsia" w:eastAsia="仿宋" w:cs="仿宋"/>
          <w:sz w:val="32"/>
          <w:szCs w:val="32"/>
          <w:lang w:eastAsia="zh-CN"/>
        </w:rPr>
        <w:t>桃源县枫树维吾尔族回族乡人民政府</w:t>
      </w:r>
    </w:p>
    <w:p>
      <w:pPr>
        <w:spacing w:line="600" w:lineRule="exact"/>
        <w:ind w:firstLine="3200" w:firstLineChars="10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r>
        <w:rPr>
          <w:rFonts w:hint="eastAsia" w:eastAsia="仿宋" w:cs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9</w:t>
      </w:r>
      <w:r>
        <w:rPr>
          <w:rFonts w:hint="eastAsia" w:eastAsia="仿宋" w:cs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  <w:lang w:val="en-US" w:eastAsia="zh-CN"/>
        </w:rPr>
        <w:t>6</w:t>
      </w:r>
      <w:r>
        <w:rPr>
          <w:rFonts w:hint="eastAsia" w:eastAsia="仿宋" w:cs="仿宋"/>
          <w:sz w:val="32"/>
          <w:szCs w:val="32"/>
        </w:rPr>
        <w:t>日</w:t>
      </w: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</w:t>
      </w:r>
      <w:r>
        <w:rPr>
          <w:rFonts w:hint="eastAsia" w:eastAsia="方正小标宋_GBK" w:cs="方正小标宋_GBK"/>
          <w:sz w:val="44"/>
          <w:szCs w:val="44"/>
        </w:rPr>
        <w:t>年度</w:t>
      </w:r>
      <w:r>
        <w:rPr>
          <w:rFonts w:hint="eastAsia" w:eastAsia="方正小标宋_GBK" w:cs="方正小标宋_GBK"/>
          <w:sz w:val="44"/>
          <w:szCs w:val="44"/>
          <w:lang w:eastAsia="zh-CN"/>
        </w:rPr>
        <w:t>桃源县枫树维吾尔族回族乡人民政府</w:t>
      </w:r>
      <w:r>
        <w:rPr>
          <w:rFonts w:hint="eastAsia" w:eastAsia="方正小标宋_GBK" w:cs="方正小标宋_GBK"/>
          <w:sz w:val="44"/>
          <w:szCs w:val="44"/>
        </w:rPr>
        <w:t>整体支出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绩效自评报告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一、部门（单位）基本情况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（一）机构、人员构成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  <w:lang w:eastAsia="zh-CN"/>
        </w:rPr>
        <w:t>桃源县枫树维吾尔族回族乡人民政府是</w:t>
      </w:r>
      <w:r>
        <w:rPr>
          <w:rFonts w:hint="eastAsia" w:cs="仿宋_GB2312"/>
          <w:sz w:val="30"/>
          <w:szCs w:val="30"/>
        </w:rPr>
        <w:t>一级预算单位，下设有</w:t>
      </w:r>
      <w:r>
        <w:rPr>
          <w:rFonts w:hint="eastAsia" w:cs="仿宋_GB2312"/>
          <w:sz w:val="30"/>
          <w:szCs w:val="30"/>
          <w:lang w:eastAsia="zh-CN"/>
        </w:rPr>
        <w:t>财政所、农业综合服务中心、社会事务综合服务中心、综合执法大队、政务中心、退役军人服务站</w:t>
      </w:r>
      <w:r>
        <w:rPr>
          <w:rFonts w:hint="eastAsia" w:cs="仿宋_GB2312"/>
          <w:sz w:val="30"/>
          <w:szCs w:val="30"/>
          <w:lang w:val="en-US" w:eastAsia="zh-CN"/>
        </w:rPr>
        <w:t>6个中心站所；白洋河村、红旗村、庄家桥村、大马山村、金凤桥村、金鸡村、桐岭村、维回新村、苏家堆村、万福新村、丰渡嘴村、田河坝村12个村居</w:t>
      </w:r>
      <w:r>
        <w:rPr>
          <w:rFonts w:hint="eastAsia" w:cs="仿宋_GB2312"/>
          <w:sz w:val="30"/>
          <w:szCs w:val="30"/>
          <w:lang w:eastAsia="zh-CN"/>
        </w:rPr>
        <w:t>。单位人</w:t>
      </w:r>
      <w:r>
        <w:rPr>
          <w:rFonts w:hint="eastAsia" w:cs="仿宋_GB2312"/>
          <w:sz w:val="30"/>
          <w:szCs w:val="30"/>
        </w:rPr>
        <w:t>员编制</w:t>
      </w:r>
      <w:r>
        <w:rPr>
          <w:rFonts w:hint="eastAsia"/>
          <w:sz w:val="30"/>
          <w:szCs w:val="30"/>
          <w:lang w:val="en-US" w:eastAsia="zh-CN"/>
        </w:rPr>
        <w:t>80</w:t>
      </w:r>
      <w:r>
        <w:rPr>
          <w:rFonts w:hint="eastAsia" w:cs="仿宋_GB2312"/>
          <w:sz w:val="30"/>
          <w:szCs w:val="30"/>
        </w:rPr>
        <w:t>人</w:t>
      </w:r>
      <w:r>
        <w:rPr>
          <w:rFonts w:hint="eastAsia" w:cs="仿宋_GB2312"/>
          <w:sz w:val="30"/>
          <w:szCs w:val="30"/>
          <w:lang w:val="en-US" w:eastAsia="zh-CN"/>
        </w:rPr>
        <w:t>。</w:t>
      </w:r>
      <w:r>
        <w:rPr>
          <w:rFonts w:hint="eastAsia" w:cs="仿宋_GB2312"/>
          <w:sz w:val="30"/>
          <w:szCs w:val="30"/>
        </w:rPr>
        <w:t>截止</w:t>
      </w:r>
      <w:r>
        <w:rPr>
          <w:sz w:val="30"/>
          <w:szCs w:val="30"/>
        </w:rPr>
        <w:t>2021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</w:t>
      </w:r>
      <w:r>
        <w:rPr>
          <w:sz w:val="30"/>
          <w:szCs w:val="30"/>
        </w:rPr>
        <w:t>12</w:t>
      </w:r>
      <w:r>
        <w:rPr>
          <w:rFonts w:hint="eastAsia" w:cs="仿宋_GB2312"/>
          <w:sz w:val="30"/>
          <w:szCs w:val="30"/>
        </w:rPr>
        <w:t>月份在编在职人员</w:t>
      </w:r>
      <w:r>
        <w:rPr>
          <w:rFonts w:hint="eastAsia"/>
          <w:sz w:val="30"/>
          <w:szCs w:val="30"/>
          <w:lang w:val="en-US" w:eastAsia="zh-CN"/>
        </w:rPr>
        <w:t>79</w:t>
      </w:r>
      <w:r>
        <w:rPr>
          <w:rFonts w:hint="eastAsia" w:cs="仿宋_GB2312"/>
          <w:sz w:val="30"/>
          <w:szCs w:val="30"/>
        </w:rPr>
        <w:t>人，离退休人员</w:t>
      </w:r>
      <w:r>
        <w:rPr>
          <w:rFonts w:hint="eastAsia" w:cs="仿宋_GB2312"/>
          <w:sz w:val="30"/>
          <w:szCs w:val="30"/>
          <w:lang w:val="en-US" w:eastAsia="zh-CN"/>
        </w:rPr>
        <w:t>32</w:t>
      </w:r>
      <w:r>
        <w:rPr>
          <w:rFonts w:hint="eastAsia" w:cs="仿宋_GB2312"/>
          <w:sz w:val="30"/>
          <w:szCs w:val="30"/>
        </w:rPr>
        <w:t>人。纳入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年部门整体支出绩效评价范围的预算单位包括：</w:t>
      </w:r>
      <w:r>
        <w:rPr>
          <w:rFonts w:hint="eastAsia" w:cs="仿宋_GB2312"/>
          <w:sz w:val="30"/>
          <w:szCs w:val="30"/>
          <w:lang w:eastAsia="zh-CN"/>
        </w:rPr>
        <w:t>桃源县枫树维吾尔族回族乡人民政府</w:t>
      </w:r>
      <w:r>
        <w:rPr>
          <w:rFonts w:hint="eastAsia" w:cs="仿宋_GB2312"/>
          <w:sz w:val="30"/>
          <w:szCs w:val="30"/>
        </w:rPr>
        <w:t>和</w:t>
      </w:r>
      <w:r>
        <w:rPr>
          <w:rFonts w:hint="eastAsia" w:cs="仿宋_GB2312"/>
          <w:sz w:val="30"/>
          <w:szCs w:val="30"/>
          <w:lang w:eastAsia="zh-CN"/>
        </w:rPr>
        <w:t>财政所、农业综合服务中心、社会事务综合服务中心、综合执法大队、政务中心、退役军人服务站</w:t>
      </w:r>
      <w:r>
        <w:rPr>
          <w:rFonts w:hint="eastAsia" w:cs="仿宋_GB2312"/>
          <w:sz w:val="30"/>
          <w:szCs w:val="30"/>
          <w:lang w:val="en-US" w:eastAsia="zh-CN"/>
        </w:rPr>
        <w:t>6个中心站所。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（二）单位主要职责</w:t>
      </w:r>
    </w:p>
    <w:p>
      <w:pPr>
        <w:widowControl/>
        <w:spacing w:line="640" w:lineRule="exact"/>
        <w:ind w:firstLine="640" w:firstLineChars="200"/>
        <w:rPr>
          <w:rFonts w:hint="eastAsia" w:cs="仿宋_GB2312"/>
          <w:sz w:val="30"/>
          <w:szCs w:val="30"/>
          <w:lang w:eastAsia="zh-CN"/>
        </w:rPr>
      </w:pPr>
      <w:r>
        <w:rPr>
          <w:rFonts w:hint="eastAsia" w:cs="仿宋_GB2312"/>
          <w:sz w:val="30"/>
          <w:szCs w:val="30"/>
          <w:lang w:eastAsia="zh-CN"/>
        </w:rPr>
        <w:t>桃源县枫树维吾尔族回族乡人民政府党委工作职责是保证党的路线、方针、政策的坚决贯彻执行；保证监督职能；教育和管理职能；服从和服务于经济建设的职能；负责抓好本乡党建工作、群团工作、精神文明建设工作、新闻宣传工作；完成上级党委、政府交给的其他工作任务。</w:t>
      </w:r>
    </w:p>
    <w:p>
      <w:pPr>
        <w:widowControl/>
        <w:spacing w:line="640" w:lineRule="exact"/>
        <w:ind w:firstLine="640" w:firstLineChars="200"/>
        <w:rPr>
          <w:rFonts w:hint="eastAsia" w:cs="仿宋_GB2312"/>
          <w:sz w:val="30"/>
          <w:szCs w:val="30"/>
          <w:lang w:eastAsia="zh-CN"/>
        </w:rPr>
      </w:pPr>
      <w:r>
        <w:rPr>
          <w:rFonts w:hint="eastAsia" w:cs="仿宋_GB2312"/>
          <w:sz w:val="30"/>
          <w:szCs w:val="30"/>
          <w:lang w:eastAsia="zh-CN"/>
        </w:rPr>
        <w:t>人民政府的工作职能是制定和组织实施经济、科技和社会发展计划，制定资源开发技术改造和产业结构调整方案，组织指导好各业生产，搞好商品流通，协调好对外的经济交流与合作，抓好招商引资，人才引进项目开发，不断培育市场体系，组织经济运行，促进经济发展；制定并组织实施村乡建设规划，部署重点工程建设，地方道路建设及公共设施，水利设施的管理，负责土地、林木、水等自然资源和生态环境的保护，做好护林防火工作；负责本行政区域内的民政、计划生育、文化教育、卫生、体育等社会公益事业的综合性工作，维护一切经济单位和个人的正当经济权益，取缔非法经济活动，调解和处理民事纠纷，打击刑事犯罪维护社会稳定；按计划组织本级财政收入和地方税的征收，完成国家财政计划，不断培植税源，管好财政资金，增强财政实力；抓好精神文明建设，丰富群众文化生活，提倡移风易俗，反对封建迷信，破除陈规陋习，树立社会主义新风尚；完成上级政府交办的其他工作任务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（三）部门财务情况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 w:cs="仿宋_GB2312"/>
          <w:sz w:val="30"/>
          <w:szCs w:val="30"/>
        </w:rPr>
        <w:t>资产负债及净资产情况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</w:t>
      </w:r>
      <w:r>
        <w:rPr>
          <w:sz w:val="30"/>
          <w:szCs w:val="30"/>
        </w:rPr>
        <w:t>12</w:t>
      </w:r>
      <w:r>
        <w:rPr>
          <w:rFonts w:hint="eastAsia" w:cs="仿宋_GB2312"/>
          <w:sz w:val="30"/>
          <w:szCs w:val="30"/>
        </w:rPr>
        <w:t>月</w:t>
      </w:r>
      <w:r>
        <w:rPr>
          <w:sz w:val="30"/>
          <w:szCs w:val="30"/>
        </w:rPr>
        <w:t>31</w:t>
      </w:r>
      <w:r>
        <w:rPr>
          <w:rFonts w:hint="eastAsia" w:cs="仿宋_GB2312"/>
          <w:sz w:val="30"/>
          <w:szCs w:val="30"/>
        </w:rPr>
        <w:t>日单位资产总额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3186.61</w:t>
      </w:r>
      <w:r>
        <w:rPr>
          <w:rFonts w:hint="eastAsia" w:cs="仿宋_GB2312"/>
          <w:sz w:val="30"/>
          <w:szCs w:val="30"/>
        </w:rPr>
        <w:t>万元，其中：流动资产</w:t>
      </w:r>
      <w:r>
        <w:rPr>
          <w:rFonts w:hint="eastAsia" w:cs="仿宋_GB2312"/>
          <w:sz w:val="30"/>
          <w:szCs w:val="30"/>
          <w:lang w:val="en-US" w:eastAsia="zh-CN"/>
        </w:rPr>
        <w:t>2284.37</w:t>
      </w:r>
      <w:r>
        <w:rPr>
          <w:rFonts w:hint="eastAsia" w:cs="仿宋_GB2312"/>
          <w:sz w:val="30"/>
          <w:szCs w:val="30"/>
        </w:rPr>
        <w:t>万元、非流动资产</w:t>
      </w:r>
      <w:r>
        <w:rPr>
          <w:rFonts w:hint="eastAsia" w:cs="仿宋_GB2312"/>
          <w:sz w:val="30"/>
          <w:szCs w:val="30"/>
          <w:lang w:val="en-US" w:eastAsia="zh-CN"/>
        </w:rPr>
        <w:t xml:space="preserve"> 902.24</w:t>
      </w:r>
      <w:r>
        <w:rPr>
          <w:rFonts w:hint="eastAsia" w:cs="仿宋_GB2312"/>
          <w:sz w:val="30"/>
          <w:szCs w:val="30"/>
        </w:rPr>
        <w:t>万元，负债总额</w:t>
      </w:r>
      <w:r>
        <w:rPr>
          <w:rFonts w:hint="eastAsia" w:cs="仿宋_GB2312"/>
          <w:sz w:val="30"/>
          <w:szCs w:val="30"/>
          <w:lang w:val="en-US" w:eastAsia="zh-CN"/>
        </w:rPr>
        <w:t>1745.44</w:t>
      </w:r>
      <w:r>
        <w:rPr>
          <w:rFonts w:hint="eastAsia" w:cs="仿宋_GB2312"/>
          <w:sz w:val="30"/>
          <w:szCs w:val="30"/>
        </w:rPr>
        <w:t>万元，净资产总额</w:t>
      </w:r>
      <w:r>
        <w:rPr>
          <w:rFonts w:hint="eastAsia" w:cs="仿宋_GB2312"/>
          <w:sz w:val="30"/>
          <w:szCs w:val="30"/>
          <w:lang w:val="en-US" w:eastAsia="zh-CN"/>
        </w:rPr>
        <w:t xml:space="preserve"> 1441.18</w:t>
      </w:r>
      <w:r>
        <w:rPr>
          <w:rFonts w:hint="eastAsia" w:cs="仿宋_GB2312"/>
          <w:sz w:val="30"/>
          <w:szCs w:val="30"/>
        </w:rPr>
        <w:t>万元。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 w:cs="仿宋_GB2312"/>
          <w:sz w:val="30"/>
          <w:szCs w:val="30"/>
        </w:rPr>
        <w:t>部门整体收支情况</w:t>
      </w:r>
    </w:p>
    <w:p>
      <w:pPr>
        <w:widowControl/>
        <w:spacing w:line="500" w:lineRule="exact"/>
        <w:ind w:firstLine="600" w:firstLineChars="200"/>
        <w:rPr>
          <w:rFonts w:hint="eastAsia" w:ascii="仿宋" w:hAnsi="仿宋" w:eastAsia="仿宋" w:cs="Times New Roman"/>
          <w:sz w:val="32"/>
          <w:szCs w:val="22"/>
          <w:lang w:val="en-US" w:eastAsia="zh-CN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年部门年初预算收入2615.84万元，年内调整预算</w:t>
      </w:r>
      <w:r>
        <w:rPr>
          <w:rFonts w:hint="eastAsia" w:cs="仿宋_GB2312"/>
          <w:sz w:val="30"/>
          <w:szCs w:val="30"/>
          <w:lang w:val="en-US" w:eastAsia="zh-CN"/>
        </w:rPr>
        <w:t>1029.47</w:t>
      </w:r>
      <w:r>
        <w:rPr>
          <w:rFonts w:hint="eastAsia" w:cs="仿宋_GB2312"/>
          <w:sz w:val="30"/>
          <w:szCs w:val="30"/>
        </w:rPr>
        <w:t>万元，决算收入</w:t>
      </w:r>
      <w:r>
        <w:rPr>
          <w:rFonts w:hint="eastAsia" w:cs="仿宋_GB2312"/>
          <w:sz w:val="30"/>
          <w:szCs w:val="30"/>
          <w:lang w:val="en-US" w:eastAsia="zh-CN"/>
        </w:rPr>
        <w:t>3542.21</w:t>
      </w:r>
      <w:r>
        <w:rPr>
          <w:rFonts w:hint="eastAsia" w:cs="仿宋_GB2312"/>
          <w:sz w:val="30"/>
          <w:szCs w:val="30"/>
        </w:rPr>
        <w:t>万元，其中：一般公共预算拨款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3401.80</w:t>
      </w:r>
      <w:r>
        <w:rPr>
          <w:rFonts w:hint="eastAsia" w:cs="仿宋_GB2312"/>
          <w:sz w:val="30"/>
          <w:szCs w:val="30"/>
        </w:rPr>
        <w:t>万元，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政府性基金预算支出99.41万元，国有资本经营预算财政拨款1万元，其他收入支出40万元。</w:t>
      </w:r>
      <w:r>
        <w:rPr>
          <w:rFonts w:hint="eastAsia" w:cs="仿宋_GB2312"/>
          <w:sz w:val="30"/>
          <w:szCs w:val="30"/>
        </w:rPr>
        <w:t>上年结转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349.93</w:t>
      </w:r>
      <w:r>
        <w:rPr>
          <w:rFonts w:hint="eastAsia" w:cs="仿宋_GB2312"/>
          <w:sz w:val="30"/>
          <w:szCs w:val="30"/>
        </w:rPr>
        <w:t>万元，其中：一般公共预算拨款</w:t>
      </w:r>
      <w:r>
        <w:rPr>
          <w:rFonts w:hint="eastAsia"/>
          <w:sz w:val="30"/>
          <w:szCs w:val="30"/>
          <w:lang w:val="en-US" w:eastAsia="zh-CN"/>
        </w:rPr>
        <w:t>304.48</w:t>
      </w:r>
      <w:r>
        <w:rPr>
          <w:rFonts w:hint="eastAsia" w:cs="仿宋_GB2312"/>
          <w:sz w:val="30"/>
          <w:szCs w:val="30"/>
        </w:rPr>
        <w:t>万元</w:t>
      </w:r>
      <w:r>
        <w:rPr>
          <w:rFonts w:hint="eastAsia" w:cs="仿宋_GB231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政府性基金预算支出45.45万元</w:t>
      </w:r>
      <w:r>
        <w:rPr>
          <w:rFonts w:hint="eastAsia" w:cs="仿宋_GB2312"/>
          <w:sz w:val="30"/>
          <w:szCs w:val="30"/>
        </w:rPr>
        <w:t>。全年可执行预算合计</w:t>
      </w:r>
      <w:r>
        <w:rPr>
          <w:rFonts w:hint="eastAsia" w:cs="仿宋_GB2312"/>
          <w:sz w:val="30"/>
          <w:szCs w:val="30"/>
          <w:lang w:val="en-US" w:eastAsia="zh-CN"/>
        </w:rPr>
        <w:t>3542.21</w:t>
      </w:r>
      <w:r>
        <w:rPr>
          <w:rFonts w:hint="eastAsia" w:cs="仿宋_GB2312"/>
          <w:sz w:val="30"/>
          <w:szCs w:val="30"/>
        </w:rPr>
        <w:t>万元，其中：一一般公共预算拨款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3401.80</w:t>
      </w:r>
      <w:r>
        <w:rPr>
          <w:rFonts w:hint="eastAsia" w:cs="仿宋_GB2312"/>
          <w:sz w:val="30"/>
          <w:szCs w:val="30"/>
        </w:rPr>
        <w:t>万元，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政府性基金预算支出99.41万元，国有资本经营预算财政拨款1万元，其他收入支出40万元。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年部门年初预算支出2615.84万元，其中：基本支出479.78万元，项目支出2136.06万元。部门决算支出</w:t>
      </w:r>
      <w:r>
        <w:rPr>
          <w:rFonts w:hint="eastAsia" w:cs="仿宋_GB2312"/>
          <w:sz w:val="30"/>
          <w:szCs w:val="30"/>
          <w:lang w:val="en-US" w:eastAsia="zh-CN"/>
        </w:rPr>
        <w:t>3542.21</w:t>
      </w:r>
      <w:r>
        <w:rPr>
          <w:rFonts w:hint="eastAsia" w:cs="仿宋_GB2312"/>
          <w:sz w:val="30"/>
          <w:szCs w:val="30"/>
        </w:rPr>
        <w:t>万元，其中：基本支出</w:t>
      </w:r>
      <w:r>
        <w:rPr>
          <w:rFonts w:hint="eastAsia" w:cs="仿宋_GB2312"/>
          <w:sz w:val="30"/>
          <w:szCs w:val="30"/>
          <w:lang w:val="en-US" w:eastAsia="zh-CN"/>
        </w:rPr>
        <w:t>1532.03</w:t>
      </w:r>
      <w:r>
        <w:rPr>
          <w:rFonts w:hint="eastAsia" w:cs="仿宋_GB2312"/>
          <w:sz w:val="30"/>
          <w:szCs w:val="30"/>
        </w:rPr>
        <w:t>万元，项目支出</w:t>
      </w:r>
      <w:r>
        <w:rPr>
          <w:rFonts w:hint="eastAsia" w:cs="仿宋_GB2312"/>
          <w:sz w:val="30"/>
          <w:szCs w:val="30"/>
          <w:lang w:val="en-US" w:eastAsia="zh-CN"/>
        </w:rPr>
        <w:t>2010.19</w:t>
      </w:r>
      <w:r>
        <w:rPr>
          <w:rFonts w:hint="eastAsia" w:cs="仿宋_GB2312"/>
          <w:sz w:val="30"/>
          <w:szCs w:val="30"/>
        </w:rPr>
        <w:t>万元。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年末结转结余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eastAsia" w:cs="仿宋_GB2312"/>
          <w:sz w:val="30"/>
          <w:szCs w:val="30"/>
        </w:rPr>
        <w:t>万元。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（四）部门绩效目标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 w:cs="仿宋_GB2312"/>
          <w:sz w:val="30"/>
          <w:szCs w:val="30"/>
        </w:rPr>
        <w:t>部门绩效总目标</w:t>
      </w:r>
    </w:p>
    <w:p>
      <w:pPr>
        <w:widowControl/>
        <w:spacing w:line="500" w:lineRule="exact"/>
        <w:ind w:firstLine="600" w:firstLineChars="200"/>
        <w:rPr>
          <w:rFonts w:hint="default" w:cs="仿宋_GB2312"/>
          <w:sz w:val="30"/>
          <w:szCs w:val="30"/>
          <w:lang w:val="en-US" w:eastAsia="zh-CN"/>
        </w:rPr>
      </w:pPr>
      <w:r>
        <w:rPr>
          <w:rFonts w:hint="eastAsia" w:cs="仿宋_GB2312"/>
          <w:sz w:val="30"/>
          <w:szCs w:val="30"/>
          <w:lang w:eastAsia="zh-CN"/>
        </w:rPr>
        <w:t>紧紧围绕创先争优，促进经济社会事业协调健康发展；抓好城乡基础设施建设，促进生产条件全面改善，确保发展后劲；抓好乡村振兴，巩固脱贫成效；抓好城乡居民医保，社会养老保险扩面，是居民老有所依，老有所养。抓好平安建设工作，确保社会和谐稳定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 w:cs="仿宋_GB2312"/>
          <w:sz w:val="30"/>
          <w:szCs w:val="30"/>
        </w:rPr>
        <w:t>部门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年度绩效目标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（</w:t>
      </w:r>
      <w:r>
        <w:rPr>
          <w:sz w:val="30"/>
          <w:szCs w:val="30"/>
        </w:rPr>
        <w:t>1</w:t>
      </w:r>
      <w:r>
        <w:rPr>
          <w:rFonts w:hint="eastAsia" w:cs="仿宋_GB2312"/>
          <w:sz w:val="30"/>
          <w:szCs w:val="30"/>
        </w:rPr>
        <w:t>）产出指标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①数量指标。</w:t>
      </w:r>
      <w:r>
        <w:rPr>
          <w:rFonts w:hint="eastAsia" w:cs="仿宋_GB2312"/>
          <w:sz w:val="30"/>
          <w:szCs w:val="30"/>
          <w:lang w:eastAsia="zh-CN"/>
        </w:rPr>
        <w:t>公共安全支出</w:t>
      </w:r>
      <w:r>
        <w:rPr>
          <w:rFonts w:hint="eastAsia" w:cs="仿宋_GB2312"/>
          <w:sz w:val="30"/>
          <w:szCs w:val="30"/>
          <w:lang w:val="en-US" w:eastAsia="zh-CN"/>
        </w:rPr>
        <w:t>36.74万元，社会保障和就业支出288.75万元，农林水支出1341.45万元，秸秆禁烧巡查12个村部，国防支出4万元，村级转移支付395万元，文化旅游体育与传媒支出33万元，自然资源海洋气象等支出32.02万元，卫生健康支出38.89万元，节能环保支出103.05万元，城乡社区支出133.89万元，交通运输支出22万元，灾害防治及应急管理支出11.79万元</w:t>
      </w:r>
      <w:r>
        <w:rPr>
          <w:rFonts w:hint="eastAsia" w:cs="仿宋_GB2312"/>
          <w:sz w:val="30"/>
          <w:szCs w:val="30"/>
        </w:rPr>
        <w:t>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  <w:highlight w:val="yellow"/>
        </w:rPr>
      </w:pPr>
      <w:r>
        <w:rPr>
          <w:rFonts w:hint="eastAsia" w:cs="仿宋_GB2312"/>
          <w:sz w:val="30"/>
          <w:szCs w:val="30"/>
        </w:rPr>
        <w:t>②质量指标。</w:t>
      </w:r>
      <w:r>
        <w:rPr>
          <w:rFonts w:hint="eastAsia" w:cs="仿宋_GB2312"/>
          <w:sz w:val="30"/>
          <w:szCs w:val="30"/>
          <w:lang w:val="en-US" w:eastAsia="zh-CN"/>
        </w:rPr>
        <w:t>工程建设质量合格率，项目验收合格率、机关事务正常运转率均为100%，城乡医保工作覆盖有效提升。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③时效指标。</w:t>
      </w:r>
      <w:r>
        <w:rPr>
          <w:rFonts w:hint="eastAsia" w:cs="仿宋_GB2312"/>
          <w:sz w:val="30"/>
          <w:szCs w:val="30"/>
          <w:lang w:eastAsia="zh-CN"/>
        </w:rPr>
        <w:t>各项</w:t>
      </w:r>
      <w:r>
        <w:rPr>
          <w:rFonts w:hint="eastAsia" w:cs="仿宋_GB2312"/>
          <w:sz w:val="30"/>
          <w:szCs w:val="30"/>
        </w:rPr>
        <w:t>任务完成及时率</w:t>
      </w:r>
      <w:r>
        <w:rPr>
          <w:sz w:val="30"/>
          <w:szCs w:val="30"/>
        </w:rPr>
        <w:t>100%</w:t>
      </w:r>
      <w:r>
        <w:rPr>
          <w:rFonts w:hint="eastAsia" w:cs="仿宋_GB2312"/>
          <w:sz w:val="30"/>
          <w:szCs w:val="30"/>
        </w:rPr>
        <w:t>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④成本指标。成本发生规范合理率</w:t>
      </w:r>
      <w:r>
        <w:rPr>
          <w:sz w:val="30"/>
          <w:szCs w:val="30"/>
        </w:rPr>
        <w:t>100%</w:t>
      </w:r>
      <w:r>
        <w:rPr>
          <w:rFonts w:hint="eastAsia" w:cs="仿宋_GB2312"/>
          <w:sz w:val="30"/>
          <w:szCs w:val="30"/>
        </w:rPr>
        <w:t>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（</w:t>
      </w:r>
      <w:r>
        <w:rPr>
          <w:sz w:val="30"/>
          <w:szCs w:val="30"/>
        </w:rPr>
        <w:t>2</w:t>
      </w:r>
      <w:r>
        <w:rPr>
          <w:rFonts w:hint="eastAsia" w:cs="仿宋_GB2312"/>
          <w:sz w:val="30"/>
          <w:szCs w:val="30"/>
        </w:rPr>
        <w:t>）效益指标</w:t>
      </w:r>
    </w:p>
    <w:p>
      <w:pPr>
        <w:widowControl/>
        <w:spacing w:line="500" w:lineRule="exact"/>
        <w:ind w:firstLine="600" w:firstLineChars="200"/>
        <w:rPr>
          <w:sz w:val="30"/>
          <w:szCs w:val="30"/>
          <w:highlight w:val="none"/>
        </w:rPr>
      </w:pPr>
      <w:r>
        <w:rPr>
          <w:rFonts w:hint="eastAsia" w:cs="仿宋_GB2312"/>
          <w:sz w:val="30"/>
          <w:szCs w:val="30"/>
          <w:highlight w:val="none"/>
        </w:rPr>
        <w:t>①</w:t>
      </w:r>
      <w:r>
        <w:rPr>
          <w:rFonts w:hint="eastAsia" w:cs="仿宋_GB2312"/>
          <w:sz w:val="30"/>
          <w:szCs w:val="30"/>
          <w:highlight w:val="none"/>
          <w:lang w:eastAsia="zh-CN"/>
        </w:rPr>
        <w:t>经济效益指标。人均收入和地区经济增长，利用新建、整修的基本设施发展农业。</w:t>
      </w:r>
    </w:p>
    <w:p>
      <w:pPr>
        <w:widowControl/>
        <w:spacing w:line="500" w:lineRule="exact"/>
        <w:ind w:firstLine="600" w:firstLineChars="200"/>
        <w:rPr>
          <w:sz w:val="30"/>
          <w:szCs w:val="30"/>
          <w:highlight w:val="none"/>
        </w:rPr>
      </w:pPr>
      <w:r>
        <w:rPr>
          <w:rFonts w:hint="eastAsia" w:cs="仿宋_GB2312"/>
          <w:sz w:val="30"/>
          <w:szCs w:val="30"/>
          <w:highlight w:val="none"/>
        </w:rPr>
        <w:t>②</w:t>
      </w:r>
      <w:r>
        <w:rPr>
          <w:rFonts w:hint="eastAsia" w:cs="仿宋_GB2312"/>
          <w:sz w:val="30"/>
          <w:szCs w:val="30"/>
          <w:highlight w:val="none"/>
          <w:lang w:eastAsia="zh-CN"/>
        </w:rPr>
        <w:t>社会效益指标。</w:t>
      </w:r>
      <w:r>
        <w:rPr>
          <w:rFonts w:hint="eastAsia" w:cs="仿宋_GB2312"/>
          <w:sz w:val="30"/>
          <w:szCs w:val="30"/>
          <w:highlight w:val="none"/>
        </w:rPr>
        <w:t>提升</w:t>
      </w:r>
      <w:r>
        <w:rPr>
          <w:rFonts w:hint="eastAsia" w:cs="仿宋_GB2312"/>
          <w:sz w:val="30"/>
          <w:szCs w:val="30"/>
          <w:highlight w:val="none"/>
          <w:lang w:eastAsia="zh-CN"/>
        </w:rPr>
        <w:t>干部作风</w:t>
      </w:r>
      <w:r>
        <w:rPr>
          <w:rFonts w:hint="eastAsia" w:cs="仿宋_GB2312"/>
          <w:sz w:val="30"/>
          <w:szCs w:val="30"/>
          <w:highlight w:val="none"/>
        </w:rPr>
        <w:t>建设</w:t>
      </w:r>
      <w:r>
        <w:rPr>
          <w:rFonts w:hint="eastAsia" w:cs="仿宋_GB2312"/>
          <w:sz w:val="30"/>
          <w:szCs w:val="30"/>
          <w:highlight w:val="none"/>
          <w:lang w:eastAsia="zh-CN"/>
        </w:rPr>
        <w:t>，提升居民生活环境，提升基础设施质量，提升安全教育宣传度，降低安全事故发生率，提升群众生活幸福指数</w:t>
      </w:r>
      <w:r>
        <w:rPr>
          <w:rFonts w:hint="eastAsia" w:cs="仿宋_GB2312"/>
          <w:sz w:val="30"/>
          <w:szCs w:val="30"/>
          <w:highlight w:val="none"/>
        </w:rPr>
        <w:t>。</w:t>
      </w:r>
    </w:p>
    <w:p>
      <w:pPr>
        <w:widowControl/>
        <w:spacing w:line="500" w:lineRule="exact"/>
        <w:ind w:firstLine="600" w:firstLineChars="200"/>
        <w:rPr>
          <w:sz w:val="30"/>
          <w:szCs w:val="30"/>
          <w:highlight w:val="none"/>
        </w:rPr>
      </w:pPr>
      <w:r>
        <w:rPr>
          <w:rFonts w:hint="eastAsia" w:cs="仿宋_GB2312"/>
          <w:sz w:val="30"/>
          <w:szCs w:val="30"/>
          <w:highlight w:val="none"/>
        </w:rPr>
        <w:t>③</w:t>
      </w:r>
      <w:r>
        <w:rPr>
          <w:rFonts w:hint="eastAsia" w:cs="仿宋_GB2312"/>
          <w:sz w:val="30"/>
          <w:szCs w:val="30"/>
          <w:highlight w:val="none"/>
          <w:lang w:eastAsia="zh-CN"/>
        </w:rPr>
        <w:t>生态效益指标。</w:t>
      </w:r>
      <w:r>
        <w:rPr>
          <w:rFonts w:hint="eastAsia" w:cs="仿宋_GB2312"/>
          <w:sz w:val="30"/>
          <w:szCs w:val="30"/>
          <w:highlight w:val="none"/>
        </w:rPr>
        <w:t>提升</w:t>
      </w:r>
      <w:r>
        <w:rPr>
          <w:rFonts w:hint="eastAsia" w:cs="仿宋_GB2312"/>
          <w:sz w:val="30"/>
          <w:szCs w:val="30"/>
          <w:highlight w:val="none"/>
          <w:lang w:eastAsia="zh-CN"/>
        </w:rPr>
        <w:t>人居环境，提升居民出行便捷度</w:t>
      </w:r>
      <w:r>
        <w:rPr>
          <w:rFonts w:hint="eastAsia" w:cs="仿宋_GB2312"/>
          <w:sz w:val="30"/>
          <w:szCs w:val="30"/>
          <w:highlight w:val="none"/>
        </w:rPr>
        <w:t>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  <w:highlight w:val="none"/>
        </w:rPr>
      </w:pPr>
      <w:r>
        <w:rPr>
          <w:rFonts w:hint="eastAsia" w:cs="仿宋_GB2312"/>
          <w:sz w:val="30"/>
          <w:szCs w:val="30"/>
          <w:highlight w:val="none"/>
        </w:rPr>
        <w:t>④</w:t>
      </w:r>
      <w:r>
        <w:rPr>
          <w:rFonts w:hint="eastAsia" w:cs="仿宋_GB2312"/>
          <w:sz w:val="30"/>
          <w:szCs w:val="30"/>
          <w:highlight w:val="none"/>
          <w:lang w:eastAsia="zh-CN"/>
        </w:rPr>
        <w:t>可持续影响指标。为辖区后续发展打下坚实基础。</w:t>
      </w:r>
    </w:p>
    <w:p>
      <w:pPr>
        <w:widowControl/>
        <w:numPr>
          <w:ilvl w:val="0"/>
          <w:numId w:val="1"/>
        </w:numPr>
        <w:spacing w:line="500" w:lineRule="exact"/>
        <w:ind w:firstLine="600" w:firstLineChars="200"/>
        <w:rPr>
          <w:rFonts w:hint="eastAsia" w:cs="仿宋_GB2312"/>
          <w:sz w:val="30"/>
          <w:szCs w:val="30"/>
          <w:highlight w:val="none"/>
        </w:rPr>
      </w:pPr>
      <w:r>
        <w:rPr>
          <w:rFonts w:hint="eastAsia" w:cs="仿宋_GB2312"/>
          <w:sz w:val="30"/>
          <w:szCs w:val="30"/>
          <w:highlight w:val="none"/>
        </w:rPr>
        <w:t>满意度</w:t>
      </w:r>
      <w:r>
        <w:rPr>
          <w:rFonts w:hint="eastAsia" w:cs="仿宋_GB2312"/>
          <w:sz w:val="30"/>
          <w:szCs w:val="30"/>
          <w:highlight w:val="none"/>
          <w:lang w:eastAsia="zh-CN"/>
        </w:rPr>
        <w:t>指标</w:t>
      </w:r>
      <w:r>
        <w:rPr>
          <w:rFonts w:hint="eastAsia" w:cs="仿宋_GB2312"/>
          <w:sz w:val="30"/>
          <w:szCs w:val="30"/>
          <w:highlight w:val="none"/>
        </w:rPr>
        <w:t>。</w:t>
      </w:r>
    </w:p>
    <w:p>
      <w:pPr>
        <w:widowControl/>
        <w:numPr>
          <w:ilvl w:val="0"/>
          <w:numId w:val="0"/>
        </w:numPr>
        <w:spacing w:line="500" w:lineRule="exact"/>
        <w:rPr>
          <w:highlight w:val="none"/>
        </w:rPr>
      </w:pPr>
      <w:r>
        <w:rPr>
          <w:rFonts w:hint="eastAsia" w:cs="仿宋_GB2312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cs="仿宋_GB2312"/>
          <w:sz w:val="30"/>
          <w:szCs w:val="30"/>
          <w:highlight w:val="none"/>
        </w:rPr>
        <w:t>①</w:t>
      </w:r>
      <w:r>
        <w:rPr>
          <w:rFonts w:hint="eastAsia" w:cs="仿宋_GB2312"/>
          <w:sz w:val="30"/>
          <w:szCs w:val="30"/>
          <w:highlight w:val="none"/>
          <w:lang w:eastAsia="zh-CN"/>
        </w:rPr>
        <w:t>居民满意度</w:t>
      </w:r>
      <w:r>
        <w:rPr>
          <w:rFonts w:hint="eastAsia" w:cs="仿宋_GB2312"/>
          <w:sz w:val="30"/>
          <w:szCs w:val="30"/>
          <w:highlight w:val="none"/>
          <w:lang w:val="en-US" w:eastAsia="zh-CN"/>
        </w:rPr>
        <w:t>90%以上</w:t>
      </w:r>
      <w:r>
        <w:rPr>
          <w:rFonts w:hint="eastAsia" w:cs="仿宋_GB2312"/>
          <w:sz w:val="30"/>
          <w:szCs w:val="30"/>
          <w:highlight w:val="none"/>
        </w:rPr>
        <w:t>，社会公众满意度</w:t>
      </w:r>
      <w:r>
        <w:rPr>
          <w:sz w:val="30"/>
          <w:szCs w:val="30"/>
          <w:highlight w:val="none"/>
        </w:rPr>
        <w:t>90%</w:t>
      </w:r>
      <w:r>
        <w:rPr>
          <w:rFonts w:hint="eastAsia" w:cs="仿宋_GB2312"/>
          <w:sz w:val="30"/>
          <w:szCs w:val="30"/>
          <w:highlight w:val="none"/>
        </w:rPr>
        <w:t>以上。</w:t>
      </w:r>
    </w:p>
    <w:p>
      <w:pPr>
        <w:pStyle w:val="9"/>
        <w:widowControl/>
        <w:spacing w:line="500" w:lineRule="exact"/>
        <w:ind w:firstLine="3168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二、一般公共预算支出情况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  <w:lang w:eastAsia="zh-CN"/>
        </w:rPr>
        <w:t>桃源县枫树维吾尔族回族乡人民政府</w:t>
      </w:r>
      <w:r>
        <w:rPr>
          <w:rFonts w:hint="eastAsia" w:cs="仿宋_GB2312"/>
          <w:sz w:val="30"/>
          <w:szCs w:val="30"/>
        </w:rPr>
        <w:t>本级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年度一般公共预算财政拨款年初结转和结余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245.28</w:t>
      </w:r>
      <w:r>
        <w:rPr>
          <w:rFonts w:hint="eastAsia" w:cs="仿宋_GB2312"/>
          <w:sz w:val="30"/>
          <w:szCs w:val="30"/>
        </w:rPr>
        <w:t>万元，本年收入</w:t>
      </w:r>
      <w:r>
        <w:rPr>
          <w:rFonts w:hint="eastAsia" w:cs="仿宋_GB2312"/>
          <w:sz w:val="30"/>
          <w:szCs w:val="30"/>
          <w:lang w:val="en-US" w:eastAsia="zh-CN"/>
        </w:rPr>
        <w:t>3296.93</w:t>
      </w:r>
      <w:r>
        <w:rPr>
          <w:rFonts w:hint="eastAsia" w:cs="仿宋_GB2312"/>
          <w:sz w:val="30"/>
          <w:szCs w:val="30"/>
        </w:rPr>
        <w:t>万元，本年支出</w:t>
      </w:r>
      <w:r>
        <w:rPr>
          <w:rFonts w:hint="eastAsia" w:cs="仿宋_GB2312"/>
          <w:sz w:val="30"/>
          <w:szCs w:val="30"/>
          <w:lang w:val="en-US" w:eastAsia="zh-CN"/>
        </w:rPr>
        <w:t>3542.21</w:t>
      </w:r>
      <w:r>
        <w:rPr>
          <w:rFonts w:hint="eastAsia" w:cs="仿宋_GB2312"/>
          <w:sz w:val="30"/>
          <w:szCs w:val="30"/>
        </w:rPr>
        <w:t>万元，年末结转和结余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eastAsia" w:cs="仿宋_GB2312"/>
          <w:sz w:val="30"/>
          <w:szCs w:val="30"/>
        </w:rPr>
        <w:t>万元。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（一）基本支出情况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  <w:lang w:eastAsia="zh-CN"/>
        </w:rPr>
        <w:t>桃源县枫树维吾尔族回族乡人民政府</w:t>
      </w:r>
      <w:r>
        <w:rPr>
          <w:rFonts w:hint="eastAsia" w:cs="仿宋_GB2312"/>
          <w:sz w:val="30"/>
          <w:szCs w:val="30"/>
        </w:rPr>
        <w:t>本级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年度一般公共预算财政拨款基本支出年初结转和结余</w:t>
      </w:r>
      <w:r>
        <w:rPr>
          <w:rFonts w:hint="eastAsia"/>
          <w:sz w:val="30"/>
          <w:szCs w:val="30"/>
          <w:lang w:val="en-US" w:eastAsia="zh-CN"/>
        </w:rPr>
        <w:t>90.01</w:t>
      </w:r>
      <w:r>
        <w:rPr>
          <w:rFonts w:hint="eastAsia" w:cs="仿宋_GB2312"/>
          <w:sz w:val="30"/>
          <w:szCs w:val="30"/>
        </w:rPr>
        <w:t>万元，本年收入</w:t>
      </w:r>
      <w:r>
        <w:rPr>
          <w:rFonts w:hint="eastAsia" w:cs="仿宋_GB2312"/>
          <w:sz w:val="30"/>
          <w:szCs w:val="30"/>
          <w:lang w:val="en-US" w:eastAsia="zh-CN"/>
        </w:rPr>
        <w:t>1442.02</w:t>
      </w:r>
      <w:r>
        <w:rPr>
          <w:rFonts w:hint="eastAsia" w:cs="仿宋_GB2312"/>
          <w:sz w:val="30"/>
          <w:szCs w:val="30"/>
        </w:rPr>
        <w:t>万元，本年支出</w:t>
      </w:r>
      <w:r>
        <w:rPr>
          <w:rFonts w:hint="eastAsia" w:cs="仿宋_GB2312"/>
          <w:sz w:val="30"/>
          <w:szCs w:val="30"/>
          <w:lang w:val="en-US" w:eastAsia="zh-CN"/>
        </w:rPr>
        <w:t>1532.03</w:t>
      </w:r>
      <w:r>
        <w:rPr>
          <w:rFonts w:hint="eastAsia" w:cs="仿宋_GB2312"/>
          <w:sz w:val="30"/>
          <w:szCs w:val="30"/>
        </w:rPr>
        <w:t>万元，年末结转和结余</w:t>
      </w:r>
      <w:r>
        <w:rPr>
          <w:sz w:val="30"/>
          <w:szCs w:val="30"/>
        </w:rPr>
        <w:t>0</w:t>
      </w:r>
      <w:r>
        <w:rPr>
          <w:rFonts w:hint="eastAsia" w:cs="仿宋_GB2312"/>
          <w:sz w:val="30"/>
          <w:szCs w:val="30"/>
        </w:rPr>
        <w:t>万元。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（二）项目支出情况</w:t>
      </w:r>
    </w:p>
    <w:p>
      <w:pPr>
        <w:widowControl/>
        <w:spacing w:line="500" w:lineRule="exact"/>
        <w:ind w:firstLine="600" w:firstLineChars="200"/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  <w:t>桃源县枫树维吾尔族回族乡人民政府本级2022年度一般公共预算财政拨款项目支出年初结转和结余</w:t>
      </w:r>
      <w:r>
        <w:rPr>
          <w:rFonts w:hint="eastAsia" w:ascii="Calibri" w:hAnsi="Calibri" w:cs="仿宋_GB2312"/>
          <w:kern w:val="2"/>
          <w:sz w:val="30"/>
          <w:szCs w:val="30"/>
          <w:lang w:val="en-US" w:eastAsia="zh-CN" w:bidi="ar-SA"/>
        </w:rPr>
        <w:t>259.91</w:t>
      </w:r>
      <w:r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  <w:t>万元，本年收入</w:t>
      </w:r>
      <w:r>
        <w:rPr>
          <w:rFonts w:hint="eastAsia" w:ascii="Calibri" w:hAnsi="Calibri" w:cs="仿宋_GB2312"/>
          <w:kern w:val="2"/>
          <w:sz w:val="30"/>
          <w:szCs w:val="30"/>
          <w:lang w:val="en-US" w:eastAsia="zh-CN" w:bidi="ar-SA"/>
        </w:rPr>
        <w:t>1750.28</w:t>
      </w:r>
      <w:r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  <w:t>万元，本年支出2010.19万元，年末结转和结余0万元。</w:t>
      </w:r>
    </w:p>
    <w:p>
      <w:pPr>
        <w:pStyle w:val="9"/>
        <w:widowControl/>
        <w:spacing w:line="500" w:lineRule="exact"/>
        <w:ind w:firstLine="3168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三、政府性基金预算支出情况</w:t>
      </w:r>
    </w:p>
    <w:p>
      <w:pPr>
        <w:pStyle w:val="9"/>
        <w:widowControl/>
        <w:spacing w:line="500" w:lineRule="exact"/>
        <w:ind w:firstLine="31680"/>
        <w:jc w:val="left"/>
        <w:rPr>
          <w:rFonts w:hint="eastAsia" w:cs="仿宋_GB2312"/>
          <w:sz w:val="30"/>
          <w:szCs w:val="30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eastAsia" w:cs="仿宋_GB2312"/>
          <w:sz w:val="30"/>
          <w:szCs w:val="30"/>
          <w:lang w:eastAsia="zh-CN"/>
        </w:rPr>
        <w:t>桃源县枫树维吾尔族回族乡人民政府</w:t>
      </w:r>
      <w:r>
        <w:rPr>
          <w:rFonts w:hint="eastAsia" w:cs="仿宋_GB2312"/>
          <w:sz w:val="30"/>
          <w:szCs w:val="30"/>
        </w:rPr>
        <w:t>本级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年度一般公共预算财政拨款项目支出年初结转和结余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45.45</w:t>
      </w:r>
      <w:r>
        <w:rPr>
          <w:rFonts w:hint="eastAsia" w:cs="仿宋_GB2312"/>
          <w:sz w:val="30"/>
          <w:szCs w:val="30"/>
        </w:rPr>
        <w:t>万元，本年收入</w:t>
      </w:r>
      <w:r>
        <w:rPr>
          <w:rFonts w:hint="eastAsia" w:cs="仿宋_GB2312"/>
          <w:sz w:val="30"/>
          <w:szCs w:val="30"/>
          <w:lang w:val="en-US" w:eastAsia="zh-CN"/>
        </w:rPr>
        <w:t>53.96</w:t>
      </w:r>
      <w:r>
        <w:rPr>
          <w:rFonts w:hint="eastAsia" w:cs="仿宋_GB2312"/>
          <w:sz w:val="30"/>
          <w:szCs w:val="30"/>
        </w:rPr>
        <w:t>万元，本年支出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99.41</w:t>
      </w:r>
      <w:r>
        <w:rPr>
          <w:rFonts w:hint="eastAsia" w:cs="仿宋_GB2312"/>
          <w:sz w:val="30"/>
          <w:szCs w:val="30"/>
        </w:rPr>
        <w:t>万元，年末结转和结余</w:t>
      </w:r>
      <w:r>
        <w:rPr>
          <w:rFonts w:hint="eastAsia" w:cs="仿宋_GB2312"/>
          <w:sz w:val="30"/>
          <w:szCs w:val="30"/>
          <w:lang w:val="en-US" w:eastAsia="zh-CN"/>
        </w:rPr>
        <w:t>0</w:t>
      </w:r>
      <w:r>
        <w:rPr>
          <w:rFonts w:hint="eastAsia" w:cs="仿宋_GB2312"/>
          <w:sz w:val="30"/>
          <w:szCs w:val="30"/>
        </w:rPr>
        <w:t>万元。</w:t>
      </w:r>
    </w:p>
    <w:p>
      <w:pPr>
        <w:pStyle w:val="9"/>
        <w:widowControl/>
        <w:numPr>
          <w:ilvl w:val="0"/>
          <w:numId w:val="2"/>
        </w:numPr>
        <w:spacing w:line="500" w:lineRule="exact"/>
        <w:ind w:firstLine="3168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国有资本经营预算支出情况</w:t>
      </w:r>
    </w:p>
    <w:p>
      <w:pPr>
        <w:pStyle w:val="9"/>
        <w:widowControl/>
        <w:spacing w:line="500" w:lineRule="exact"/>
        <w:ind w:firstLine="0" w:firstLineChars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hint="eastAsia" w:cs="仿宋_GB2312"/>
          <w:sz w:val="30"/>
          <w:szCs w:val="30"/>
          <w:lang w:eastAsia="zh-CN"/>
        </w:rPr>
        <w:t>桃源县枫树维吾尔族回族乡人民政府</w:t>
      </w:r>
      <w:r>
        <w:rPr>
          <w:rFonts w:hint="eastAsia" w:cs="仿宋_GB2312"/>
          <w:sz w:val="30"/>
          <w:szCs w:val="30"/>
        </w:rPr>
        <w:t>本级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年度一般公共预算财政拨款项目支出年初结转和结余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0</w:t>
      </w:r>
      <w:r>
        <w:rPr>
          <w:rFonts w:hint="eastAsia" w:cs="仿宋_GB2312"/>
          <w:sz w:val="30"/>
          <w:szCs w:val="30"/>
        </w:rPr>
        <w:t>万元，本年收入</w:t>
      </w:r>
      <w:r>
        <w:rPr>
          <w:rFonts w:hint="eastAsia" w:cs="仿宋_GB2312"/>
          <w:sz w:val="30"/>
          <w:szCs w:val="30"/>
          <w:lang w:val="en-US" w:eastAsia="zh-CN"/>
        </w:rPr>
        <w:t>1.01</w:t>
      </w:r>
      <w:r>
        <w:rPr>
          <w:rFonts w:hint="eastAsia" w:cs="仿宋_GB2312"/>
          <w:sz w:val="30"/>
          <w:szCs w:val="30"/>
        </w:rPr>
        <w:t>万元，本年支出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>1.01</w:t>
      </w:r>
      <w:r>
        <w:rPr>
          <w:rFonts w:hint="eastAsia" w:cs="仿宋_GB2312"/>
          <w:sz w:val="30"/>
          <w:szCs w:val="30"/>
        </w:rPr>
        <w:t>万元，年末结转和结余</w:t>
      </w:r>
      <w:r>
        <w:rPr>
          <w:rFonts w:hint="eastAsia" w:cs="仿宋_GB2312"/>
          <w:sz w:val="30"/>
          <w:szCs w:val="30"/>
          <w:lang w:val="en-US" w:eastAsia="zh-CN"/>
        </w:rPr>
        <w:t>0</w:t>
      </w:r>
      <w:r>
        <w:rPr>
          <w:rFonts w:hint="eastAsia" w:cs="仿宋_GB2312"/>
          <w:sz w:val="30"/>
          <w:szCs w:val="30"/>
        </w:rPr>
        <w:t>万元。</w:t>
      </w:r>
    </w:p>
    <w:p>
      <w:pPr>
        <w:pStyle w:val="9"/>
        <w:widowControl/>
        <w:numPr>
          <w:ilvl w:val="0"/>
          <w:numId w:val="2"/>
        </w:numPr>
        <w:spacing w:line="500" w:lineRule="exact"/>
        <w:ind w:firstLine="3168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社会保险基金预算支出情况</w:t>
      </w:r>
    </w:p>
    <w:p>
      <w:pPr>
        <w:pStyle w:val="9"/>
        <w:widowControl/>
        <w:spacing w:line="500" w:lineRule="exact"/>
        <w:ind w:left="560" w:leftChars="200" w:firstLine="0" w:firstLineChars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cs="仿宋_GB2312"/>
          <w:sz w:val="30"/>
          <w:szCs w:val="30"/>
        </w:rPr>
        <w:t>无</w:t>
      </w:r>
    </w:p>
    <w:p>
      <w:pPr>
        <w:widowControl/>
        <w:spacing w:line="5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六、部门整体支出绩效情况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（一）部门产出指标完成情况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 w:cs="仿宋_GB2312"/>
          <w:sz w:val="30"/>
          <w:szCs w:val="30"/>
        </w:rPr>
        <w:t>数量指标。惠农惠民补贴覆盖率</w:t>
      </w:r>
      <w:r>
        <w:rPr>
          <w:rFonts w:hint="eastAsia" w:cs="仿宋_GB2312"/>
          <w:sz w:val="30"/>
          <w:szCs w:val="30"/>
          <w:lang w:val="en-US" w:eastAsia="zh-CN"/>
        </w:rPr>
        <w:t>100%；开展党建活动次数次；做好秸秆禁烧日常巡查，人员经费保障人数80人。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 w:cs="仿宋_GB2312"/>
          <w:sz w:val="30"/>
          <w:szCs w:val="30"/>
        </w:rPr>
        <w:t>质量指标。</w:t>
      </w:r>
      <w:r>
        <w:rPr>
          <w:rFonts w:hint="eastAsia" w:cs="仿宋_GB2312"/>
          <w:sz w:val="30"/>
          <w:szCs w:val="30"/>
          <w:lang w:eastAsia="zh-CN"/>
        </w:rPr>
        <w:t>工程建设质量合格率、</w:t>
      </w:r>
      <w:r>
        <w:rPr>
          <w:rFonts w:hint="eastAsia" w:cs="仿宋_GB2312"/>
          <w:sz w:val="30"/>
          <w:szCs w:val="30"/>
        </w:rPr>
        <w:t>项目验收合格率</w:t>
      </w:r>
      <w:r>
        <w:rPr>
          <w:rFonts w:hint="eastAsia" w:cs="仿宋_GB2312"/>
          <w:sz w:val="30"/>
          <w:szCs w:val="30"/>
          <w:lang w:eastAsia="zh-CN"/>
        </w:rPr>
        <w:t>、机关事务正常运转率</w:t>
      </w:r>
      <w:r>
        <w:rPr>
          <w:rFonts w:hint="eastAsia" w:cs="仿宋_GB2312"/>
          <w:sz w:val="30"/>
          <w:szCs w:val="30"/>
          <w:lang w:val="en-US" w:eastAsia="zh-CN"/>
        </w:rPr>
        <w:t>100%</w:t>
      </w:r>
      <w:r>
        <w:rPr>
          <w:rFonts w:hint="eastAsia" w:cs="仿宋_GB2312"/>
          <w:sz w:val="30"/>
          <w:szCs w:val="30"/>
        </w:rPr>
        <w:t>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rFonts w:hint="eastAsia" w:cs="仿宋_GB2312"/>
          <w:sz w:val="30"/>
          <w:szCs w:val="30"/>
        </w:rPr>
        <w:t>时效指标。任务完成及时率</w:t>
      </w:r>
      <w:r>
        <w:rPr>
          <w:sz w:val="30"/>
          <w:szCs w:val="30"/>
        </w:rPr>
        <w:t>100%</w:t>
      </w:r>
      <w:r>
        <w:rPr>
          <w:rFonts w:hint="eastAsia" w:cs="仿宋_GB2312"/>
          <w:sz w:val="30"/>
          <w:szCs w:val="30"/>
        </w:rPr>
        <w:t>。</w:t>
      </w:r>
    </w:p>
    <w:p>
      <w:pPr>
        <w:widowControl/>
        <w:spacing w:line="500" w:lineRule="exact"/>
        <w:ind w:firstLine="600" w:firstLineChars="200"/>
      </w:pPr>
      <w:r>
        <w:rPr>
          <w:sz w:val="30"/>
          <w:szCs w:val="30"/>
        </w:rPr>
        <w:t>4.</w:t>
      </w:r>
      <w:r>
        <w:rPr>
          <w:rFonts w:hint="eastAsia" w:cs="仿宋_GB2312"/>
          <w:sz w:val="30"/>
          <w:szCs w:val="30"/>
        </w:rPr>
        <w:t>成本指标。成本发生规范合理率</w:t>
      </w:r>
      <w:r>
        <w:rPr>
          <w:sz w:val="30"/>
          <w:szCs w:val="30"/>
        </w:rPr>
        <w:t>100%</w:t>
      </w:r>
      <w:r>
        <w:rPr>
          <w:rFonts w:hint="eastAsia" w:cs="仿宋_GB2312"/>
          <w:sz w:val="30"/>
          <w:szCs w:val="30"/>
        </w:rPr>
        <w:t>。</w:t>
      </w:r>
    </w:p>
    <w:p>
      <w:pPr>
        <w:widowControl/>
        <w:spacing w:line="500" w:lineRule="exact"/>
        <w:ind w:firstLine="640" w:firstLineChars="200"/>
        <w:rPr>
          <w:sz w:val="30"/>
          <w:szCs w:val="30"/>
        </w:rPr>
      </w:pPr>
      <w:r>
        <w:rPr>
          <w:rFonts w:hint="eastAsia" w:eastAsia="楷体_GB2312" w:cs="楷体_GB2312"/>
          <w:sz w:val="32"/>
          <w:szCs w:val="32"/>
        </w:rPr>
        <w:t>（二）部门效益指标完成情况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  <w:lang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 xml:space="preserve"> </w:t>
      </w:r>
      <w:r>
        <w:rPr>
          <w:sz w:val="30"/>
          <w:szCs w:val="30"/>
          <w:highlight w:val="none"/>
        </w:rPr>
        <w:t>1</w:t>
      </w:r>
      <w:r>
        <w:rPr>
          <w:rFonts w:hint="eastAsia" w:cs="仿宋_GB2312"/>
          <w:sz w:val="30"/>
          <w:szCs w:val="30"/>
        </w:rPr>
        <w:t>.提</w:t>
      </w:r>
      <w:r>
        <w:rPr>
          <w:rFonts w:hint="eastAsia" w:cs="仿宋_GB2312"/>
          <w:sz w:val="30"/>
          <w:szCs w:val="30"/>
          <w:lang w:eastAsia="zh-CN"/>
        </w:rPr>
        <w:t>升辖区居民收入。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  <w:lang w:val="en-US" w:eastAsia="zh-CN"/>
        </w:rPr>
      </w:pPr>
      <w:r>
        <w:rPr>
          <w:rFonts w:hint="eastAsia" w:cs="仿宋_GB2312"/>
          <w:sz w:val="30"/>
          <w:szCs w:val="30"/>
          <w:lang w:val="en-US" w:eastAsia="zh-CN"/>
        </w:rPr>
        <w:t xml:space="preserve"> 2.提升居民居住环境，提升居民生活幸福指数。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  <w:lang w:val="en-US" w:eastAsia="zh-CN"/>
        </w:rPr>
      </w:pPr>
      <w:r>
        <w:rPr>
          <w:rFonts w:hint="eastAsia" w:cs="仿宋_GB2312"/>
          <w:sz w:val="30"/>
          <w:szCs w:val="30"/>
          <w:lang w:val="en-US" w:eastAsia="zh-CN"/>
        </w:rPr>
        <w:t xml:space="preserve"> </w:t>
      </w:r>
      <w:r>
        <w:rPr>
          <w:rFonts w:hint="eastAsia" w:cs="仿宋_GB2312"/>
          <w:sz w:val="30"/>
          <w:szCs w:val="30"/>
        </w:rPr>
        <w:t>3.</w:t>
      </w:r>
      <w:r>
        <w:rPr>
          <w:rFonts w:hint="eastAsia" w:cs="仿宋_GB2312"/>
          <w:sz w:val="30"/>
          <w:szCs w:val="30"/>
          <w:lang w:val="en-US" w:eastAsia="zh-CN"/>
        </w:rPr>
        <w:t>提升基础设施建设，完善道路硬化，及时更换维修路灯，沟渠建设，保证居民用水。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  <w:lang w:val="en-US" w:eastAsia="zh-CN"/>
        </w:rPr>
        <w:t xml:space="preserve"> </w:t>
      </w:r>
      <w:r>
        <w:rPr>
          <w:rFonts w:hint="eastAsia" w:cs="仿宋_GB2312"/>
          <w:sz w:val="30"/>
          <w:szCs w:val="30"/>
        </w:rPr>
        <w:t>4.满意度。</w:t>
      </w:r>
      <w:r>
        <w:rPr>
          <w:rFonts w:hint="eastAsia" w:cs="仿宋_GB2312"/>
          <w:sz w:val="30"/>
          <w:szCs w:val="30"/>
          <w:highlight w:val="none"/>
          <w:lang w:eastAsia="zh-CN"/>
        </w:rPr>
        <w:t>居民满意度</w:t>
      </w:r>
      <w:r>
        <w:rPr>
          <w:rFonts w:hint="eastAsia" w:cs="仿宋_GB2312"/>
          <w:sz w:val="30"/>
          <w:szCs w:val="30"/>
          <w:highlight w:val="none"/>
          <w:lang w:val="en-US" w:eastAsia="zh-CN"/>
        </w:rPr>
        <w:t>90%以上</w:t>
      </w:r>
      <w:r>
        <w:rPr>
          <w:rFonts w:hint="eastAsia" w:cs="仿宋_GB2312"/>
          <w:sz w:val="30"/>
          <w:szCs w:val="30"/>
          <w:highlight w:val="none"/>
        </w:rPr>
        <w:t>，</w:t>
      </w:r>
      <w:r>
        <w:rPr>
          <w:rFonts w:hint="eastAsia" w:cs="仿宋_GB2312"/>
          <w:sz w:val="30"/>
          <w:szCs w:val="30"/>
        </w:rPr>
        <w:t>社会公众满意度95%。</w:t>
      </w:r>
    </w:p>
    <w:p>
      <w:pPr>
        <w:widowControl/>
        <w:spacing w:line="5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七、存在的问题及原因分析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（一）存在的问题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 w:cs="仿宋_GB2312"/>
          <w:sz w:val="30"/>
          <w:szCs w:val="30"/>
        </w:rPr>
        <w:t>部门预算</w:t>
      </w:r>
      <w:r>
        <w:rPr>
          <w:rFonts w:hint="eastAsia" w:cs="仿宋_GB2312"/>
          <w:sz w:val="30"/>
          <w:szCs w:val="30"/>
          <w:lang w:eastAsia="zh-CN"/>
        </w:rPr>
        <w:t>调整较大</w:t>
      </w:r>
      <w:r>
        <w:rPr>
          <w:rFonts w:hint="eastAsia" w:cs="仿宋_GB2312"/>
          <w:sz w:val="30"/>
          <w:szCs w:val="30"/>
        </w:rPr>
        <w:t>。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年全年预算调整</w:t>
      </w:r>
      <w:r>
        <w:rPr>
          <w:rFonts w:hint="eastAsia" w:cs="仿宋_GB2312"/>
          <w:sz w:val="30"/>
          <w:szCs w:val="30"/>
          <w:lang w:val="en-US" w:eastAsia="zh-CN"/>
        </w:rPr>
        <w:t>1029.47</w:t>
      </w:r>
      <w:r>
        <w:rPr>
          <w:rFonts w:hint="eastAsia" w:cs="仿宋_GB2312"/>
          <w:sz w:val="30"/>
          <w:szCs w:val="30"/>
        </w:rPr>
        <w:t>万元，调整率</w:t>
      </w:r>
      <w:r>
        <w:rPr>
          <w:rFonts w:hint="eastAsia"/>
          <w:sz w:val="30"/>
          <w:szCs w:val="30"/>
          <w:lang w:val="en-US" w:eastAsia="zh-CN"/>
        </w:rPr>
        <w:t>39.36</w:t>
      </w:r>
      <w:r>
        <w:rPr>
          <w:sz w:val="30"/>
          <w:szCs w:val="30"/>
        </w:rPr>
        <w:t>%</w:t>
      </w:r>
      <w:r>
        <w:rPr>
          <w:rFonts w:hint="eastAsia" w:cs="仿宋_GB2312"/>
          <w:sz w:val="30"/>
          <w:szCs w:val="30"/>
        </w:rPr>
        <w:t>。</w:t>
      </w:r>
    </w:p>
    <w:p>
      <w:pPr>
        <w:widowControl/>
        <w:spacing w:line="500" w:lineRule="exact"/>
        <w:ind w:firstLine="645"/>
        <w:jc w:val="left"/>
        <w:rPr>
          <w:rFonts w:hint="eastAsia" w:cs="仿宋_GB2312"/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 w:cs="仿宋_GB2312"/>
          <w:sz w:val="30"/>
          <w:szCs w:val="30"/>
        </w:rPr>
        <w:t>绩效目标欠完整</w:t>
      </w:r>
      <w:r>
        <w:rPr>
          <w:rFonts w:hint="eastAsia" w:cs="仿宋_GB2312"/>
          <w:sz w:val="30"/>
          <w:szCs w:val="30"/>
          <w:lang w:eastAsia="zh-CN"/>
        </w:rPr>
        <w:t>、庞统不细致</w:t>
      </w:r>
      <w:r>
        <w:rPr>
          <w:rFonts w:hint="eastAsia" w:cs="仿宋_GB2312"/>
          <w:sz w:val="30"/>
          <w:szCs w:val="30"/>
        </w:rPr>
        <w:t>。单位部分专项资金绩效目标未纳入整体绩效目标中来</w:t>
      </w:r>
      <w:r>
        <w:rPr>
          <w:rFonts w:hint="eastAsia" w:cs="仿宋_GB2312"/>
          <w:sz w:val="30"/>
          <w:szCs w:val="30"/>
          <w:lang w:eastAsia="zh-CN"/>
        </w:rPr>
        <w:t>，政府一年的工作计划没有详细展示</w:t>
      </w:r>
      <w:r>
        <w:rPr>
          <w:rFonts w:hint="eastAsia" w:cs="仿宋_GB2312"/>
          <w:sz w:val="30"/>
          <w:szCs w:val="30"/>
        </w:rPr>
        <w:t>。</w:t>
      </w:r>
    </w:p>
    <w:p>
      <w:pPr>
        <w:pStyle w:val="2"/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eastAsia="仿宋_GB2312" w:cs="仿宋_GB2312"/>
          <w:kern w:val="2"/>
          <w:sz w:val="30"/>
          <w:szCs w:val="30"/>
          <w:lang w:val="en-US" w:eastAsia="zh-CN" w:bidi="ar-SA"/>
        </w:rPr>
        <w:t>预算管理缺乏科学的制度，导致预算工作不够严谨。</w:t>
      </w:r>
    </w:p>
    <w:p>
      <w:pPr>
        <w:pStyle w:val="2"/>
        <w:numPr>
          <w:ilvl w:val="0"/>
          <w:numId w:val="3"/>
        </w:numPr>
        <w:spacing w:line="500" w:lineRule="exact"/>
        <w:ind w:firstLine="640" w:firstLineChars="200"/>
        <w:rPr>
          <w:rFonts w:eastAsia="楷体_GB2312"/>
        </w:rPr>
      </w:pPr>
      <w:r>
        <w:rPr>
          <w:rFonts w:hint="eastAsia" w:eastAsia="楷体_GB2312" w:cs="楷体_GB2312"/>
        </w:rPr>
        <w:t>原因分析</w:t>
      </w:r>
    </w:p>
    <w:p>
      <w:pPr>
        <w:widowControl/>
        <w:spacing w:line="500" w:lineRule="exact"/>
        <w:ind w:firstLine="645"/>
        <w:jc w:val="left"/>
        <w:rPr>
          <w:rFonts w:hint="eastAsia" w:cs="仿宋_GB2312"/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 w:cs="仿宋_GB2312"/>
          <w:sz w:val="30"/>
          <w:szCs w:val="30"/>
        </w:rPr>
        <w:t>部门预算调整大的主要原因为</w:t>
      </w:r>
      <w:r>
        <w:rPr>
          <w:rFonts w:hint="eastAsia" w:cs="仿宋_GB2312"/>
          <w:sz w:val="30"/>
          <w:szCs w:val="30"/>
          <w:lang w:val="en-US" w:eastAsia="zh-CN"/>
        </w:rPr>
        <w:t>2022年新进公务员7名，人员经费相应提升，部门专项资金</w:t>
      </w:r>
      <w:r>
        <w:rPr>
          <w:rFonts w:hint="eastAsia" w:cs="仿宋_GB2312"/>
          <w:sz w:val="30"/>
          <w:szCs w:val="30"/>
        </w:rPr>
        <w:t>不在部门年初预算编制范围内。部分专项资金年度工作计划确定较迟，指标下达时间较晚</w:t>
      </w:r>
      <w:r>
        <w:rPr>
          <w:rFonts w:hint="eastAsia" w:cs="仿宋_GB2312"/>
          <w:sz w:val="30"/>
          <w:szCs w:val="30"/>
          <w:lang w:eastAsia="zh-CN"/>
        </w:rPr>
        <w:t>，没有充分的纳入预算中</w:t>
      </w:r>
      <w:r>
        <w:rPr>
          <w:rFonts w:hint="eastAsia" w:cs="仿宋_GB2312"/>
          <w:sz w:val="30"/>
          <w:szCs w:val="30"/>
        </w:rPr>
        <w:t>。</w:t>
      </w:r>
    </w:p>
    <w:p>
      <w:pPr>
        <w:pStyle w:val="2"/>
        <w:ind w:firstLine="600"/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仿宋_GB2312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-SA"/>
        </w:rPr>
        <w:t>.业务人员对政府整体工作计划</w:t>
      </w:r>
      <w:r>
        <w:rPr>
          <w:rFonts w:hint="eastAsia" w:eastAsia="仿宋_GB2312" w:cs="仿宋_GB2312"/>
          <w:kern w:val="2"/>
          <w:sz w:val="30"/>
          <w:szCs w:val="30"/>
          <w:lang w:val="en-US" w:eastAsia="zh-CN" w:bidi="ar-SA"/>
        </w:rPr>
        <w:t>缺乏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-SA"/>
        </w:rPr>
        <w:t>了解，设立绩效目标比较庞统，</w:t>
      </w:r>
      <w:r>
        <w:rPr>
          <w:rFonts w:hint="eastAsia" w:eastAsia="仿宋_GB2312" w:cs="仿宋_GB2312"/>
          <w:kern w:val="2"/>
          <w:sz w:val="30"/>
          <w:szCs w:val="30"/>
          <w:lang w:val="en-US" w:eastAsia="zh-CN" w:bidi="ar-SA"/>
        </w:rPr>
        <w:t>没能量化政府一年的工作情况</w:t>
      </w:r>
      <w:r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ind w:firstLine="600"/>
        <w:rPr>
          <w:rFonts w:hint="eastAsia" w:ascii="Times New Roman" w:hAnsi="Times New Roman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eastAsia="仿宋_GB2312" w:cs="仿宋_GB2312"/>
          <w:kern w:val="2"/>
          <w:sz w:val="30"/>
          <w:szCs w:val="30"/>
          <w:lang w:val="en-US" w:eastAsia="zh-CN" w:bidi="ar-SA"/>
        </w:rPr>
        <w:t>3.绩效工作管理模式不够成熟，未经过专业培训，不能科学有序开展绩效相关工作。</w:t>
      </w:r>
    </w:p>
    <w:p>
      <w:pPr>
        <w:widowControl/>
        <w:spacing w:line="5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八、下一步改进措施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（一）加强</w:t>
      </w:r>
      <w:r>
        <w:rPr>
          <w:rFonts w:hint="eastAsia" w:eastAsia="楷体_GB2312" w:cs="楷体_GB2312"/>
          <w:sz w:val="32"/>
          <w:szCs w:val="32"/>
          <w:lang w:eastAsia="zh-CN"/>
        </w:rPr>
        <w:t>对政府工作的了解和认知，完善对绩效目标的设立。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ascii="Calibri" w:hAnsi="Calibri" w:cs="仿宋_GB2312"/>
          <w:kern w:val="2"/>
          <w:sz w:val="30"/>
          <w:szCs w:val="30"/>
          <w:lang w:val="en-US" w:eastAsia="zh-CN" w:bidi="ar-SA"/>
        </w:rPr>
        <w:t>预算指标设置应充分考虑本乡镇的现实情况，日常应多多参与和了解政府的工作实际，根据实际订立详细科学可执行的绩效目标，同时也能保证预算编制的合理性、准确性、严谨性，不脱离实际</w:t>
      </w:r>
      <w:r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  <w:t>。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</w:t>
      </w:r>
      <w:r>
        <w:rPr>
          <w:rFonts w:hint="eastAsia" w:eastAsia="楷体_GB2312" w:cs="楷体_GB2312"/>
          <w:sz w:val="32"/>
          <w:szCs w:val="32"/>
          <w:lang w:eastAsia="zh-CN"/>
        </w:rPr>
        <w:t>规范财务管理，为科学准确绩效管理工作做好基础工作。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ascii="Calibri" w:hAnsi="Calibri" w:cs="仿宋_GB2312"/>
          <w:kern w:val="2"/>
          <w:sz w:val="30"/>
          <w:szCs w:val="30"/>
          <w:lang w:val="en-US" w:eastAsia="zh-CN" w:bidi="ar-SA"/>
        </w:rPr>
        <w:t>进一步加强财务人员对财务的处理分析能力，规范单位会计核算，提高会计报表的科学准确性，为预算决算提供更为精准的数据，更是学准确绩效管理工作打好</w:t>
      </w:r>
      <w:bookmarkStart w:id="0" w:name="_GoBack"/>
      <w:bookmarkEnd w:id="0"/>
      <w:r>
        <w:rPr>
          <w:rFonts w:hint="eastAsia" w:ascii="Calibri" w:hAnsi="Calibri" w:cs="仿宋_GB2312"/>
          <w:kern w:val="2"/>
          <w:sz w:val="30"/>
          <w:szCs w:val="30"/>
          <w:lang w:val="en-US" w:eastAsia="zh-CN" w:bidi="ar-SA"/>
        </w:rPr>
        <w:t>基础工作。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（三）</w:t>
      </w:r>
      <w:r>
        <w:rPr>
          <w:rFonts w:hint="eastAsia" w:eastAsia="楷体_GB2312" w:cs="楷体_GB2312"/>
          <w:sz w:val="32"/>
          <w:szCs w:val="32"/>
          <w:lang w:eastAsia="zh-CN"/>
        </w:rPr>
        <w:t>完善绩效管理</w:t>
      </w:r>
      <w:r>
        <w:rPr>
          <w:rFonts w:hint="eastAsia" w:eastAsia="楷体_GB2312" w:cs="楷体_GB2312"/>
          <w:sz w:val="32"/>
          <w:szCs w:val="32"/>
        </w:rPr>
        <w:t>制度建设</w:t>
      </w:r>
      <w:r>
        <w:rPr>
          <w:rFonts w:hint="eastAsia" w:eastAsia="楷体_GB2312" w:cs="楷体_GB2312"/>
          <w:sz w:val="32"/>
          <w:szCs w:val="32"/>
          <w:lang w:eastAsia="zh-CN"/>
        </w:rPr>
        <w:t>，加强绩效管理培训。</w:t>
      </w:r>
    </w:p>
    <w:p>
      <w:pPr>
        <w:spacing w:line="500" w:lineRule="exact"/>
        <w:ind w:firstLine="640" w:firstLineChars="200"/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cs="仿宋_GB2312"/>
          <w:kern w:val="2"/>
          <w:sz w:val="30"/>
          <w:szCs w:val="30"/>
          <w:lang w:val="en-US" w:eastAsia="zh-CN" w:bidi="ar-SA"/>
        </w:rPr>
        <w:t>单位应高度重视绩效目标申报工作，组织全体工作人员认真学习绩效目标管理的政策文件，深入理解绩效目标填报的相关要求，培养和形成绩效意识，将绩效和项目挂钩，确保绩效目表填报更加全面准确</w:t>
      </w:r>
      <w:r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  <w:t>。</w:t>
      </w:r>
    </w:p>
    <w:p>
      <w:pPr>
        <w:widowControl/>
        <w:spacing w:line="5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九、部门整体支出绩效自评结果拟应用和公开情况</w:t>
      </w:r>
    </w:p>
    <w:p>
      <w:pPr>
        <w:spacing w:line="500" w:lineRule="exact"/>
        <w:ind w:firstLine="640" w:firstLineChars="200"/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  <w:t>根据市财政相关部门统一部署，我单位2022年部门整体支出绩效自评情况将在单位门户网站公开，接受社会监督。对绩效自评工作中发现的问题及时整改，解决好绩效评价管理中存在的问题，提高工作效能。根据部门整体支出绩效评价指标评分标准，2022年我单位部门整体绩效评价自评分为</w:t>
      </w:r>
      <w:r>
        <w:rPr>
          <w:rFonts w:hint="eastAsia" w:ascii="Calibri" w:hAnsi="Calibri" w:cs="仿宋_GB2312"/>
          <w:kern w:val="2"/>
          <w:sz w:val="30"/>
          <w:szCs w:val="30"/>
          <w:lang w:val="en-US" w:eastAsia="zh-CN" w:bidi="ar-SA"/>
        </w:rPr>
        <w:t>98</w:t>
      </w:r>
      <w:r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  <w:t>分。</w:t>
      </w:r>
    </w:p>
    <w:p>
      <w:pPr>
        <w:widowControl/>
        <w:spacing w:line="5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十、其他需要说明的情况</w:t>
      </w:r>
    </w:p>
    <w:p>
      <w:pPr>
        <w:pStyle w:val="2"/>
        <w:spacing w:line="500" w:lineRule="exact"/>
        <w:rPr>
          <w:rFonts w:hint="eastAsia" w:eastAsia="宋体"/>
          <w:sz w:val="30"/>
          <w:szCs w:val="30"/>
          <w:lang w:eastAsia="zh-CN"/>
        </w:rPr>
      </w:pPr>
      <w:r>
        <w:rPr>
          <w:rFonts w:hint="eastAsia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Calibri" w:hAnsi="Calibri" w:eastAsia="仿宋_GB2312" w:cs="仿宋_GB2312"/>
          <w:kern w:val="2"/>
          <w:sz w:val="30"/>
          <w:szCs w:val="30"/>
          <w:lang w:val="en-US" w:eastAsia="zh-CN" w:bidi="ar-SA"/>
        </w:rPr>
        <w:t xml:space="preserve">  无。</w:t>
      </w:r>
    </w:p>
    <w:p>
      <w:pPr>
        <w:pStyle w:val="2"/>
        <w:spacing w:line="500" w:lineRule="exact"/>
        <w:rPr>
          <w:sz w:val="30"/>
          <w:szCs w:val="30"/>
        </w:rPr>
      </w:pP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附件：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 w:cs="仿宋_GB2312"/>
          <w:sz w:val="30"/>
          <w:szCs w:val="30"/>
        </w:rPr>
        <w:t>部门整体支出绩效评价基础数据表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 w:cs="仿宋_GB2312"/>
          <w:sz w:val="30"/>
          <w:szCs w:val="30"/>
        </w:rPr>
        <w:t>部门整体支出绩效自评表</w:t>
      </w:r>
    </w:p>
    <w:p>
      <w:pPr>
        <w:widowControl/>
        <w:spacing w:line="500" w:lineRule="exact"/>
        <w:ind w:firstLine="645"/>
        <w:jc w:val="left"/>
        <w:rPr>
          <w:rFonts w:eastAsia="仿宋"/>
          <w:color w:val="000000"/>
          <w:sz w:val="32"/>
          <w:szCs w:val="32"/>
        </w:rPr>
      </w:pPr>
      <w:r>
        <w:rPr>
          <w:sz w:val="30"/>
          <w:szCs w:val="30"/>
        </w:rPr>
        <w:t>3.</w:t>
      </w:r>
      <w:r>
        <w:rPr>
          <w:rFonts w:hint="eastAsia" w:cs="仿宋_GB2312"/>
          <w:sz w:val="30"/>
          <w:szCs w:val="30"/>
        </w:rPr>
        <w:t>项目支出绩效自评表</w:t>
      </w:r>
    </w:p>
    <w:p>
      <w:pPr>
        <w:spacing w:line="500" w:lineRule="exact"/>
      </w:pPr>
    </w:p>
    <w:p>
      <w:pPr>
        <w:spacing w:line="500" w:lineRule="exact"/>
      </w:pPr>
      <w:r>
        <w:t xml:space="preserve">    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</w:p>
    <w:p>
      <w:pPr>
        <w:pStyle w:val="2"/>
        <w:spacing w:line="500" w:lineRule="exact"/>
        <w:rPr>
          <w:rFonts w:eastAsia="仿宋_GB2312"/>
          <w:sz w:val="30"/>
          <w:szCs w:val="30"/>
        </w:rPr>
      </w:pPr>
    </w:p>
    <w:p>
      <w:pPr>
        <w:pStyle w:val="2"/>
        <w:spacing w:line="500" w:lineRule="exact"/>
        <w:rPr>
          <w:rFonts w:eastAsia="仿宋_GB2312"/>
          <w:sz w:val="30"/>
          <w:szCs w:val="30"/>
        </w:rPr>
      </w:pPr>
    </w:p>
    <w:p>
      <w:pPr>
        <w:widowControl/>
        <w:spacing w:line="500" w:lineRule="exact"/>
        <w:ind w:firstLine="645"/>
        <w:jc w:val="right"/>
        <w:rPr>
          <w:sz w:val="30"/>
          <w:szCs w:val="30"/>
        </w:rPr>
      </w:pPr>
      <w:r>
        <w:rPr>
          <w:rFonts w:hint="eastAsia" w:cs="仿宋_GB2312"/>
          <w:sz w:val="30"/>
          <w:szCs w:val="30"/>
          <w:lang w:eastAsia="zh-CN"/>
        </w:rPr>
        <w:t>桃源县枫树维吾尔族回族乡人民政府</w:t>
      </w:r>
    </w:p>
    <w:p>
      <w:pPr>
        <w:widowControl/>
        <w:spacing w:line="500" w:lineRule="exact"/>
        <w:ind w:firstLine="645"/>
        <w:jc w:val="right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 w:cs="仿宋_GB2312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 w:cs="仿宋_GB2312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 w:cs="仿宋_GB2312"/>
          <w:sz w:val="30"/>
          <w:szCs w:val="30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9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2DD9B"/>
    <w:multiLevelType w:val="singleLevel"/>
    <w:tmpl w:val="D382DD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139832"/>
    <w:multiLevelType w:val="singleLevel"/>
    <w:tmpl w:val="65139832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FlNmI4Y2FkM2MxMzg1ZGQwOWFhNGZlMzhkNjg0ZGMifQ=="/>
  </w:docVars>
  <w:rsids>
    <w:rsidRoot w:val="D7F5C6E8"/>
    <w:rsid w:val="001415C9"/>
    <w:rsid w:val="001B55C7"/>
    <w:rsid w:val="005E0FC8"/>
    <w:rsid w:val="0067612B"/>
    <w:rsid w:val="0098274A"/>
    <w:rsid w:val="00AF68E9"/>
    <w:rsid w:val="00D8462A"/>
    <w:rsid w:val="00F9223E"/>
    <w:rsid w:val="00FE30B0"/>
    <w:rsid w:val="06C905A4"/>
    <w:rsid w:val="0B5404DC"/>
    <w:rsid w:val="0DD90D3A"/>
    <w:rsid w:val="0E4A19E1"/>
    <w:rsid w:val="0E6E7C06"/>
    <w:rsid w:val="11DB685C"/>
    <w:rsid w:val="12861CEF"/>
    <w:rsid w:val="1390598E"/>
    <w:rsid w:val="1A39233A"/>
    <w:rsid w:val="1CA27B8F"/>
    <w:rsid w:val="1D8A7671"/>
    <w:rsid w:val="1EF714FC"/>
    <w:rsid w:val="1EFD53CA"/>
    <w:rsid w:val="22DD2D2C"/>
    <w:rsid w:val="235C1499"/>
    <w:rsid w:val="27703055"/>
    <w:rsid w:val="29481BA4"/>
    <w:rsid w:val="29AE648F"/>
    <w:rsid w:val="2D2E6F01"/>
    <w:rsid w:val="2F5B4E97"/>
    <w:rsid w:val="30A80B2E"/>
    <w:rsid w:val="321E2D8E"/>
    <w:rsid w:val="34206DDA"/>
    <w:rsid w:val="35973B40"/>
    <w:rsid w:val="35AC1DA6"/>
    <w:rsid w:val="37E58B0E"/>
    <w:rsid w:val="38104D2C"/>
    <w:rsid w:val="3A274460"/>
    <w:rsid w:val="3ABE1FBB"/>
    <w:rsid w:val="3FFD445E"/>
    <w:rsid w:val="412419B4"/>
    <w:rsid w:val="43D96F5B"/>
    <w:rsid w:val="44EC735C"/>
    <w:rsid w:val="47187264"/>
    <w:rsid w:val="4A2762B8"/>
    <w:rsid w:val="4C322962"/>
    <w:rsid w:val="4CAA147B"/>
    <w:rsid w:val="4D0733F4"/>
    <w:rsid w:val="4FA56EB6"/>
    <w:rsid w:val="53C6520D"/>
    <w:rsid w:val="57BDA83F"/>
    <w:rsid w:val="596153FE"/>
    <w:rsid w:val="59C14C0B"/>
    <w:rsid w:val="5BEE0DC7"/>
    <w:rsid w:val="62391B1E"/>
    <w:rsid w:val="63D0539D"/>
    <w:rsid w:val="65133E1E"/>
    <w:rsid w:val="666E5614"/>
    <w:rsid w:val="677FA283"/>
    <w:rsid w:val="6797658B"/>
    <w:rsid w:val="68801A39"/>
    <w:rsid w:val="6A3D62B6"/>
    <w:rsid w:val="6DE433D5"/>
    <w:rsid w:val="6FD150C3"/>
    <w:rsid w:val="6FFB3938"/>
    <w:rsid w:val="733D355C"/>
    <w:rsid w:val="73BB10EE"/>
    <w:rsid w:val="73EFEEE1"/>
    <w:rsid w:val="73FF14E9"/>
    <w:rsid w:val="75EFACF8"/>
    <w:rsid w:val="76185E2E"/>
    <w:rsid w:val="766E0C8E"/>
    <w:rsid w:val="76FFF031"/>
    <w:rsid w:val="77DFCB2B"/>
    <w:rsid w:val="79EFB67C"/>
    <w:rsid w:val="7B9FD535"/>
    <w:rsid w:val="7CFF7E7A"/>
    <w:rsid w:val="7EC30D06"/>
    <w:rsid w:val="7EC33A42"/>
    <w:rsid w:val="7EFF463A"/>
    <w:rsid w:val="7FDB96EE"/>
    <w:rsid w:val="7FF883F1"/>
    <w:rsid w:val="7FFBAC53"/>
    <w:rsid w:val="AFE7C9D5"/>
    <w:rsid w:val="B3EBCEAB"/>
    <w:rsid w:val="BADC89D7"/>
    <w:rsid w:val="BB8A37A5"/>
    <w:rsid w:val="BEFBB108"/>
    <w:rsid w:val="BEFFD95C"/>
    <w:rsid w:val="C7BDD227"/>
    <w:rsid w:val="CFBFD52F"/>
    <w:rsid w:val="D77F75A2"/>
    <w:rsid w:val="D7F5C6E8"/>
    <w:rsid w:val="E7CB99EC"/>
    <w:rsid w:val="EA7DE20A"/>
    <w:rsid w:val="ECDFDB4D"/>
    <w:rsid w:val="F79133C9"/>
    <w:rsid w:val="F7BBB70C"/>
    <w:rsid w:val="FE6F07B6"/>
    <w:rsid w:val="FFAD7386"/>
    <w:rsid w:val="FFC33333"/>
    <w:rsid w:val="FFEF4B48"/>
    <w:rsid w:val="FFFB31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  <w:textAlignment w:val="baseline"/>
    </w:pPr>
    <w:rPr>
      <w:rFonts w:eastAsia="宋体"/>
      <w:sz w:val="32"/>
      <w:szCs w:val="3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8">
    <w:name w:val="Footer Char"/>
    <w:basedOn w:val="5"/>
    <w:link w:val="3"/>
    <w:semiHidden/>
    <w:qFormat/>
    <w:uiPriority w:val="99"/>
    <w:rPr>
      <w:rFonts w:eastAsia="仿宋_GB231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0">
    <w:name w:val="Header Char"/>
    <w:basedOn w:val="5"/>
    <w:link w:val="4"/>
    <w:qFormat/>
    <w:locked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9</Pages>
  <Words>677</Words>
  <Characters>3862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2022-09-05T08:06:00Z</cp:lastPrinted>
  <dcterms:modified xsi:type="dcterms:W3CDTF">2023-12-07T02:53:54Z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744831E86A9340A3AA630B806392470C</vt:lpwstr>
  </property>
</Properties>
</file>