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  </w:t>
      </w:r>
      <w:r>
        <w:rPr>
          <w:rFonts w:hint="eastAsia" w:ascii="仿宋" w:hAnsi="仿宋" w:eastAsia="仿宋"/>
          <w:sz w:val="36"/>
          <w:szCs w:val="36"/>
        </w:rPr>
        <w:t xml:space="preserve"> 部门整体支出绩效目标申报表</w:t>
      </w:r>
    </w:p>
    <w:p>
      <w:pPr>
        <w:ind w:firstLine="3960" w:firstLineChars="16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年度）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填报单位：桃源县路灯管理站</w:t>
      </w:r>
    </w:p>
    <w:tbl>
      <w:tblPr>
        <w:tblStyle w:val="4"/>
        <w:tblW w:w="10721" w:type="dxa"/>
        <w:tblInd w:w="-6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113"/>
        <w:gridCol w:w="119"/>
        <w:gridCol w:w="1321"/>
        <w:gridCol w:w="359"/>
        <w:gridCol w:w="1204"/>
        <w:gridCol w:w="57"/>
        <w:gridCol w:w="1305"/>
        <w:gridCol w:w="1325"/>
        <w:gridCol w:w="1274"/>
        <w:gridCol w:w="341"/>
        <w:gridCol w:w="1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部门名称</w:t>
            </w:r>
          </w:p>
        </w:tc>
        <w:tc>
          <w:tcPr>
            <w:tcW w:w="953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桃源县路灯管理站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9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年度预算申请（万元）</w:t>
            </w:r>
          </w:p>
        </w:tc>
        <w:tc>
          <w:tcPr>
            <w:tcW w:w="123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资金总额</w:t>
            </w:r>
          </w:p>
        </w:tc>
        <w:tc>
          <w:tcPr>
            <w:tcW w:w="557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按收入性质分</w:t>
            </w:r>
          </w:p>
        </w:tc>
        <w:tc>
          <w:tcPr>
            <w:tcW w:w="27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按支出性质分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一般公共预算</w:t>
            </w:r>
          </w:p>
        </w:tc>
        <w:tc>
          <w:tcPr>
            <w:tcW w:w="12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政府性</w:t>
            </w: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基金拨款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纳入专户管理的非税收入拨款</w:t>
            </w:r>
          </w:p>
        </w:tc>
        <w:tc>
          <w:tcPr>
            <w:tcW w:w="13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其它资金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基本支出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1020.31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146.58</w:t>
            </w:r>
          </w:p>
        </w:tc>
        <w:tc>
          <w:tcPr>
            <w:tcW w:w="12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0.35</w:t>
            </w:r>
          </w:p>
        </w:tc>
        <w:tc>
          <w:tcPr>
            <w:tcW w:w="132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873.38</w:t>
            </w:r>
          </w:p>
        </w:tc>
        <w:tc>
          <w:tcPr>
            <w:tcW w:w="127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162.31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858.00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部门职能职责描述</w:t>
            </w:r>
          </w:p>
        </w:tc>
        <w:tc>
          <w:tcPr>
            <w:tcW w:w="9531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highlight w:val="none"/>
                <w:lang w:val="en-US" w:eastAsia="zh-CN"/>
              </w:rPr>
              <w:t>为城市路灯的管理提供服务，包括县城内路灯的设计、安装、亮化、维护、维修与管理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整体绩效目标</w:t>
            </w:r>
          </w:p>
        </w:tc>
        <w:tc>
          <w:tcPr>
            <w:tcW w:w="9531" w:type="dxa"/>
            <w:gridSpan w:val="11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lang w:eastAsia="zh-CN"/>
              </w:rPr>
              <w:t>保障城区道路照明及公共亮化设施的正常运行，确保亮灯率、设施完好率达标，美化、亮化城市，方便居民夜间出行及夜间交通安全；保质保量完成春节城区街道亮化工程；加强队伍建设，打造合格队伍；认真贯彻落实县委、县政府安排的其他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部门整体支出年度绩效指标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一级指标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二级指标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三级指标</w:t>
            </w:r>
          </w:p>
        </w:tc>
        <w:tc>
          <w:tcPr>
            <w:tcW w:w="26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指标内容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指标值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产出指标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数量指标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路灯数量</w:t>
            </w:r>
          </w:p>
        </w:tc>
        <w:tc>
          <w:tcPr>
            <w:tcW w:w="26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维护、维修</w:t>
            </w:r>
            <w:r>
              <w:rPr>
                <w:rFonts w:hint="eastAsia" w:ascii="仿宋" w:hAnsi="仿宋" w:eastAsia="仿宋" w:cs="宋体"/>
                <w:szCs w:val="21"/>
              </w:rPr>
              <w:t>城区路灯数量</w:t>
            </w:r>
          </w:p>
        </w:tc>
        <w:tc>
          <w:tcPr>
            <w:tcW w:w="16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  <w:t>6920</w:t>
            </w:r>
            <w:r>
              <w:rPr>
                <w:rFonts w:hint="eastAsia" w:ascii="仿宋" w:hAnsi="仿宋" w:eastAsia="仿宋" w:cs="宋体"/>
                <w:color w:val="auto"/>
                <w:szCs w:val="21"/>
              </w:rPr>
              <w:t>盏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历史标准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供电线路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路灯供电线路长度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  <w:t>171</w:t>
            </w:r>
            <w:r>
              <w:rPr>
                <w:rFonts w:hint="eastAsia" w:ascii="仿宋" w:hAnsi="仿宋" w:eastAsia="仿宋" w:cs="宋体"/>
                <w:color w:val="auto"/>
                <w:szCs w:val="21"/>
              </w:rPr>
              <w:t>千米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历史标准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专用变压器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路灯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、亮化设施</w:t>
            </w:r>
            <w:r>
              <w:rPr>
                <w:rFonts w:hint="eastAsia" w:ascii="仿宋" w:hAnsi="仿宋" w:eastAsia="仿宋" w:cs="宋体"/>
                <w:szCs w:val="21"/>
              </w:rPr>
              <w:t>供电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专用变压器数量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auto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color w:val="auto"/>
                <w:szCs w:val="21"/>
              </w:rPr>
              <w:t>台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历史标准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智能化管理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路灯、亮化设施智能控制模块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  <w:t>87个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历史标准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路灯、亮化功率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路灯、亮化设施总功率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  <w:t>2000千瓦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历史标准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路灯、亮化设施运行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路灯设施运行时长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每天</w:t>
            </w:r>
            <w:r>
              <w:rPr>
                <w:rFonts w:hint="eastAsia" w:ascii="仿宋" w:hAnsi="仿宋" w:eastAsia="仿宋" w:cs="宋体"/>
                <w:szCs w:val="21"/>
              </w:rPr>
              <w:t>≥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10小时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计划</w:t>
            </w:r>
            <w:r>
              <w:rPr>
                <w:rFonts w:hint="eastAsia" w:ascii="仿宋" w:hAnsi="仿宋" w:eastAsia="仿宋" w:cs="宋体"/>
                <w:szCs w:val="21"/>
              </w:rPr>
              <w:t>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val="en-US" w:eastAsia="zh-CN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亮化设施运行时长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每天</w:t>
            </w:r>
            <w:r>
              <w:rPr>
                <w:rFonts w:hint="eastAsia" w:ascii="仿宋" w:hAnsi="仿宋" w:eastAsia="仿宋" w:cs="宋体"/>
                <w:szCs w:val="21"/>
              </w:rPr>
              <w:t>≥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5小时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计划</w:t>
            </w:r>
            <w:r>
              <w:rPr>
                <w:rFonts w:hint="eastAsia" w:ascii="仿宋" w:hAnsi="仿宋" w:eastAsia="仿宋" w:cs="宋体"/>
                <w:szCs w:val="21"/>
              </w:rPr>
              <w:t>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仓库租赁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租赁仓库面积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≥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350平方米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计划</w:t>
            </w:r>
            <w:r>
              <w:rPr>
                <w:rFonts w:hint="eastAsia" w:ascii="仿宋" w:hAnsi="仿宋" w:eastAsia="仿宋" w:cs="宋体"/>
                <w:szCs w:val="21"/>
              </w:rPr>
              <w:t>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采购高空作业车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采购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14米高空作业车数量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1辆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路灯、亮化巡查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城区路灯、亮化设施运行情况的巡查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每天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节日亮化工程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春节期间对城区街道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行道树</w:t>
            </w:r>
            <w:r>
              <w:rPr>
                <w:rFonts w:hint="eastAsia" w:ascii="仿宋" w:hAnsi="仿宋" w:eastAsia="仿宋" w:cs="宋体"/>
                <w:szCs w:val="21"/>
              </w:rPr>
              <w:t>进行亮化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数量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≥3100棵树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春节期间亮化天数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≥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20天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党建工作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开展党建主题日次数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≥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12次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质量指标</w:t>
            </w: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路灯维护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、管理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路灯、亮化设施亮灯率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≥98%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行业标准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路灯、亮化设施完好率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≥98%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行业标准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节日亮化工程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春节期间城区节日亮化工程验收合格率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100%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行业标准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党建工作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党建主题日活动完成率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100%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时效指标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路灯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、亮化设施</w:t>
            </w:r>
            <w:r>
              <w:rPr>
                <w:rFonts w:hint="eastAsia" w:ascii="仿宋" w:hAnsi="仿宋" w:eastAsia="仿宋" w:cs="宋体"/>
                <w:szCs w:val="21"/>
              </w:rPr>
              <w:t>维护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维护时间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202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Cs w:val="21"/>
              </w:rPr>
              <w:t>.1.1至202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zCs w:val="21"/>
              </w:rPr>
              <w:t>.12.31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故障处理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路灯、亮化故障处理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3个工作日内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完成及时率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各项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工作</w:t>
            </w:r>
            <w:r>
              <w:rPr>
                <w:rFonts w:hint="eastAsia" w:ascii="仿宋" w:hAnsi="仿宋" w:eastAsia="仿宋" w:cs="宋体"/>
                <w:szCs w:val="21"/>
              </w:rPr>
              <w:t>完成及时率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  <w:r>
              <w:rPr>
                <w:rFonts w:ascii="仿宋" w:hAnsi="仿宋" w:eastAsia="仿宋" w:cs="宋体"/>
                <w:szCs w:val="21"/>
              </w:rPr>
              <w:t>00%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成本指标</w:t>
            </w: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基本支出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人员经费支出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≤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117.34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公用经费支出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≤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44.97</w:t>
            </w:r>
            <w:r>
              <w:rPr>
                <w:rFonts w:hint="eastAsia" w:ascii="仿宋" w:hAnsi="仿宋" w:eastAsia="仿宋" w:cs="宋体"/>
                <w:szCs w:val="21"/>
              </w:rPr>
              <w:t>万元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项目支出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路灯维护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≤40万元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风光带亮化设施维护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</w:rPr>
              <w:t>≤4</w:t>
            </w:r>
            <w:r>
              <w:rPr>
                <w:rFonts w:hint="eastAsia" w:ascii="仿宋" w:hAnsi="仿宋" w:eastAsia="仿宋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szCs w:val="21"/>
              </w:rPr>
              <w:t>万元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楼宇亮化、大桥亮化维护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≤100万元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highlight w:val="none"/>
              </w:rPr>
              <w:t>采购高空作业车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highlight w:val="none"/>
              </w:rPr>
              <w:t>≤3</w:t>
            </w:r>
            <w:r>
              <w:rPr>
                <w:rFonts w:hint="eastAsia" w:ascii="仿宋" w:hAnsi="仿宋" w:eastAsia="仿宋" w:cs="宋体"/>
                <w:color w:val="00000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szCs w:val="21"/>
                <w:highlight w:val="none"/>
              </w:rPr>
              <w:t>万元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highlight w:val="none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路灯、亮化设施智能管理服务费、网络费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≤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18</w:t>
            </w:r>
            <w:r>
              <w:rPr>
                <w:rFonts w:hint="eastAsia" w:ascii="仿宋" w:hAnsi="仿宋" w:eastAsia="仿宋" w:cs="宋体"/>
                <w:szCs w:val="21"/>
              </w:rPr>
              <w:t>万元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小街小巷路灯维护、安装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≤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szCs w:val="21"/>
              </w:rPr>
              <w:t>万元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节日亮化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工程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≤120万元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路灯、亮化电费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≤400万元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车库、仓库租赁费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≤5万元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文昌路节能改造路灯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≤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szCs w:val="21"/>
              </w:rPr>
              <w:t>万元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武陵大道移动至火车站路灯维修维护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≤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宋体"/>
                <w:szCs w:val="21"/>
              </w:rPr>
              <w:t>万元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效益指标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经济效益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无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社会效益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市民夜间出行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市民夜间出行的影响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方便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夜间交通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夜间交通安全度的影响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提高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节日氛围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春节期间节日氛围的影响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提高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生态效益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highlight w:val="yellow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highlight w:val="none"/>
                <w:shd w:val="clear" w:color="auto" w:fill="auto"/>
              </w:rPr>
              <w:t>光污染的影响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highlight w:val="none"/>
              </w:rPr>
              <w:t>对光污染的影响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highlight w:val="none"/>
              </w:rPr>
              <w:t>减少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highlight w:val="none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可持续影响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夜间交通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夜间交通事故情况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减少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highlight w:val="none"/>
              </w:rPr>
              <w:t>美化环境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城市夜景情况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提高</w:t>
            </w: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社会公众或服务对象满意度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满意度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社会公众满意度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≥90%</w:t>
            </w:r>
          </w:p>
        </w:tc>
        <w:tc>
          <w:tcPr>
            <w:tcW w:w="11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计划标准</w:t>
            </w:r>
          </w:p>
        </w:tc>
      </w:tr>
    </w:tbl>
    <w:p>
      <w:pPr>
        <w:rPr>
          <w:rFonts w:ascii="仿宋" w:hAnsi="仿宋" w:eastAsia="仿宋" w:cs="宋体"/>
          <w:szCs w:val="21"/>
        </w:rPr>
      </w:pPr>
    </w:p>
    <w:p>
      <w:pPr>
        <w:rPr>
          <w:rFonts w:hint="default" w:ascii="仿宋" w:hAnsi="仿宋" w:eastAsia="仿宋" w:cs="宋体"/>
          <w:szCs w:val="21"/>
          <w:lang w:val="en-US" w:eastAsia="zh-CN"/>
        </w:rPr>
      </w:pPr>
      <w:r>
        <w:rPr>
          <w:rFonts w:hint="eastAsia" w:ascii="仿宋" w:hAnsi="仿宋" w:eastAsia="仿宋" w:cs="宋体"/>
          <w:szCs w:val="21"/>
        </w:rPr>
        <w:t>填报人：</w:t>
      </w:r>
      <w:r>
        <w:rPr>
          <w:rFonts w:hint="eastAsia" w:ascii="仿宋" w:hAnsi="仿宋" w:eastAsia="仿宋" w:cs="宋体"/>
          <w:szCs w:val="21"/>
          <w:lang w:eastAsia="zh-CN"/>
        </w:rPr>
        <w:t>莫青青</w:t>
      </w:r>
      <w:r>
        <w:rPr>
          <w:rFonts w:hint="eastAsia" w:ascii="仿宋" w:hAnsi="仿宋" w:eastAsia="仿宋" w:cs="宋体"/>
          <w:szCs w:val="21"/>
        </w:rPr>
        <w:t xml:space="preserve">       联系电话：</w:t>
      </w:r>
      <w:r>
        <w:rPr>
          <w:rFonts w:hint="eastAsia" w:ascii="仿宋" w:hAnsi="仿宋" w:eastAsia="仿宋" w:cs="宋体"/>
          <w:szCs w:val="21"/>
          <w:lang w:val="en-US" w:eastAsia="zh-CN"/>
        </w:rPr>
        <w:t>15973613970</w:t>
      </w:r>
      <w:r>
        <w:rPr>
          <w:rFonts w:hint="eastAsia" w:ascii="仿宋" w:hAnsi="仿宋" w:eastAsia="仿宋" w:cs="宋体"/>
          <w:szCs w:val="21"/>
        </w:rPr>
        <w:t xml:space="preserve">                      填报</w:t>
      </w:r>
      <w:bookmarkStart w:id="0" w:name="_GoBack"/>
      <w:bookmarkEnd w:id="0"/>
      <w:r>
        <w:rPr>
          <w:rFonts w:hint="eastAsia" w:ascii="仿宋" w:hAnsi="仿宋" w:eastAsia="仿宋" w:cs="宋体"/>
          <w:szCs w:val="21"/>
        </w:rPr>
        <w:t>日期：202</w:t>
      </w:r>
      <w:r>
        <w:rPr>
          <w:rFonts w:hint="eastAsia" w:ascii="仿宋" w:hAnsi="仿宋" w:eastAsia="仿宋" w:cs="宋体"/>
          <w:szCs w:val="21"/>
          <w:lang w:val="en-US" w:eastAsia="zh-CN"/>
        </w:rPr>
        <w:t>2</w:t>
      </w:r>
      <w:r>
        <w:rPr>
          <w:rFonts w:hint="eastAsia" w:ascii="仿宋" w:hAnsi="仿宋" w:eastAsia="仿宋" w:cs="宋体"/>
          <w:szCs w:val="21"/>
        </w:rPr>
        <w:t>.</w:t>
      </w:r>
      <w:r>
        <w:rPr>
          <w:rFonts w:hint="eastAsia" w:ascii="仿宋" w:hAnsi="仿宋" w:eastAsia="仿宋" w:cs="宋体"/>
          <w:szCs w:val="21"/>
          <w:lang w:val="en-US" w:eastAsia="zh-CN"/>
        </w:rPr>
        <w:t>2</w:t>
      </w:r>
      <w:r>
        <w:rPr>
          <w:rFonts w:hint="eastAsia" w:ascii="仿宋" w:hAnsi="仿宋" w:eastAsia="仿宋" w:cs="宋体"/>
          <w:szCs w:val="21"/>
        </w:rPr>
        <w:t>.1</w:t>
      </w:r>
      <w:r>
        <w:rPr>
          <w:rFonts w:hint="eastAsia" w:ascii="仿宋" w:hAnsi="仿宋" w:eastAsia="仿宋" w:cs="宋体"/>
          <w:szCs w:val="21"/>
          <w:lang w:val="en-US" w:eastAsia="zh-CN"/>
        </w:rPr>
        <w:t>0</w:t>
      </w:r>
    </w:p>
    <w:sectPr>
      <w:pgSz w:w="11906" w:h="16838"/>
      <w:pgMar w:top="1247" w:right="136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F111C1"/>
    <w:rsid w:val="01A71158"/>
    <w:rsid w:val="0E095645"/>
    <w:rsid w:val="0EB511DF"/>
    <w:rsid w:val="108C0847"/>
    <w:rsid w:val="11AB2CCA"/>
    <w:rsid w:val="16AB2480"/>
    <w:rsid w:val="16FF5649"/>
    <w:rsid w:val="17E72B0C"/>
    <w:rsid w:val="18F431B7"/>
    <w:rsid w:val="19263770"/>
    <w:rsid w:val="1FD75F85"/>
    <w:rsid w:val="2AE04421"/>
    <w:rsid w:val="30CA4187"/>
    <w:rsid w:val="38CD28A0"/>
    <w:rsid w:val="40AD013F"/>
    <w:rsid w:val="4A901921"/>
    <w:rsid w:val="4CCC303A"/>
    <w:rsid w:val="4EF10D13"/>
    <w:rsid w:val="535417C4"/>
    <w:rsid w:val="53CD1E68"/>
    <w:rsid w:val="56055C8E"/>
    <w:rsid w:val="57571CEC"/>
    <w:rsid w:val="5AFC3B0D"/>
    <w:rsid w:val="64876E00"/>
    <w:rsid w:val="7164387E"/>
    <w:rsid w:val="729F758C"/>
    <w:rsid w:val="737E5297"/>
    <w:rsid w:val="7A917EF6"/>
    <w:rsid w:val="7CE96461"/>
    <w:rsid w:val="7EE47F31"/>
    <w:rsid w:val="7F471C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7">
    <w:name w:val="页脚 字符"/>
    <w:link w:val="2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281</Words>
  <Characters>1606</Characters>
  <Lines>13</Lines>
  <Paragraphs>3</Paragraphs>
  <TotalTime>15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2020-04-16T08:08:00Z</dcterms:created>
  <dc:creator>Lenovo</dc:creator>
  <cp:lastModifiedBy>lenovo</cp:lastModifiedBy>
  <dcterms:modified xsi:type="dcterms:W3CDTF">2022-12-07T06:39:03Z</dcterms:modified>
  <dc:title>    部门整体支出绩效目标申报表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9DCCF51C6DFE4420B3C16305D8D27565</vt:lpwstr>
  </property>
</Properties>
</file>