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DE" w:rsidRPr="00D60BDE" w:rsidRDefault="00D60BDE" w:rsidP="00D60BDE">
      <w:pPr>
        <w:widowControl/>
        <w:shd w:val="clear" w:color="auto" w:fill="FFFFFF"/>
        <w:jc w:val="center"/>
        <w:rPr>
          <w:rFonts w:ascii="微软雅黑" w:eastAsia="微软雅黑" w:hAnsi="微软雅黑" w:cs="宋体"/>
          <w:color w:val="333333"/>
          <w:kern w:val="0"/>
          <w:sz w:val="19"/>
          <w:szCs w:val="19"/>
        </w:rPr>
      </w:pPr>
      <w:r w:rsidRPr="00D60BDE">
        <w:rPr>
          <w:rFonts w:ascii="微软雅黑" w:eastAsia="微软雅黑" w:hAnsi="微软雅黑" w:cs="宋体" w:hint="eastAsia"/>
          <w:color w:val="333333"/>
          <w:kern w:val="0"/>
          <w:sz w:val="35"/>
          <w:szCs w:val="35"/>
        </w:rPr>
        <w:t>2020</w:t>
      </w:r>
      <w:r w:rsidRPr="00D60BDE">
        <w:rPr>
          <w:rFonts w:ascii="方正小标宋_GBK" w:eastAsia="方正小标宋_GBK" w:hAnsi="微软雅黑" w:cs="宋体" w:hint="eastAsia"/>
          <w:color w:val="333333"/>
          <w:kern w:val="0"/>
          <w:sz w:val="35"/>
          <w:szCs w:val="35"/>
        </w:rPr>
        <w:t>年度县政协部门整体支出绩效自评报告</w:t>
      </w:r>
    </w:p>
    <w:p w:rsidR="00D60BDE" w:rsidRPr="00D60BDE" w:rsidRDefault="00D60BDE" w:rsidP="00D60BDE">
      <w:pPr>
        <w:widowControl/>
        <w:shd w:val="clear" w:color="auto" w:fill="FFFFFF"/>
        <w:jc w:val="center"/>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政协桃源县委员会办公室</w:t>
      </w:r>
    </w:p>
    <w:p w:rsidR="00D60BDE" w:rsidRPr="00D60BDE" w:rsidRDefault="00D60BDE" w:rsidP="00D60BDE">
      <w:pPr>
        <w:widowControl/>
        <w:shd w:val="clear" w:color="auto" w:fill="FFFFFF"/>
        <w:jc w:val="center"/>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（2021年</w:t>
      </w:r>
      <w:r w:rsidRPr="00D60BDE">
        <w:rPr>
          <w:rFonts w:ascii="宋体" w:eastAsia="宋体" w:hAnsi="宋体" w:cs="宋体" w:hint="eastAsia"/>
          <w:b/>
          <w:bCs/>
          <w:color w:val="000000"/>
          <w:kern w:val="0"/>
          <w:sz w:val="23"/>
        </w:rPr>
        <w:t>8</w:t>
      </w:r>
      <w:r w:rsidRPr="00D60BDE">
        <w:rPr>
          <w:rFonts w:ascii="宋体" w:eastAsia="宋体" w:hAnsi="宋体" w:cs="宋体" w:hint="eastAsia"/>
          <w:color w:val="000000"/>
          <w:kern w:val="0"/>
          <w:sz w:val="23"/>
          <w:szCs w:val="23"/>
        </w:rPr>
        <w:t>月2</w:t>
      </w:r>
      <w:r w:rsidRPr="00D60BDE">
        <w:rPr>
          <w:rFonts w:ascii="宋体" w:eastAsia="宋体" w:hAnsi="宋体" w:cs="宋体" w:hint="eastAsia"/>
          <w:b/>
          <w:bCs/>
          <w:color w:val="000000"/>
          <w:kern w:val="0"/>
          <w:sz w:val="23"/>
        </w:rPr>
        <w:t>4</w:t>
      </w:r>
      <w:r w:rsidRPr="00D60BDE">
        <w:rPr>
          <w:rFonts w:ascii="宋体" w:eastAsia="宋体" w:hAnsi="宋体" w:cs="宋体" w:hint="eastAsia"/>
          <w:color w:val="000000"/>
          <w:kern w:val="0"/>
          <w:sz w:val="23"/>
          <w:szCs w:val="23"/>
        </w:rPr>
        <w:t>日）</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宋体" w:eastAsia="宋体" w:hAnsi="宋体" w:cs="宋体" w:hint="eastAsia"/>
          <w:b/>
          <w:bCs/>
          <w:color w:val="000000"/>
          <w:kern w:val="0"/>
          <w:sz w:val="23"/>
        </w:rPr>
        <w:t> </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一、部门概况</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（一）机构、人员构成</w:t>
      </w:r>
    </w:p>
    <w:p w:rsidR="00D60BDE" w:rsidRPr="00D60BDE" w:rsidRDefault="00D60BDE" w:rsidP="00D60BDE">
      <w:pPr>
        <w:widowControl/>
        <w:shd w:val="clear" w:color="auto" w:fill="FFFFFF"/>
        <w:spacing w:line="480" w:lineRule="atLeast"/>
        <w:ind w:firstLine="324"/>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政协桃源县委员会现有行政编制22名，工勤编2名，事业编制3名；实有在职人数31人、借调4人、退休29人；遗属2人；实施再就业对象1人；其他人员2人。政协桃源县委员会由办公室、社会法制和民族宗教委员会、提案委员会、经济科技和外事委员会、文教卫体和文史委员会、委员学习联络委会、农业农村和人口资源环境委员会组成。</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（二）主要职责</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依据《中国人民政治协商会议章程》规定，县政协机关的主要职责是：</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1.</w:t>
      </w:r>
      <w:r w:rsidRPr="00D60BDE">
        <w:rPr>
          <w:rFonts w:ascii="仿宋" w:eastAsia="仿宋" w:hAnsi="仿宋" w:cs="宋体" w:hint="eastAsia"/>
          <w:color w:val="000000"/>
          <w:kern w:val="0"/>
          <w:sz w:val="23"/>
          <w:szCs w:val="23"/>
        </w:rPr>
        <w:t>负责县政协全体会议、常务委员会会议、主席会议和专门委员会的会务工作，负责上述会议所形成的决议、决定、建议案的组织实施；</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2.</w:t>
      </w:r>
      <w:r w:rsidRPr="00D60BDE">
        <w:rPr>
          <w:rFonts w:ascii="仿宋" w:eastAsia="仿宋" w:hAnsi="仿宋" w:cs="宋体" w:hint="eastAsia"/>
          <w:color w:val="000000"/>
          <w:kern w:val="0"/>
          <w:sz w:val="23"/>
          <w:szCs w:val="23"/>
        </w:rPr>
        <w:t>协调县政协各专门委员会的工作，充分发挥县政协委员的作用，履行好政治协商、民主监督、参政议政的基本职能；</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3.</w:t>
      </w:r>
      <w:r w:rsidRPr="00D60BDE">
        <w:rPr>
          <w:rFonts w:ascii="仿宋" w:eastAsia="仿宋" w:hAnsi="仿宋" w:cs="宋体" w:hint="eastAsia"/>
          <w:color w:val="000000"/>
          <w:kern w:val="0"/>
          <w:sz w:val="23"/>
          <w:szCs w:val="23"/>
        </w:rPr>
        <w:t>负责县政协委员进行视察、调研、座谈、学习等日常活动的服务和具体组织工作；</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4.</w:t>
      </w:r>
      <w:r w:rsidRPr="00D60BDE">
        <w:rPr>
          <w:rFonts w:ascii="仿宋" w:eastAsia="仿宋" w:hAnsi="仿宋" w:cs="宋体" w:hint="eastAsia"/>
          <w:color w:val="000000"/>
          <w:kern w:val="0"/>
          <w:sz w:val="23"/>
          <w:szCs w:val="23"/>
        </w:rPr>
        <w:t>研究人民政协和统一战线的理论、政策，调查研究地方政协的共同性问题及其解决办法，供领导参考；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5.</w:t>
      </w:r>
      <w:r w:rsidRPr="00D60BDE">
        <w:rPr>
          <w:rFonts w:ascii="仿宋" w:eastAsia="仿宋" w:hAnsi="仿宋" w:cs="宋体" w:hint="eastAsia"/>
          <w:color w:val="000000"/>
          <w:kern w:val="0"/>
          <w:sz w:val="23"/>
          <w:szCs w:val="23"/>
        </w:rPr>
        <w:t>宣传人民政协的方针政策、工作业绩和经验以及政协委员的先进事迹，收集和反映县政协委员和社会各界人士的意见与建议，综合、反映社情民意；</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6.</w:t>
      </w:r>
      <w:r w:rsidRPr="00D60BDE">
        <w:rPr>
          <w:rFonts w:ascii="仿宋" w:eastAsia="仿宋" w:hAnsi="仿宋" w:cs="宋体" w:hint="eastAsia"/>
          <w:color w:val="000000"/>
          <w:kern w:val="0"/>
          <w:sz w:val="23"/>
          <w:szCs w:val="23"/>
        </w:rPr>
        <w:t>联系工商联、各人民团体和社会各界人士，联系县直有关部门，互通信息，协调工作，加强合作；</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7.</w:t>
      </w:r>
      <w:r w:rsidRPr="00D60BDE">
        <w:rPr>
          <w:rFonts w:ascii="仿宋" w:eastAsia="仿宋" w:hAnsi="仿宋" w:cs="宋体" w:hint="eastAsia"/>
          <w:color w:val="000000"/>
          <w:kern w:val="0"/>
          <w:sz w:val="23"/>
          <w:szCs w:val="23"/>
        </w:rPr>
        <w:t>负责县政协开展各项活动的有关后勤服务管理工作和机关行政事务管理工作；</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8.</w:t>
      </w:r>
      <w:r w:rsidRPr="00D60BDE">
        <w:rPr>
          <w:rFonts w:ascii="仿宋" w:eastAsia="仿宋" w:hAnsi="仿宋" w:cs="宋体" w:hint="eastAsia"/>
          <w:color w:val="000000"/>
          <w:kern w:val="0"/>
          <w:sz w:val="23"/>
          <w:szCs w:val="23"/>
        </w:rPr>
        <w:t>负责对口接待和对外联谊工作等。</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二、部门财务情况</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（一）部门整体支出情况</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1.</w:t>
      </w:r>
      <w:r w:rsidRPr="00D60BDE">
        <w:rPr>
          <w:rFonts w:ascii="仿宋" w:eastAsia="仿宋" w:hAnsi="仿宋" w:cs="宋体" w:hint="eastAsia"/>
          <w:color w:val="000000"/>
          <w:kern w:val="0"/>
          <w:sz w:val="23"/>
          <w:szCs w:val="23"/>
        </w:rPr>
        <w:t>公共预算财政拨款基本支出719.63万元。其中：人员经费535.18万元，对个人和家庭补助支出31.37万元，公用经费153.08万元。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2.</w:t>
      </w:r>
      <w:r w:rsidRPr="00D60BDE">
        <w:rPr>
          <w:rFonts w:ascii="仿宋" w:eastAsia="仿宋" w:hAnsi="仿宋" w:cs="宋体" w:hint="eastAsia"/>
          <w:color w:val="000000"/>
          <w:kern w:val="0"/>
          <w:sz w:val="23"/>
          <w:szCs w:val="23"/>
        </w:rPr>
        <w:t>公共预算财政拨款项目支出287.02万元。</w:t>
      </w:r>
    </w:p>
    <w:p w:rsidR="00D60BDE" w:rsidRPr="00D60BDE" w:rsidRDefault="00D60BDE" w:rsidP="00D60BDE">
      <w:pPr>
        <w:widowControl/>
        <w:shd w:val="clear" w:color="auto" w:fill="FFFFFF"/>
        <w:ind w:right="2160"/>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（二）部门预算收支决算情况</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1.</w:t>
      </w:r>
      <w:r w:rsidRPr="00D60BDE">
        <w:rPr>
          <w:rFonts w:ascii="仿宋" w:eastAsia="仿宋" w:hAnsi="仿宋" w:cs="宋体" w:hint="eastAsia"/>
          <w:color w:val="000000"/>
          <w:kern w:val="0"/>
          <w:sz w:val="23"/>
          <w:szCs w:val="23"/>
        </w:rPr>
        <w:t>年度收支决算情况。本单位</w:t>
      </w:r>
      <w:r w:rsidRPr="00D60BDE">
        <w:rPr>
          <w:rFonts w:ascii="仿宋" w:eastAsia="仿宋" w:hAnsi="仿宋" w:cs="宋体" w:hint="eastAsia"/>
          <w:b/>
          <w:bCs/>
          <w:color w:val="000000"/>
          <w:kern w:val="0"/>
          <w:sz w:val="23"/>
        </w:rPr>
        <w:t>2020</w:t>
      </w:r>
      <w:r w:rsidRPr="00D60BDE">
        <w:rPr>
          <w:rFonts w:ascii="仿宋" w:eastAsia="仿宋" w:hAnsi="仿宋" w:cs="宋体" w:hint="eastAsia"/>
          <w:color w:val="000000"/>
          <w:kern w:val="0"/>
          <w:sz w:val="23"/>
          <w:szCs w:val="23"/>
        </w:rPr>
        <w:t>年度拨款收入1553.04万元。上年结转财政拨款171.88万元，本年财政拨款结转下年718.27万元。实际拨款支出1006.65万元。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2.</w:t>
      </w:r>
      <w:r w:rsidRPr="00D60BDE">
        <w:rPr>
          <w:rFonts w:ascii="仿宋" w:eastAsia="仿宋" w:hAnsi="仿宋" w:cs="宋体" w:hint="eastAsia"/>
          <w:color w:val="000000"/>
          <w:kern w:val="0"/>
          <w:sz w:val="23"/>
          <w:szCs w:val="23"/>
        </w:rPr>
        <w:t>收入决算。</w:t>
      </w:r>
      <w:r w:rsidRPr="00D60BDE">
        <w:rPr>
          <w:rFonts w:ascii="仿宋" w:eastAsia="仿宋" w:hAnsi="仿宋" w:cs="宋体" w:hint="eastAsia"/>
          <w:b/>
          <w:bCs/>
          <w:color w:val="000000"/>
          <w:kern w:val="0"/>
          <w:sz w:val="23"/>
        </w:rPr>
        <w:t>2020</w:t>
      </w:r>
      <w:r w:rsidRPr="00D60BDE">
        <w:rPr>
          <w:rFonts w:ascii="仿宋" w:eastAsia="仿宋" w:hAnsi="仿宋" w:cs="宋体" w:hint="eastAsia"/>
          <w:color w:val="000000"/>
          <w:kern w:val="0"/>
          <w:sz w:val="23"/>
          <w:szCs w:val="23"/>
        </w:rPr>
        <w:t>年度收入决算数1006.65万元（公共预算财政拨款收入1006.65万元）。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3.</w:t>
      </w:r>
      <w:r w:rsidRPr="00D60BDE">
        <w:rPr>
          <w:rFonts w:ascii="仿宋" w:eastAsia="仿宋" w:hAnsi="仿宋" w:cs="宋体" w:hint="eastAsia"/>
          <w:color w:val="000000"/>
          <w:kern w:val="0"/>
          <w:sz w:val="23"/>
          <w:szCs w:val="23"/>
        </w:rPr>
        <w:t>支出决算。</w:t>
      </w:r>
      <w:r w:rsidRPr="00D60BDE">
        <w:rPr>
          <w:rFonts w:ascii="仿宋" w:eastAsia="仿宋" w:hAnsi="仿宋" w:cs="宋体" w:hint="eastAsia"/>
          <w:b/>
          <w:bCs/>
          <w:color w:val="000000"/>
          <w:kern w:val="0"/>
          <w:sz w:val="23"/>
        </w:rPr>
        <w:t>2020</w:t>
      </w:r>
      <w:r w:rsidRPr="00D60BDE">
        <w:rPr>
          <w:rFonts w:ascii="仿宋" w:eastAsia="仿宋" w:hAnsi="仿宋" w:cs="宋体" w:hint="eastAsia"/>
          <w:color w:val="000000"/>
          <w:kern w:val="0"/>
          <w:sz w:val="23"/>
          <w:szCs w:val="23"/>
        </w:rPr>
        <w:t>年度支出决算数1006.65万元（公共预算财政拨款收入1006.65万元）。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lastRenderedPageBreak/>
        <w:t>    </w:t>
      </w:r>
      <w:r w:rsidRPr="00D60BDE">
        <w:rPr>
          <w:rFonts w:ascii="仿宋" w:eastAsia="仿宋" w:hAnsi="仿宋" w:cs="宋体" w:hint="eastAsia"/>
          <w:color w:val="000000"/>
          <w:kern w:val="0"/>
          <w:sz w:val="23"/>
          <w:szCs w:val="23"/>
        </w:rPr>
        <w:t>本年拨款收支平衡，本年预算指标结转718.27万元。</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（三）“三公经费”支出使用和管理情况</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b/>
          <w:bCs/>
          <w:color w:val="000000"/>
          <w:kern w:val="0"/>
          <w:sz w:val="23"/>
        </w:rPr>
        <w:t>2020</w:t>
      </w:r>
      <w:r w:rsidRPr="00D60BDE">
        <w:rPr>
          <w:rFonts w:ascii="仿宋" w:eastAsia="仿宋" w:hAnsi="仿宋" w:cs="宋体" w:hint="eastAsia"/>
          <w:color w:val="000000"/>
          <w:kern w:val="0"/>
          <w:sz w:val="23"/>
          <w:szCs w:val="23"/>
        </w:rPr>
        <w:t>年度公共预算财政拨款“三公”经费支出26.77万元，比上年决算数46.67万元减少19.9万元，减少42.64%。减少的主要原因是加强内部控制，实行厉行节约，减少接待费支出。</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三、部门绩效目标</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（一）部门绩效总目标</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1.</w:t>
      </w:r>
      <w:r w:rsidRPr="00D60BDE">
        <w:rPr>
          <w:rFonts w:ascii="仿宋" w:eastAsia="仿宋" w:hAnsi="仿宋" w:cs="宋体" w:hint="eastAsia"/>
          <w:color w:val="000000"/>
          <w:kern w:val="0"/>
          <w:sz w:val="23"/>
          <w:szCs w:val="23"/>
        </w:rPr>
        <w:t>认真筹备全体委员会议、常务委员会议、主席会议，确保不出差错。</w:t>
      </w:r>
      <w:r w:rsidRPr="00D60BDE">
        <w:rPr>
          <w:rFonts w:ascii="仿宋" w:eastAsia="仿宋" w:hAnsi="仿宋" w:cs="宋体" w:hint="eastAsia"/>
          <w:color w:val="000000"/>
          <w:kern w:val="0"/>
          <w:sz w:val="23"/>
          <w:szCs w:val="23"/>
        </w:rPr>
        <w:br/>
      </w: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2.</w:t>
      </w:r>
      <w:r w:rsidRPr="00D60BDE">
        <w:rPr>
          <w:rFonts w:ascii="仿宋" w:eastAsia="仿宋" w:hAnsi="仿宋" w:cs="宋体" w:hint="eastAsia"/>
          <w:color w:val="000000"/>
          <w:kern w:val="0"/>
          <w:sz w:val="23"/>
          <w:szCs w:val="23"/>
        </w:rPr>
        <w:t>高质量完成会议资料、文件、领导报告、社情民意、调研报告、文史资料等材料任务。</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3.</w:t>
      </w:r>
      <w:r w:rsidRPr="00D60BDE">
        <w:rPr>
          <w:rFonts w:ascii="仿宋" w:eastAsia="仿宋" w:hAnsi="仿宋" w:cs="宋体" w:hint="eastAsia"/>
          <w:color w:val="000000"/>
          <w:kern w:val="0"/>
          <w:sz w:val="23"/>
          <w:szCs w:val="23"/>
        </w:rPr>
        <w:t>精心组织各项专题视察、课题调研、民主监督、助力扶贫、走访委员、提案督办、机关文明创建等活动。</w:t>
      </w:r>
    </w:p>
    <w:p w:rsidR="00D60BDE" w:rsidRPr="00D60BDE" w:rsidRDefault="00D60BDE" w:rsidP="00D60BDE">
      <w:pPr>
        <w:widowControl/>
        <w:shd w:val="clear" w:color="auto" w:fill="FFFFFF"/>
        <w:ind w:right="132"/>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（二）年度部门绩效目标</w:t>
      </w:r>
    </w:p>
    <w:p w:rsidR="00D60BDE" w:rsidRPr="00D60BDE" w:rsidRDefault="00D60BDE" w:rsidP="00D60BDE">
      <w:pPr>
        <w:widowControl/>
        <w:shd w:val="clear" w:color="auto" w:fill="FFFFFF"/>
        <w:ind w:right="132"/>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通过资金的使用，更好地为我县县域经济发展做贡献，为推动桃源经济高质量发展贡献政协力量，其主要绩效目标为以下项目。</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1.</w:t>
      </w:r>
      <w:r w:rsidRPr="00D60BDE">
        <w:rPr>
          <w:rFonts w:ascii="仿宋" w:eastAsia="仿宋" w:hAnsi="仿宋" w:cs="宋体" w:hint="eastAsia"/>
          <w:color w:val="000000"/>
          <w:kern w:val="0"/>
          <w:sz w:val="23"/>
          <w:szCs w:val="23"/>
        </w:rPr>
        <w:t>年内召开全会1次、常委会4次、常委视察活动2次、主席会12次。</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2.</w:t>
      </w:r>
      <w:r w:rsidRPr="00D60BDE">
        <w:rPr>
          <w:rFonts w:ascii="仿宋" w:eastAsia="仿宋" w:hAnsi="仿宋" w:cs="宋体" w:hint="eastAsia"/>
          <w:color w:val="000000"/>
          <w:kern w:val="0"/>
          <w:sz w:val="23"/>
          <w:szCs w:val="23"/>
        </w:rPr>
        <w:t>年内开展委员集中走访2次、提案督办7件、民主监督7次、开展调研视察活动2次、机关文明创建、助力扶贫等活动。</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3.</w:t>
      </w:r>
      <w:r w:rsidRPr="00D60BDE">
        <w:rPr>
          <w:rFonts w:ascii="仿宋" w:eastAsia="仿宋" w:hAnsi="仿宋" w:cs="宋体" w:hint="eastAsia"/>
          <w:color w:val="000000"/>
          <w:kern w:val="0"/>
          <w:sz w:val="23"/>
          <w:szCs w:val="23"/>
        </w:rPr>
        <w:t>年内维修机关办公楼1栋。</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四、绩效评价工作情况</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 xml:space="preserve"> </w:t>
      </w: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在评价过程中，结合我单位的实际情况，实施了包括听取各委办情况介绍、收集资料、检查财务会计工作、实地考察、发放问卷调查及与工作人员座谈等形式，进行了各项评价。</w:t>
      </w:r>
    </w:p>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五、综合评价结果</w:t>
      </w:r>
    </w:p>
    <w:p w:rsidR="00D60BDE" w:rsidRPr="00D60BDE" w:rsidRDefault="00D60BDE" w:rsidP="00D60BDE">
      <w:pPr>
        <w:widowControl/>
        <w:shd w:val="clear" w:color="auto" w:fill="FFFFFF"/>
        <w:ind w:right="132"/>
        <w:jc w:val="left"/>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经综合考评，</w:t>
      </w:r>
      <w:r w:rsidRPr="00D60BDE">
        <w:rPr>
          <w:rFonts w:ascii="仿宋" w:eastAsia="仿宋" w:hAnsi="仿宋" w:cs="宋体" w:hint="eastAsia"/>
          <w:b/>
          <w:bCs/>
          <w:color w:val="000000"/>
          <w:kern w:val="0"/>
          <w:sz w:val="23"/>
        </w:rPr>
        <w:t>2020</w:t>
      </w:r>
      <w:r w:rsidRPr="00D60BDE">
        <w:rPr>
          <w:rFonts w:ascii="仿宋" w:eastAsia="仿宋" w:hAnsi="仿宋" w:cs="宋体" w:hint="eastAsia"/>
          <w:color w:val="000000"/>
          <w:kern w:val="0"/>
          <w:sz w:val="23"/>
          <w:szCs w:val="23"/>
        </w:rPr>
        <w:t>年桃源县政协办整体支出总体绩效评价98.5分，评价等级为：优。</w:t>
      </w:r>
    </w:p>
    <w:p w:rsidR="00D60BDE" w:rsidRPr="00D60BDE" w:rsidRDefault="00D60BDE" w:rsidP="00D60BDE">
      <w:pPr>
        <w:widowControl/>
        <w:shd w:val="clear" w:color="auto" w:fill="FFFFFF"/>
        <w:ind w:left="516"/>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000000"/>
          <w:kern w:val="0"/>
          <w:sz w:val="23"/>
          <w:szCs w:val="23"/>
        </w:rPr>
        <w:t>六、部门整体支出绩效情况</w:t>
      </w:r>
    </w:p>
    <w:p w:rsidR="00D60BDE" w:rsidRPr="00D60BDE" w:rsidRDefault="00D60BDE" w:rsidP="00D60BDE">
      <w:pPr>
        <w:widowControl/>
        <w:shd w:val="clear" w:color="auto" w:fill="FFFFFF"/>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全年共召开全体委员会议1次，常委会议4次，主席会议12次；选派了7个民主监督小组，对县高新区、县发改局、县农业农村局、县工信局、县科技局、县招商促进事务中心、县全域旅游发展中心等7个部门进行“一对一”监督；共交办提案81件，主席会议建议案3件，形成专题调研报告20多篇，全年组织委员向全国、省、市政协报送社情民意信息 20多条；认真开展了委员走访、提案督办、专题视察、助力扶贫、机关文明创建等活动。</w:t>
      </w:r>
    </w:p>
    <w:p w:rsidR="00D60BDE" w:rsidRPr="00D60BDE" w:rsidRDefault="00D60BDE" w:rsidP="00D60BDE">
      <w:pPr>
        <w:widowControl/>
        <w:shd w:val="clear" w:color="auto" w:fill="FFFFFF"/>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七、存在的主要问题</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1.</w:t>
      </w:r>
      <w:r w:rsidRPr="00D60BDE">
        <w:rPr>
          <w:rFonts w:ascii="仿宋" w:eastAsia="仿宋" w:hAnsi="仿宋" w:cs="宋体" w:hint="eastAsia"/>
          <w:color w:val="000000"/>
          <w:kern w:val="0"/>
          <w:sz w:val="23"/>
          <w:szCs w:val="23"/>
        </w:rPr>
        <w:t>财务人员的业务培训还需加强；</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2.</w:t>
      </w:r>
      <w:r w:rsidRPr="00D60BDE">
        <w:rPr>
          <w:rFonts w:ascii="仿宋" w:eastAsia="仿宋" w:hAnsi="仿宋" w:cs="宋体" w:hint="eastAsia"/>
          <w:color w:val="000000"/>
          <w:kern w:val="0"/>
          <w:sz w:val="23"/>
          <w:szCs w:val="23"/>
        </w:rPr>
        <w:t>绩效目标不够明确、不够具体；</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3.</w:t>
      </w:r>
      <w:r w:rsidRPr="00D60BDE">
        <w:rPr>
          <w:rFonts w:ascii="仿宋" w:eastAsia="仿宋" w:hAnsi="仿宋" w:cs="宋体" w:hint="eastAsia"/>
          <w:color w:val="000000"/>
          <w:kern w:val="0"/>
          <w:sz w:val="23"/>
          <w:szCs w:val="23"/>
        </w:rPr>
        <w:t>预算管理工作还需继续推进；</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4.</w:t>
      </w:r>
      <w:r w:rsidRPr="00D60BDE">
        <w:rPr>
          <w:rFonts w:ascii="仿宋" w:eastAsia="仿宋" w:hAnsi="仿宋" w:cs="宋体" w:hint="eastAsia"/>
          <w:color w:val="000000"/>
          <w:kern w:val="0"/>
          <w:sz w:val="23"/>
          <w:szCs w:val="23"/>
        </w:rPr>
        <w:t>财务管理需进一步规范。</w:t>
      </w:r>
    </w:p>
    <w:p w:rsidR="00D60BDE" w:rsidRPr="00D60BDE" w:rsidRDefault="00D60BDE" w:rsidP="00D60BDE">
      <w:pPr>
        <w:widowControl/>
        <w:shd w:val="clear" w:color="auto" w:fill="FFFFFF"/>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宋体" w:hint="eastAsia"/>
          <w:color w:val="000000"/>
          <w:kern w:val="0"/>
          <w:sz w:val="23"/>
          <w:szCs w:val="23"/>
        </w:rPr>
        <w:t>八、改进措施和有关建议</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1.</w:t>
      </w:r>
      <w:r w:rsidRPr="00D60BDE">
        <w:rPr>
          <w:rFonts w:ascii="仿宋" w:eastAsia="仿宋" w:hAnsi="仿宋" w:cs="宋体" w:hint="eastAsia"/>
          <w:color w:val="000000"/>
          <w:kern w:val="0"/>
          <w:sz w:val="23"/>
          <w:szCs w:val="23"/>
        </w:rPr>
        <w:t>加强财务人员业务培训；</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2.</w:t>
      </w:r>
      <w:r w:rsidRPr="00D60BDE">
        <w:rPr>
          <w:rFonts w:ascii="仿宋" w:eastAsia="仿宋" w:hAnsi="仿宋" w:cs="宋体" w:hint="eastAsia"/>
          <w:color w:val="000000"/>
          <w:kern w:val="0"/>
          <w:sz w:val="23"/>
          <w:szCs w:val="23"/>
        </w:rPr>
        <w:t>完善绩效目标体系，提高绩效目标约束力</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lastRenderedPageBreak/>
        <w:t> </w:t>
      </w:r>
      <w:r w:rsidRPr="00D60BDE">
        <w:rPr>
          <w:rFonts w:ascii="仿宋" w:eastAsia="仿宋" w:hAnsi="仿宋" w:cs="仿宋" w:hint="eastAsia"/>
          <w:color w:val="000000"/>
          <w:kern w:val="0"/>
          <w:sz w:val="23"/>
          <w:szCs w:val="23"/>
        </w:rPr>
        <w:t>3.</w:t>
      </w:r>
      <w:r w:rsidRPr="00D60BDE">
        <w:rPr>
          <w:rFonts w:ascii="仿宋" w:eastAsia="仿宋" w:hAnsi="仿宋" w:cs="宋体" w:hint="eastAsia"/>
          <w:color w:val="000000"/>
          <w:kern w:val="0"/>
          <w:sz w:val="23"/>
          <w:szCs w:val="23"/>
        </w:rPr>
        <w:t>细化预算管理，提升预算编制质量，提高资金使用效益。</w:t>
      </w:r>
    </w:p>
    <w:p w:rsidR="00D60BDE" w:rsidRPr="00D60BDE" w:rsidRDefault="00D60BDE" w:rsidP="00D60BDE">
      <w:pPr>
        <w:widowControl/>
        <w:shd w:val="clear" w:color="auto" w:fill="FFFFFF"/>
        <w:spacing w:line="480" w:lineRule="atLeast"/>
        <w:ind w:firstLine="336"/>
        <w:rPr>
          <w:rFonts w:ascii="微软雅黑" w:eastAsia="微软雅黑" w:hAnsi="微软雅黑" w:cs="宋体" w:hint="eastAsia"/>
          <w:color w:val="333333"/>
          <w:kern w:val="0"/>
          <w:sz w:val="19"/>
          <w:szCs w:val="19"/>
        </w:rPr>
      </w:pPr>
      <w:r w:rsidRPr="00D60BDE">
        <w:rPr>
          <w:rFonts w:ascii="宋体" w:eastAsia="宋体" w:hAnsi="宋体" w:cs="宋体" w:hint="eastAsia"/>
          <w:color w:val="000000"/>
          <w:kern w:val="0"/>
          <w:sz w:val="23"/>
          <w:szCs w:val="23"/>
        </w:rPr>
        <w:t> </w:t>
      </w:r>
      <w:r w:rsidRPr="00D60BDE">
        <w:rPr>
          <w:rFonts w:ascii="仿宋" w:eastAsia="仿宋" w:hAnsi="仿宋" w:cs="仿宋" w:hint="eastAsia"/>
          <w:color w:val="000000"/>
          <w:kern w:val="0"/>
          <w:sz w:val="23"/>
          <w:szCs w:val="23"/>
        </w:rPr>
        <w:t>4.</w:t>
      </w:r>
      <w:r w:rsidRPr="00D60BDE">
        <w:rPr>
          <w:rFonts w:ascii="仿宋" w:eastAsia="仿宋" w:hAnsi="仿宋" w:cs="宋体" w:hint="eastAsia"/>
          <w:color w:val="000000"/>
          <w:kern w:val="0"/>
          <w:sz w:val="23"/>
          <w:szCs w:val="23"/>
        </w:rPr>
        <w:t>加强财务制度建设，建立有效的支出约束机制。一是综合性的管理制度，如加强经费管理制度、财务人员岗位职责等。二是单项的管理制度，如加强办公费、电话费、邮资费等管理制度。三是相关性的管理制度，如公务接待制度等。这样，从单位内建立起有效的支出约束机制，做到有章可循，并且严格按制度办事，以堵塞漏洞，节约资金。</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宋体" w:eastAsia="宋体" w:hAnsi="宋体" w:cs="宋体" w:hint="eastAsia"/>
          <w:b/>
          <w:bCs/>
          <w:color w:val="000000"/>
          <w:kern w:val="0"/>
          <w:sz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宋体" w:eastAsia="宋体" w:hAnsi="宋体" w:cs="宋体" w:hint="eastAsia"/>
          <w:b/>
          <w:bCs/>
          <w:color w:val="000000"/>
          <w:kern w:val="0"/>
          <w:sz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宋体" w:eastAsia="宋体" w:hAnsi="宋体" w:cs="宋体" w:hint="eastAsia"/>
          <w:b/>
          <w:bCs/>
          <w:color w:val="000000"/>
          <w:kern w:val="0"/>
          <w:sz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宋体" w:eastAsia="宋体" w:hAnsi="宋体" w:cs="宋体" w:hint="eastAsia"/>
          <w:b/>
          <w:bCs/>
          <w:color w:val="000000"/>
          <w:kern w:val="0"/>
          <w:sz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p w:rsidR="00D60BDE" w:rsidRPr="00D60BDE" w:rsidRDefault="00D60BDE" w:rsidP="00D60BDE">
      <w:pPr>
        <w:widowControl/>
        <w:shd w:val="clear" w:color="auto" w:fill="FFFFFF"/>
        <w:spacing w:line="444" w:lineRule="atLeast"/>
        <w:ind w:firstLine="516"/>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5"/>
          <w:szCs w:val="25"/>
        </w:rPr>
        <w:t> </w:t>
      </w:r>
    </w:p>
    <w:tbl>
      <w:tblPr>
        <w:tblW w:w="9516" w:type="dxa"/>
        <w:tblCellMar>
          <w:left w:w="0" w:type="dxa"/>
          <w:right w:w="0" w:type="dxa"/>
        </w:tblCellMar>
        <w:tblLook w:val="04A0"/>
      </w:tblPr>
      <w:tblGrid>
        <w:gridCol w:w="1097"/>
        <w:gridCol w:w="775"/>
        <w:gridCol w:w="581"/>
        <w:gridCol w:w="432"/>
        <w:gridCol w:w="3039"/>
        <w:gridCol w:w="2917"/>
        <w:gridCol w:w="675"/>
      </w:tblGrid>
      <w:tr w:rsidR="00D60BDE" w:rsidRPr="00D60BDE" w:rsidTr="00D60BDE">
        <w:trPr>
          <w:trHeight w:val="528"/>
          <w:tblHeader/>
        </w:trPr>
        <w:tc>
          <w:tcPr>
            <w:tcW w:w="7608" w:type="dxa"/>
            <w:gridSpan w:val="7"/>
            <w:tcBorders>
              <w:top w:val="nil"/>
              <w:left w:val="nil"/>
              <w:bottom w:val="single" w:sz="4" w:space="0" w:color="000000"/>
              <w:right w:val="nil"/>
            </w:tcBorders>
            <w:tcMar>
              <w:top w:w="12" w:type="dxa"/>
              <w:left w:w="12" w:type="dxa"/>
              <w:bottom w:w="0" w:type="dxa"/>
              <w:right w:w="12" w:type="dxa"/>
            </w:tcMar>
            <w:vAlign w:val="center"/>
            <w:hideMark/>
          </w:tcPr>
          <w:p w:rsidR="00D60BDE" w:rsidRPr="00D60BDE" w:rsidRDefault="00D60BDE" w:rsidP="00D60BDE">
            <w:pPr>
              <w:widowControl/>
              <w:spacing w:before="100" w:beforeAutospacing="1" w:after="100" w:afterAutospacing="1"/>
              <w:jc w:val="left"/>
              <w:rPr>
                <w:rFonts w:ascii="宋体" w:eastAsia="宋体" w:hAnsi="宋体" w:cs="宋体"/>
                <w:kern w:val="0"/>
                <w:sz w:val="24"/>
                <w:szCs w:val="24"/>
              </w:rPr>
            </w:pP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hint="eastAsia"/>
                <w:b/>
                <w:bCs/>
                <w:kern w:val="0"/>
                <w:sz w:val="25"/>
              </w:rPr>
              <w:t>部门整体支出绩效评价指标表</w:t>
            </w:r>
          </w:p>
        </w:tc>
      </w:tr>
      <w:tr w:rsidR="00D60BDE" w:rsidRPr="00D60BDE" w:rsidTr="00D60BDE">
        <w:trPr>
          <w:trHeight w:val="588"/>
          <w:tblHeader/>
        </w:trPr>
        <w:tc>
          <w:tcPr>
            <w:tcW w:w="444"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rPr>
                <w:rFonts w:ascii="宋体" w:eastAsia="宋体" w:hAnsi="宋体" w:cs="宋体"/>
                <w:kern w:val="0"/>
                <w:sz w:val="24"/>
                <w:szCs w:val="24"/>
              </w:rPr>
            </w:pPr>
            <w:r w:rsidRPr="00D60BDE">
              <w:rPr>
                <w:rFonts w:ascii="黑体" w:eastAsia="黑体" w:hAnsi="黑体" w:cs="宋体" w:hint="eastAsia"/>
                <w:kern w:val="0"/>
                <w:sz w:val="19"/>
                <w:szCs w:val="19"/>
              </w:rPr>
              <w:t>指标</w:t>
            </w:r>
          </w:p>
        </w:tc>
        <w:tc>
          <w:tcPr>
            <w:tcW w:w="46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二级</w:t>
            </w:r>
            <w:r w:rsidRPr="00D60BDE">
              <w:rPr>
                <w:rFonts w:ascii="宋体" w:eastAsia="宋体" w:hAnsi="宋体" w:cs="宋体"/>
                <w:kern w:val="0"/>
                <w:sz w:val="19"/>
                <w:szCs w:val="19"/>
              </w:rPr>
              <w:br/>
              <w:t>   </w:t>
            </w:r>
            <w:r w:rsidRPr="00D60BDE">
              <w:rPr>
                <w:rFonts w:ascii="黑体" w:eastAsia="黑体" w:hAnsi="黑体" w:cs="宋体" w:hint="eastAsia"/>
                <w:kern w:val="0"/>
                <w:sz w:val="19"/>
                <w:szCs w:val="19"/>
              </w:rPr>
              <w:t>指标</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三级</w:t>
            </w:r>
          </w:p>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指标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分值</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指标解释</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评分标准</w:t>
            </w:r>
          </w:p>
        </w:tc>
        <w:tc>
          <w:tcPr>
            <w:tcW w:w="588" w:type="dxa"/>
            <w:tcBorders>
              <w:top w:val="nil"/>
              <w:left w:val="nil"/>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自评</w:t>
            </w:r>
          </w:p>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黑体" w:eastAsia="黑体" w:hAnsi="黑体" w:cs="宋体" w:hint="eastAsia"/>
                <w:kern w:val="0"/>
                <w:sz w:val="19"/>
                <w:szCs w:val="19"/>
              </w:rPr>
              <w:t>得分</w:t>
            </w:r>
          </w:p>
        </w:tc>
      </w:tr>
      <w:tr w:rsidR="00D60BDE" w:rsidRPr="00D60BDE" w:rsidTr="00D60BDE">
        <w:trPr>
          <w:trHeight w:val="1728"/>
        </w:trPr>
        <w:tc>
          <w:tcPr>
            <w:tcW w:w="444" w:type="dxa"/>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lastRenderedPageBreak/>
              <w:t>投</w:t>
            </w:r>
            <w:r w:rsidRPr="00D60BDE">
              <w:rPr>
                <w:rFonts w:ascii="宋体" w:eastAsia="宋体" w:hAnsi="宋体" w:cs="宋体"/>
                <w:kern w:val="0"/>
                <w:sz w:val="19"/>
                <w:szCs w:val="19"/>
              </w:rPr>
              <w:t>   </w:t>
            </w:r>
            <w:r w:rsidRPr="00D60BDE">
              <w:rPr>
                <w:rFonts w:ascii="仿宋" w:eastAsia="仿宋" w:hAnsi="仿宋" w:cs="宋体" w:hint="eastAsia"/>
                <w:kern w:val="0"/>
                <w:sz w:val="19"/>
                <w:szCs w:val="19"/>
              </w:rPr>
              <w:t>入</w:t>
            </w: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目标</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设定</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绩效目标合理性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部门（单位）所设立的整体绩效目标依据是否充分，是否符合客观实际，用以反映和考核部门（单位）整体绩效目标与部门履职、年度工作任务的相符性情况。</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符合国家法律法规、国民经济和社会发展总体规划，得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符合部门职责，得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③</w:t>
            </w:r>
            <w:r w:rsidRPr="00D60BDE">
              <w:rPr>
                <w:rFonts w:ascii="仿宋" w:eastAsia="仿宋" w:hAnsi="仿宋" w:cs="宋体" w:hint="eastAsia"/>
                <w:kern w:val="0"/>
                <w:sz w:val="19"/>
                <w:szCs w:val="19"/>
              </w:rPr>
              <w:t>符合部门制定的中长期实施规划，得</w:t>
            </w:r>
            <w:r w:rsidRPr="00D60BDE">
              <w:rPr>
                <w:rFonts w:ascii="宋体" w:eastAsia="宋体" w:hAnsi="宋体" w:cs="宋体"/>
                <w:kern w:val="0"/>
                <w:sz w:val="19"/>
                <w:szCs w:val="19"/>
              </w:rPr>
              <w:t>3</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234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绩效指标明确性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7</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部门（单位）依据整体绩效目标所设定的绩效指标是否清晰、细化、可衡量，用以反映和考核部门（单位）整体绩效目标的明细化情况。</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将部门整体的绩效目标细化分解为具体的工作任务，得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通过清晰、可衡量的指标值予以体现，得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③</w:t>
            </w:r>
            <w:r w:rsidRPr="00D60BDE">
              <w:rPr>
                <w:rFonts w:ascii="仿宋" w:eastAsia="仿宋" w:hAnsi="仿宋" w:cs="宋体" w:hint="eastAsia"/>
                <w:kern w:val="0"/>
                <w:sz w:val="19"/>
                <w:szCs w:val="19"/>
              </w:rPr>
              <w:t>与部门年度的任务数或计划数相对应，得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④</w:t>
            </w:r>
            <w:r w:rsidRPr="00D60BDE">
              <w:rPr>
                <w:rFonts w:ascii="仿宋" w:eastAsia="仿宋" w:hAnsi="仿宋" w:cs="宋体" w:hint="eastAsia"/>
                <w:kern w:val="0"/>
                <w:sz w:val="19"/>
                <w:szCs w:val="19"/>
              </w:rPr>
              <w:t>与本年度部门预算资金相匹配，得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7</w:t>
            </w:r>
          </w:p>
        </w:tc>
      </w:tr>
      <w:tr w:rsidR="00D60BDE" w:rsidRPr="00D60BDE" w:rsidTr="00D60BDE">
        <w:trPr>
          <w:trHeight w:val="234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配置</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在职人员控制率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3</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在职人员控制率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（在职人员数</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编制数）</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在职人员数：部门（单位）实际在职人数，以财政部门确定的部门决算编制口径为准。扣掉编制部门和劳动部门批复同意的临聘人员。</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编制数：机构编制部门核定批复的部门（单位）的人员编制数。</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在职人员控制率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3</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每超过一个百分点扣</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2.5</w:t>
            </w:r>
          </w:p>
        </w:tc>
      </w:tr>
      <w:tr w:rsidR="00D60BDE" w:rsidRPr="00D60BDE" w:rsidTr="00D60BDE">
        <w:trPr>
          <w:trHeight w:val="1992"/>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变动率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变动率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（本年度</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预算数</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上年度</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预算数）</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上年度</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预算数</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：年度预算安排的因公出国（境）费、公务车辆购置及运行费和公务招待费。</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变动率</w:t>
            </w:r>
            <w:r w:rsidRPr="00D60BDE">
              <w:rPr>
                <w:rFonts w:ascii="宋体" w:eastAsia="宋体" w:hAnsi="宋体" w:cs="宋体"/>
                <w:kern w:val="0"/>
                <w:sz w:val="19"/>
                <w:szCs w:val="19"/>
              </w:rPr>
              <w:t>≤0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每超过一个百分点扣</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2304"/>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重点支出安排率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重点支出安排率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（重点项目支出</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项目总支出）</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重点项目支出：部门（单位）年度预算安排的，与本部门履职和发展密切相关、具有明显社会和经济影响、党委政府关心或社会比较关注的项目支出总额。</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项目总支出：部门（单位）年度预算安排的项目支出总额。</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重点支出安排率</w:t>
            </w:r>
            <w:r w:rsidRPr="00D60BDE">
              <w:rPr>
                <w:rFonts w:ascii="宋体" w:eastAsia="宋体" w:hAnsi="宋体" w:cs="宋体"/>
                <w:kern w:val="0"/>
                <w:sz w:val="19"/>
                <w:szCs w:val="19"/>
              </w:rPr>
              <w:t>≥90%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80%</w:t>
            </w:r>
            <w:r w:rsidRPr="00D60BDE">
              <w:rPr>
                <w:rFonts w:ascii="仿宋" w:eastAsia="仿宋" w:hAnsi="仿宋" w:cs="宋体" w:hint="eastAsia"/>
                <w:kern w:val="0"/>
                <w:sz w:val="19"/>
                <w:szCs w:val="19"/>
              </w:rPr>
              <w:t>（含）</w:t>
            </w:r>
            <w:r w:rsidRPr="00D60BDE">
              <w:rPr>
                <w:rFonts w:ascii="宋体" w:eastAsia="宋体" w:hAnsi="宋体" w:cs="宋体"/>
                <w:kern w:val="0"/>
                <w:sz w:val="19"/>
                <w:szCs w:val="19"/>
              </w:rPr>
              <w:t>-90%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4</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70%</w:t>
            </w:r>
            <w:r w:rsidRPr="00D60BDE">
              <w:rPr>
                <w:rFonts w:ascii="仿宋" w:eastAsia="仿宋" w:hAnsi="仿宋" w:cs="宋体" w:hint="eastAsia"/>
                <w:kern w:val="0"/>
                <w:sz w:val="19"/>
                <w:szCs w:val="19"/>
              </w:rPr>
              <w:t>（含）</w:t>
            </w:r>
            <w:r w:rsidRPr="00D60BDE">
              <w:rPr>
                <w:rFonts w:ascii="宋体" w:eastAsia="宋体" w:hAnsi="宋体" w:cs="宋体"/>
                <w:kern w:val="0"/>
                <w:sz w:val="19"/>
                <w:szCs w:val="19"/>
              </w:rPr>
              <w:t>-80%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3</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60%</w:t>
            </w:r>
            <w:r w:rsidRPr="00D60BDE">
              <w:rPr>
                <w:rFonts w:ascii="仿宋" w:eastAsia="仿宋" w:hAnsi="仿宋" w:cs="宋体" w:hint="eastAsia"/>
                <w:kern w:val="0"/>
                <w:sz w:val="19"/>
                <w:szCs w:val="19"/>
              </w:rPr>
              <w:t>（含）</w:t>
            </w:r>
            <w:r w:rsidRPr="00D60BDE">
              <w:rPr>
                <w:rFonts w:ascii="宋体" w:eastAsia="宋体" w:hAnsi="宋体" w:cs="宋体"/>
                <w:kern w:val="0"/>
                <w:sz w:val="19"/>
                <w:szCs w:val="19"/>
              </w:rPr>
              <w:t>-70%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w:t>
            </w:r>
            <w:r w:rsidRPr="00D60BDE">
              <w:rPr>
                <w:rFonts w:ascii="宋体" w:eastAsia="宋体" w:hAnsi="宋体" w:cs="宋体"/>
                <w:kern w:val="0"/>
                <w:sz w:val="19"/>
                <w:szCs w:val="19"/>
              </w:rPr>
              <w:t>60%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0</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28"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528"/>
        </w:trPr>
        <w:tc>
          <w:tcPr>
            <w:tcW w:w="444" w:type="dxa"/>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过</w:t>
            </w:r>
            <w:r w:rsidRPr="00D60BDE">
              <w:rPr>
                <w:rFonts w:ascii="宋体" w:eastAsia="宋体" w:hAnsi="宋体" w:cs="宋体"/>
                <w:kern w:val="0"/>
                <w:sz w:val="19"/>
                <w:szCs w:val="19"/>
              </w:rPr>
              <w:t>   </w:t>
            </w:r>
            <w:r w:rsidRPr="00D60BDE">
              <w:rPr>
                <w:rFonts w:ascii="仿宋" w:eastAsia="仿宋" w:hAnsi="仿宋" w:cs="宋体" w:hint="eastAsia"/>
                <w:kern w:val="0"/>
                <w:sz w:val="19"/>
                <w:szCs w:val="19"/>
              </w:rPr>
              <w:t>程</w:t>
            </w: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执行</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预算完成率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4</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预算完成率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（上年结转</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年初预算</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本年追加</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年末结余）</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（上年结转</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年初预算</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本年追加）</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预算完成率</w:t>
            </w:r>
            <w:r w:rsidRPr="00D60BDE">
              <w:rPr>
                <w:rFonts w:ascii="宋体" w:eastAsia="宋体" w:hAnsi="宋体" w:cs="宋体"/>
                <w:kern w:val="0"/>
                <w:sz w:val="19"/>
                <w:szCs w:val="19"/>
              </w:rPr>
              <w:t>≥95%</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4</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每降低</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4</w:t>
            </w:r>
          </w:p>
        </w:tc>
      </w:tr>
      <w:tr w:rsidR="00D60BDE" w:rsidRPr="00D60BDE" w:rsidTr="00D60BDE">
        <w:trPr>
          <w:trHeight w:val="768"/>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预算调整率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预算调整率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（本年追加预算</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年初预算）</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本年追加预算：部门（单位）在本年度内涉及预算的追加资金总和（因落实国家政策、发生不可抗力、上级部门或本级党委政府临时交办而产生的调整除外）。</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预算调整率</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5%-10%</w:t>
            </w:r>
            <w:r w:rsidRPr="00D60BDE">
              <w:rPr>
                <w:rFonts w:ascii="仿宋" w:eastAsia="仿宋" w:hAnsi="仿宋" w:cs="宋体" w:hint="eastAsia"/>
                <w:kern w:val="0"/>
                <w:sz w:val="19"/>
                <w:szCs w:val="19"/>
              </w:rPr>
              <w:t>（含），得</w:t>
            </w:r>
            <w:r w:rsidRPr="00D60BDE">
              <w:rPr>
                <w:rFonts w:ascii="宋体" w:eastAsia="宋体" w:hAnsi="宋体" w:cs="宋体"/>
                <w:kern w:val="0"/>
                <w:sz w:val="19"/>
                <w:szCs w:val="19"/>
              </w:rPr>
              <w:t>1.5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10%-15%</w:t>
            </w:r>
            <w:r w:rsidRPr="00D60BDE">
              <w:rPr>
                <w:rFonts w:ascii="仿宋" w:eastAsia="仿宋" w:hAnsi="仿宋" w:cs="宋体" w:hint="eastAsia"/>
                <w:kern w:val="0"/>
                <w:sz w:val="19"/>
                <w:szCs w:val="19"/>
              </w:rPr>
              <w:t>（含），得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15%-20%</w:t>
            </w:r>
            <w:r w:rsidRPr="00D60BDE">
              <w:rPr>
                <w:rFonts w:ascii="仿宋" w:eastAsia="仿宋" w:hAnsi="仿宋" w:cs="宋体" w:hint="eastAsia"/>
                <w:kern w:val="0"/>
                <w:sz w:val="19"/>
                <w:szCs w:val="19"/>
              </w:rPr>
              <w:t>（含），得</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w:t>
            </w:r>
            <w:r w:rsidRPr="00D60BDE">
              <w:rPr>
                <w:rFonts w:ascii="宋体" w:eastAsia="宋体" w:hAnsi="宋体" w:cs="宋体"/>
                <w:kern w:val="0"/>
                <w:sz w:val="19"/>
                <w:szCs w:val="19"/>
              </w:rPr>
              <w:t>20%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0</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576"/>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新建楼堂馆所面积控制率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楼堂馆所面积控制率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实际建设面积</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批准建设面积</w:t>
            </w:r>
            <w:r w:rsidRPr="00D60BDE">
              <w:rPr>
                <w:rFonts w:ascii="宋体" w:eastAsia="宋体" w:hAnsi="宋体" w:cs="宋体"/>
                <w:kern w:val="0"/>
                <w:sz w:val="19"/>
                <w:szCs w:val="19"/>
              </w:rPr>
              <w:t>×100% </w:t>
            </w:r>
            <w:r w:rsidRPr="00D60BDE">
              <w:rPr>
                <w:rFonts w:ascii="仿宋" w:eastAsia="仿宋" w:hAnsi="仿宋" w:cs="宋体" w:hint="eastAsia"/>
                <w:kern w:val="0"/>
                <w:sz w:val="19"/>
                <w:szCs w:val="19"/>
              </w:rPr>
              <w:t>。</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该指标以</w:t>
            </w:r>
            <w:r w:rsidRPr="00D60BDE">
              <w:rPr>
                <w:rFonts w:ascii="宋体" w:eastAsia="宋体" w:hAnsi="宋体" w:cs="宋体"/>
                <w:kern w:val="0"/>
                <w:sz w:val="19"/>
                <w:szCs w:val="19"/>
              </w:rPr>
              <w:t>2020</w:t>
            </w:r>
            <w:r w:rsidRPr="00D60BDE">
              <w:rPr>
                <w:rFonts w:ascii="仿宋" w:eastAsia="仿宋" w:hAnsi="仿宋" w:cs="宋体" w:hint="eastAsia"/>
                <w:kern w:val="0"/>
                <w:sz w:val="19"/>
                <w:szCs w:val="19"/>
              </w:rPr>
              <w:t>年完工的新建楼堂馆所为评价内容。</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楼堂馆所面积控制率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每超出</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没有楼梯馆所项目的部门剔除此项指标。</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1848"/>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新建楼堂馆所投资概算控制率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楼堂馆所投资预算控制率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实际投资金额</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批准投资金额</w:t>
            </w:r>
            <w:r w:rsidRPr="00D60BDE">
              <w:rPr>
                <w:rFonts w:ascii="宋体" w:eastAsia="宋体" w:hAnsi="宋体" w:cs="宋体"/>
                <w:kern w:val="0"/>
                <w:sz w:val="19"/>
                <w:szCs w:val="19"/>
              </w:rPr>
              <w:t>×100% </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该指标以</w:t>
            </w:r>
            <w:r w:rsidRPr="00D60BDE">
              <w:rPr>
                <w:rFonts w:ascii="宋体" w:eastAsia="宋体" w:hAnsi="宋体" w:cs="宋体"/>
                <w:kern w:val="0"/>
                <w:sz w:val="19"/>
                <w:szCs w:val="19"/>
              </w:rPr>
              <w:t>2019</w:t>
            </w:r>
            <w:r w:rsidRPr="00D60BDE">
              <w:rPr>
                <w:rFonts w:ascii="仿宋" w:eastAsia="仿宋" w:hAnsi="仿宋" w:cs="宋体" w:hint="eastAsia"/>
                <w:kern w:val="0"/>
                <w:sz w:val="19"/>
                <w:szCs w:val="19"/>
              </w:rPr>
              <w:t>年完工的新建楼堂馆所为评价内容。</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楼堂馆所面积控制率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每超出</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没有楼梯馆所项目的部门剔除此项指标。</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1272"/>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公用经费控制率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公用经费控制率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（实际支出公用经费总额</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预算安排公用经费总额）</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公用经费控制率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每超过</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126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控制率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控制率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实际支出数</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预算安排数）</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三公经费</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控制率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每超过</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2028"/>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政府采购执行率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政府采购执行率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（实际政府采购金额</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政府采购预算数）</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政府采购预算：采购机关根据事业发展计划和行政任务编制的、并经过规定程序批准的年度政府采购计划。</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政府采购执行率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2</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每超过（降低）</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252"/>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预算</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管理</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管理制度健全性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是否已制定或具有预算资金管理办法、内部财务管理制度、会计核算制度、本部门厉行节约制度等管理制度；</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相关管理制度是否合法、合规、完整；</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③</w:t>
            </w:r>
            <w:r w:rsidRPr="00D60BDE">
              <w:rPr>
                <w:rFonts w:ascii="仿宋" w:eastAsia="仿宋" w:hAnsi="仿宋" w:cs="宋体" w:hint="eastAsia"/>
                <w:kern w:val="0"/>
                <w:sz w:val="19"/>
                <w:szCs w:val="19"/>
              </w:rPr>
              <w:t>相关管理制度是否得到有效执行。</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每发现一类不合规问题，扣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2772"/>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资金使用合规性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是否符合国家财经法规和财务管理制度规定以及有关专项资金管理办法的规定；</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资金的拨付是否有完整的审批程序和手续；</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③</w:t>
            </w:r>
            <w:r w:rsidRPr="00D60BDE">
              <w:rPr>
                <w:rFonts w:ascii="仿宋" w:eastAsia="仿宋" w:hAnsi="仿宋" w:cs="宋体" w:hint="eastAsia"/>
                <w:kern w:val="0"/>
                <w:sz w:val="19"/>
                <w:szCs w:val="19"/>
              </w:rPr>
              <w:t>项目的重大开支是否经过评估论证；</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④</w:t>
            </w:r>
            <w:r w:rsidRPr="00D60BDE">
              <w:rPr>
                <w:rFonts w:ascii="仿宋" w:eastAsia="仿宋" w:hAnsi="仿宋" w:cs="宋体" w:hint="eastAsia"/>
                <w:kern w:val="0"/>
                <w:sz w:val="19"/>
                <w:szCs w:val="19"/>
              </w:rPr>
              <w:t>是否符合部门预算批复的用途；</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lastRenderedPageBreak/>
              <w:t>⑤</w:t>
            </w:r>
            <w:r w:rsidRPr="00D60BDE">
              <w:rPr>
                <w:rFonts w:ascii="仿宋" w:eastAsia="仿宋" w:hAnsi="仿宋" w:cs="宋体" w:hint="eastAsia"/>
                <w:kern w:val="0"/>
                <w:sz w:val="19"/>
                <w:szCs w:val="19"/>
              </w:rPr>
              <w:t>是否存在截留、挤占、挪用、虚列支出等情况。</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lastRenderedPageBreak/>
              <w:t>每发现一类不合规问题，扣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180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预决算信息公开性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是否按规定内容、规定时限公开预决算信息；</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基础数据信息和会计信息资料是否真实、完整、准确。预决算信息是指与部门预算、执行、决算、监督、绩效等管理相关的信息。</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按规定内容、规定时限公开预决算信息，得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基础数据信息和会计信息资料真实、完整、准确，得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每发现一类不合规问题，扣</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2</w:t>
            </w:r>
          </w:p>
        </w:tc>
      </w:tr>
      <w:tr w:rsidR="00D60BDE" w:rsidRPr="00D60BDE" w:rsidTr="00D60BDE">
        <w:trPr>
          <w:trHeight w:val="576"/>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资产</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管理</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管理制度健全性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是否已制定或具有资产管理制度；相关资金管理制度是否合法、合规、完整；相关资产管理制度是否得到有效执行。</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已制定或具有资产管理制度，相关资金管理制度合法、合规、完整。得</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 ②</w:t>
            </w:r>
            <w:r w:rsidRPr="00D60BDE">
              <w:rPr>
                <w:rFonts w:ascii="仿宋" w:eastAsia="仿宋" w:hAnsi="仿宋" w:cs="宋体" w:hint="eastAsia"/>
                <w:kern w:val="0"/>
                <w:sz w:val="19"/>
                <w:szCs w:val="19"/>
              </w:rPr>
              <w:t>相关资产管理制度得到有效执行，得</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r>
      <w:tr w:rsidR="00D60BDE" w:rsidRPr="00D60BDE" w:rsidTr="00D60BDE">
        <w:trPr>
          <w:trHeight w:val="1176"/>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资产管理安全性</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资产是否保存完整、使用合规、配置合理、处置规范、收入及时足额上缴。</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①</w:t>
            </w:r>
            <w:r w:rsidRPr="00D60BDE">
              <w:rPr>
                <w:rFonts w:ascii="仿宋" w:eastAsia="仿宋" w:hAnsi="仿宋" w:cs="宋体" w:hint="eastAsia"/>
                <w:kern w:val="0"/>
                <w:sz w:val="19"/>
                <w:szCs w:val="19"/>
              </w:rPr>
              <w:t>资产保存完整、配置合理、处置规范，得</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②</w:t>
            </w:r>
            <w:r w:rsidRPr="00D60BDE">
              <w:rPr>
                <w:rFonts w:ascii="仿宋" w:eastAsia="仿宋" w:hAnsi="仿宋" w:cs="宋体" w:hint="eastAsia"/>
                <w:kern w:val="0"/>
                <w:sz w:val="19"/>
                <w:szCs w:val="19"/>
              </w:rPr>
              <w:t>资产账务管理合规，帐实相符，得</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r>
      <w:tr w:rsidR="00D60BDE" w:rsidRPr="00D60BDE" w:rsidTr="00D60BDE">
        <w:trPr>
          <w:trHeight w:val="1812"/>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固定资产利用率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实际在用固定资产总额与所有固定资产总额的比率，用以反映和考核部门（单位）固定资产使用效率程度。</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固定资产利用率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（实际在用固定资产总额</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所有固定资产总额）</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固定资产利用率</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每低于</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0.1</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1</w:t>
            </w:r>
          </w:p>
        </w:tc>
      </w:tr>
      <w:tr w:rsidR="00D60BDE" w:rsidRPr="00D60BDE" w:rsidTr="00D60BDE">
        <w:trPr>
          <w:trHeight w:val="72"/>
        </w:trPr>
        <w:tc>
          <w:tcPr>
            <w:tcW w:w="444" w:type="dxa"/>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产</w:t>
            </w:r>
            <w:r w:rsidRPr="00D60BDE">
              <w:rPr>
                <w:rFonts w:ascii="宋体" w:eastAsia="宋体" w:hAnsi="宋体" w:cs="宋体"/>
                <w:kern w:val="0"/>
                <w:sz w:val="19"/>
                <w:szCs w:val="19"/>
              </w:rPr>
              <w:t>   </w:t>
            </w:r>
            <w:r w:rsidRPr="00D60BDE">
              <w:rPr>
                <w:rFonts w:ascii="仿宋" w:eastAsia="仿宋" w:hAnsi="仿宋" w:cs="宋体" w:hint="eastAsia"/>
                <w:kern w:val="0"/>
                <w:sz w:val="19"/>
                <w:szCs w:val="19"/>
              </w:rPr>
              <w:t>出</w:t>
            </w: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职责</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履行</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个性化指标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17</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ind w:firstLine="192"/>
              <w:jc w:val="left"/>
              <w:rPr>
                <w:rFonts w:ascii="宋体" w:eastAsia="宋体" w:hAnsi="宋体" w:cs="宋体"/>
                <w:kern w:val="0"/>
                <w:sz w:val="24"/>
                <w:szCs w:val="24"/>
              </w:rPr>
            </w:pPr>
            <w:r w:rsidRPr="00D60BDE">
              <w:rPr>
                <w:rFonts w:ascii="仿宋" w:eastAsia="仿宋" w:hAnsi="仿宋" w:cs="宋体" w:hint="eastAsia"/>
                <w:kern w:val="0"/>
                <w:sz w:val="19"/>
                <w:szCs w:val="19"/>
              </w:rPr>
              <w:t>从实际完成率、完成及时率、质量达标率等方面设置</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jc w:val="left"/>
              <w:rPr>
                <w:rFonts w:ascii="宋体" w:eastAsia="宋体" w:hAnsi="宋体" w:cs="宋体"/>
                <w:kern w:val="0"/>
                <w:sz w:val="8"/>
                <w:szCs w:val="24"/>
              </w:rPr>
            </w:pP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72" w:lineRule="atLeast"/>
              <w:ind w:firstLine="192"/>
              <w:jc w:val="left"/>
              <w:rPr>
                <w:rFonts w:ascii="宋体" w:eastAsia="宋体" w:hAnsi="宋体" w:cs="宋体"/>
                <w:kern w:val="0"/>
                <w:sz w:val="24"/>
                <w:szCs w:val="24"/>
              </w:rPr>
            </w:pPr>
            <w:r w:rsidRPr="00D60BDE">
              <w:rPr>
                <w:rFonts w:ascii="宋体" w:eastAsia="宋体" w:hAnsi="宋体" w:cs="宋体"/>
                <w:kern w:val="0"/>
                <w:sz w:val="19"/>
                <w:szCs w:val="19"/>
              </w:rPr>
              <w:t>16</w:t>
            </w:r>
          </w:p>
        </w:tc>
      </w:tr>
      <w:tr w:rsidR="00D60BDE" w:rsidRPr="00D60BDE" w:rsidTr="00D60BDE">
        <w:trPr>
          <w:trHeight w:val="768"/>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重点工作办结率</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部门（单位）年度重点工作实际完成数与交办或下达数的比率，用以反映部门（单位）对重点工作的办理落实程度。</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重点工作办结率</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（重点工作实际完成数</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交办或下达数）</w:t>
            </w:r>
            <w:r w:rsidRPr="00D60BDE">
              <w:rPr>
                <w:rFonts w:ascii="宋体" w:eastAsia="宋体" w:hAnsi="宋体" w:cs="宋体"/>
                <w:kern w:val="0"/>
                <w:sz w:val="19"/>
                <w:szCs w:val="19"/>
              </w:rPr>
              <w:t>×100%</w:t>
            </w:r>
            <w:r w:rsidRPr="00D60BDE">
              <w:rPr>
                <w:rFonts w:ascii="仿宋" w:eastAsia="仿宋" w:hAnsi="仿宋" w:cs="宋体" w:hint="eastAsia"/>
                <w:kern w:val="0"/>
                <w:sz w:val="19"/>
                <w:szCs w:val="19"/>
              </w:rPr>
              <w:t>。</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重点工作是指党委、政府、人大、相关部门交办或下达的工作任务。</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648"/>
        </w:trPr>
        <w:tc>
          <w:tcPr>
            <w:tcW w:w="444" w:type="dxa"/>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效</w:t>
            </w:r>
            <w:r w:rsidRPr="00D60BDE">
              <w:rPr>
                <w:rFonts w:ascii="宋体" w:eastAsia="宋体" w:hAnsi="宋体" w:cs="宋体"/>
                <w:kern w:val="0"/>
                <w:sz w:val="19"/>
                <w:szCs w:val="19"/>
              </w:rPr>
              <w:t>   </w:t>
            </w:r>
            <w:r w:rsidRPr="00D60BDE">
              <w:rPr>
                <w:rFonts w:ascii="仿宋" w:eastAsia="仿宋" w:hAnsi="仿宋" w:cs="宋体" w:hint="eastAsia"/>
                <w:kern w:val="0"/>
                <w:sz w:val="19"/>
                <w:szCs w:val="19"/>
              </w:rPr>
              <w:t>果</w:t>
            </w:r>
          </w:p>
        </w:tc>
        <w:tc>
          <w:tcPr>
            <w:tcW w:w="468"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履职</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效益</w:t>
            </w: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经济效益</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部门（单位）履行职责对经济发展所带来的直接或间接影响。</w:t>
            </w:r>
          </w:p>
        </w:tc>
        <w:tc>
          <w:tcPr>
            <w:tcW w:w="2592" w:type="dxa"/>
            <w:vMerge w:val="restart"/>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此三项指标为设置部门整体支出绩效评价指标时必须考虑的共性要素，可根据部门实际并结合部门整体支出绩效目标设立情况有选择的进行设置，并将其细化为相应的个性化指标。</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社会效益</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部门（单位）履行职责对社会发展所带来的直接或间接影响。</w:t>
            </w: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生态效益</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部门（单位）履行职责对生态环境所带来的直接或间接影响。</w:t>
            </w: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876"/>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行政效能</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政府对机关工作实施情况的具体评价，以年度政府考核结果为依据。</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优秀计</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分，良好计</w:t>
            </w:r>
            <w:r w:rsidRPr="00D60BDE">
              <w:rPr>
                <w:rFonts w:ascii="宋体" w:eastAsia="宋体" w:hAnsi="宋体" w:cs="宋体"/>
                <w:kern w:val="0"/>
                <w:sz w:val="19"/>
                <w:szCs w:val="19"/>
              </w:rPr>
              <w:t>3</w:t>
            </w:r>
            <w:r w:rsidRPr="00D60BDE">
              <w:rPr>
                <w:rFonts w:ascii="仿宋" w:eastAsia="仿宋" w:hAnsi="仿宋" w:cs="宋体" w:hint="eastAsia"/>
                <w:kern w:val="0"/>
                <w:sz w:val="19"/>
                <w:szCs w:val="19"/>
              </w:rPr>
              <w:t>分，合格计</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分，不合格计</w:t>
            </w:r>
            <w:r w:rsidRPr="00D60BDE">
              <w:rPr>
                <w:rFonts w:ascii="宋体" w:eastAsia="宋体" w:hAnsi="宋体" w:cs="宋体"/>
                <w:kern w:val="0"/>
                <w:sz w:val="19"/>
                <w:szCs w:val="19"/>
              </w:rPr>
              <w:t>0</w:t>
            </w:r>
            <w:r w:rsidRPr="00D60BDE">
              <w:rPr>
                <w:rFonts w:ascii="仿宋" w:eastAsia="仿宋" w:hAnsi="仿宋" w:cs="宋体" w:hint="eastAsia"/>
                <w:kern w:val="0"/>
                <w:sz w:val="19"/>
                <w:szCs w:val="19"/>
              </w:rPr>
              <w:t>分。</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1608"/>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0" w:type="auto"/>
            <w:vMerge/>
            <w:tcBorders>
              <w:top w:val="nil"/>
              <w:left w:val="nil"/>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516"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社会公众或服务对象满意度</w:t>
            </w: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2700"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社会公众或部门（单位）的服务对象对部门履职效果的满意程度。</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社会公众或服务对象是指部门（单位）履行职责而影响到的部门、群体或个人。</w:t>
            </w:r>
          </w:p>
        </w:tc>
        <w:tc>
          <w:tcPr>
            <w:tcW w:w="2592"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≥90%</w:t>
            </w:r>
            <w:r w:rsidRPr="00D60BDE">
              <w:rPr>
                <w:rFonts w:ascii="仿宋" w:eastAsia="仿宋" w:hAnsi="仿宋" w:cs="宋体" w:hint="eastAsia"/>
                <w:kern w:val="0"/>
                <w:sz w:val="19"/>
                <w:szCs w:val="19"/>
              </w:rPr>
              <w:t>，得</w:t>
            </w:r>
            <w:r w:rsidRPr="00D60BDE">
              <w:rPr>
                <w:rFonts w:ascii="宋体" w:eastAsia="宋体" w:hAnsi="宋体" w:cs="宋体"/>
                <w:kern w:val="0"/>
                <w:sz w:val="19"/>
                <w:szCs w:val="19"/>
              </w:rPr>
              <w:t>5</w:t>
            </w:r>
            <w:r w:rsidRPr="00D60BDE">
              <w:rPr>
                <w:rFonts w:ascii="仿宋" w:eastAsia="仿宋" w:hAnsi="仿宋" w:cs="宋体" w:hint="eastAsia"/>
                <w:kern w:val="0"/>
                <w:sz w:val="19"/>
                <w:szCs w:val="19"/>
              </w:rPr>
              <w:t>分；</w:t>
            </w:r>
          </w:p>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每降低</w:t>
            </w:r>
            <w:r w:rsidRPr="00D60BDE">
              <w:rPr>
                <w:rFonts w:ascii="宋体" w:eastAsia="宋体" w:hAnsi="宋体" w:cs="宋体"/>
                <w:kern w:val="0"/>
                <w:sz w:val="19"/>
                <w:szCs w:val="19"/>
              </w:rPr>
              <w:t>1%</w:t>
            </w:r>
            <w:r w:rsidRPr="00D60BDE">
              <w:rPr>
                <w:rFonts w:ascii="仿宋" w:eastAsia="仿宋" w:hAnsi="仿宋" w:cs="宋体" w:hint="eastAsia"/>
                <w:kern w:val="0"/>
                <w:sz w:val="19"/>
                <w:szCs w:val="19"/>
              </w:rPr>
              <w:t>，扣</w:t>
            </w:r>
            <w:r w:rsidRPr="00D60BDE">
              <w:rPr>
                <w:rFonts w:ascii="宋体" w:eastAsia="宋体" w:hAnsi="宋体" w:cs="宋体"/>
                <w:kern w:val="0"/>
                <w:sz w:val="19"/>
                <w:szCs w:val="19"/>
              </w:rPr>
              <w:t>0.5</w:t>
            </w:r>
            <w:r w:rsidRPr="00D60BDE">
              <w:rPr>
                <w:rFonts w:ascii="仿宋" w:eastAsia="仿宋" w:hAnsi="仿宋" w:cs="宋体" w:hint="eastAsia"/>
                <w:kern w:val="0"/>
                <w:sz w:val="19"/>
                <w:szCs w:val="19"/>
              </w:rPr>
              <w:t>分，扣完为止。</w:t>
            </w:r>
          </w:p>
        </w:tc>
        <w:tc>
          <w:tcPr>
            <w:tcW w:w="5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textAlignment w:val="center"/>
              <w:rPr>
                <w:rFonts w:ascii="宋体" w:eastAsia="宋体" w:hAnsi="宋体" w:cs="宋体"/>
                <w:kern w:val="0"/>
                <w:sz w:val="24"/>
                <w:szCs w:val="24"/>
              </w:rPr>
            </w:pPr>
            <w:r w:rsidRPr="00D60BDE">
              <w:rPr>
                <w:rFonts w:ascii="宋体" w:eastAsia="宋体" w:hAnsi="宋体" w:cs="宋体"/>
                <w:kern w:val="0"/>
                <w:sz w:val="19"/>
                <w:szCs w:val="19"/>
              </w:rPr>
              <w:t>5</w:t>
            </w:r>
          </w:p>
        </w:tc>
      </w:tr>
      <w:tr w:rsidR="00D60BDE" w:rsidRPr="00D60BDE" w:rsidTr="00D60BDE">
        <w:trPr>
          <w:trHeight w:val="456"/>
        </w:trPr>
        <w:tc>
          <w:tcPr>
            <w:tcW w:w="912" w:type="dxa"/>
            <w:gridSpan w:val="2"/>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仿宋" w:eastAsia="仿宋" w:hAnsi="仿宋" w:cs="宋体" w:hint="eastAsia"/>
                <w:kern w:val="0"/>
                <w:sz w:val="19"/>
                <w:szCs w:val="19"/>
              </w:rPr>
              <w:t>合计</w:t>
            </w:r>
          </w:p>
        </w:tc>
        <w:tc>
          <w:tcPr>
            <w:tcW w:w="516" w:type="dxa"/>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288" w:type="dxa"/>
            <w:tcBorders>
              <w:top w:val="nil"/>
              <w:left w:val="nil"/>
              <w:bottom w:val="single" w:sz="4" w:space="0" w:color="000000"/>
              <w:right w:val="single" w:sz="4" w:space="0" w:color="000000"/>
            </w:tcBorders>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jc w:val="center"/>
              <w:textAlignment w:val="center"/>
              <w:rPr>
                <w:rFonts w:ascii="宋体" w:eastAsia="宋体" w:hAnsi="宋体" w:cs="宋体"/>
                <w:kern w:val="0"/>
                <w:sz w:val="24"/>
                <w:szCs w:val="24"/>
              </w:rPr>
            </w:pPr>
            <w:r w:rsidRPr="00D60BDE">
              <w:rPr>
                <w:rFonts w:ascii="宋体" w:eastAsia="宋体" w:hAnsi="宋体" w:cs="宋体"/>
                <w:kern w:val="0"/>
                <w:sz w:val="24"/>
                <w:szCs w:val="24"/>
              </w:rPr>
              <w:t>100</w:t>
            </w:r>
          </w:p>
        </w:tc>
        <w:tc>
          <w:tcPr>
            <w:tcW w:w="2700" w:type="dxa"/>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2592" w:type="dxa"/>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588" w:type="dxa"/>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60BDE" w:rsidRPr="00D60BDE" w:rsidRDefault="00D60BDE" w:rsidP="00D60BDE">
            <w:pPr>
              <w:widowControl/>
              <w:spacing w:beforeAutospacing="1" w:afterAutospacing="1" w:line="240" w:lineRule="atLeast"/>
              <w:ind w:firstLine="192"/>
              <w:jc w:val="left"/>
              <w:rPr>
                <w:rFonts w:ascii="宋体" w:eastAsia="宋体" w:hAnsi="宋体" w:cs="宋体"/>
                <w:kern w:val="0"/>
                <w:sz w:val="24"/>
                <w:szCs w:val="24"/>
              </w:rPr>
            </w:pPr>
            <w:r w:rsidRPr="00D60BDE">
              <w:rPr>
                <w:rFonts w:ascii="宋体" w:eastAsia="宋体" w:hAnsi="宋体" w:cs="宋体"/>
                <w:kern w:val="0"/>
                <w:sz w:val="19"/>
                <w:szCs w:val="19"/>
              </w:rPr>
              <w:t>98.5</w:t>
            </w:r>
          </w:p>
        </w:tc>
      </w:tr>
    </w:tbl>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23"/>
          <w:szCs w:val="23"/>
        </w:rPr>
        <w:br w:type="textWrapping" w:clear="all"/>
      </w:r>
    </w:p>
    <w:p w:rsidR="00D60BDE" w:rsidRPr="00D60BDE" w:rsidRDefault="00D60BDE" w:rsidP="00D60BDE">
      <w:pPr>
        <w:widowControl/>
        <w:shd w:val="clear" w:color="auto" w:fill="FFFFFF"/>
        <w:spacing w:line="444" w:lineRule="atLeast"/>
        <w:jc w:val="center"/>
        <w:rPr>
          <w:rFonts w:ascii="微软雅黑" w:eastAsia="微软雅黑" w:hAnsi="微软雅黑" w:cs="宋体" w:hint="eastAsia"/>
          <w:color w:val="333333"/>
          <w:kern w:val="0"/>
          <w:sz w:val="19"/>
          <w:szCs w:val="19"/>
        </w:rPr>
      </w:pPr>
      <w:r w:rsidRPr="00D60BDE">
        <w:rPr>
          <w:rFonts w:ascii="方正小标宋_GBK" w:eastAsia="方正小标宋_GBK" w:hAnsi="微软雅黑" w:cs="宋体" w:hint="eastAsia"/>
          <w:color w:val="333333"/>
          <w:kern w:val="0"/>
          <w:sz w:val="29"/>
          <w:szCs w:val="29"/>
        </w:rPr>
        <w:t>部门整体支出绩效评价基础数据表</w:t>
      </w:r>
    </w:p>
    <w:p w:rsidR="00D60BDE" w:rsidRPr="00D60BDE" w:rsidRDefault="00D60BDE" w:rsidP="00D60BDE">
      <w:pPr>
        <w:widowControl/>
        <w:shd w:val="clear" w:color="auto" w:fill="FFFFFF"/>
        <w:ind w:left="72"/>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333333"/>
          <w:kern w:val="0"/>
          <w:sz w:val="19"/>
          <w:szCs w:val="19"/>
        </w:rPr>
        <w:t>填报单位：</w:t>
      </w:r>
      <w:r w:rsidRPr="00D60BDE">
        <w:rPr>
          <w:rFonts w:ascii="微软雅黑" w:eastAsia="微软雅黑" w:hAnsi="微软雅黑" w:cs="宋体" w:hint="eastAsia"/>
          <w:color w:val="333333"/>
          <w:kern w:val="0"/>
          <w:sz w:val="19"/>
          <w:szCs w:val="19"/>
        </w:rPr>
        <w:t>                                                                                                                                </w:t>
      </w:r>
    </w:p>
    <w:tbl>
      <w:tblPr>
        <w:tblW w:w="0" w:type="auto"/>
        <w:tblCellMar>
          <w:left w:w="0" w:type="dxa"/>
          <w:right w:w="0" w:type="dxa"/>
        </w:tblCellMar>
        <w:tblLook w:val="04A0"/>
      </w:tblPr>
      <w:tblGrid>
        <w:gridCol w:w="2828"/>
        <w:gridCol w:w="888"/>
        <w:gridCol w:w="600"/>
        <w:gridCol w:w="744"/>
        <w:gridCol w:w="840"/>
        <w:gridCol w:w="804"/>
        <w:gridCol w:w="756"/>
      </w:tblGrid>
      <w:tr w:rsidR="00D60BDE" w:rsidRPr="00D60BDE" w:rsidTr="00D60BDE">
        <w:trPr>
          <w:trHeight w:val="336"/>
        </w:trPr>
        <w:tc>
          <w:tcPr>
            <w:tcW w:w="2652" w:type="dxa"/>
            <w:vMerge w:val="restart"/>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财政供养人员情况</w:t>
            </w:r>
          </w:p>
        </w:tc>
        <w:tc>
          <w:tcPr>
            <w:tcW w:w="1488" w:type="dxa"/>
            <w:gridSpan w:val="2"/>
            <w:tcBorders>
              <w:top w:val="single" w:sz="4" w:space="0" w:color="000000"/>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编制数</w:t>
            </w:r>
          </w:p>
        </w:tc>
        <w:tc>
          <w:tcPr>
            <w:tcW w:w="1584" w:type="dxa"/>
            <w:gridSpan w:val="2"/>
            <w:tcBorders>
              <w:top w:val="single" w:sz="4" w:space="0" w:color="000000"/>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2020</w:t>
            </w:r>
            <w:r w:rsidRPr="00D60BDE">
              <w:rPr>
                <w:rFonts w:ascii="仿宋" w:eastAsia="仿宋" w:hAnsi="仿宋" w:cs="宋体" w:hint="eastAsia"/>
                <w:kern w:val="0"/>
                <w:sz w:val="19"/>
                <w:szCs w:val="19"/>
              </w:rPr>
              <w:t>年实际</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在职人数</w:t>
            </w:r>
          </w:p>
        </w:tc>
        <w:tc>
          <w:tcPr>
            <w:tcW w:w="1560" w:type="dxa"/>
            <w:gridSpan w:val="2"/>
            <w:tcBorders>
              <w:top w:val="single" w:sz="4" w:space="0" w:color="000000"/>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控制率</w:t>
            </w:r>
          </w:p>
        </w:tc>
      </w:tr>
      <w:tr w:rsidR="00D60BDE" w:rsidRPr="00D60BDE" w:rsidTr="00D60BDE">
        <w:trPr>
          <w:trHeight w:val="1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黑体" w:eastAsia="黑体" w:hAnsi="黑体" w:cs="宋体" w:hint="eastAsia"/>
                <w:kern w:val="0"/>
                <w:sz w:val="19"/>
                <w:szCs w:val="19"/>
              </w:rPr>
              <w:t>经费控制情况</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黑体" w:eastAsia="黑体" w:hAnsi="黑体" w:cs="宋体" w:hint="eastAsia"/>
                <w:kern w:val="0"/>
                <w:sz w:val="19"/>
                <w:szCs w:val="19"/>
              </w:rPr>
              <w:t>2019年决算数</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黑体" w:eastAsia="黑体" w:hAnsi="黑体" w:cs="宋体" w:hint="eastAsia"/>
                <w:kern w:val="0"/>
                <w:sz w:val="19"/>
                <w:szCs w:val="19"/>
              </w:rPr>
              <w:t>2020年预算数</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黑体" w:eastAsia="黑体" w:hAnsi="黑体" w:cs="宋体" w:hint="eastAsia"/>
                <w:kern w:val="0"/>
                <w:sz w:val="19"/>
                <w:szCs w:val="19"/>
              </w:rPr>
              <w:t>2020年决算数</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b/>
                <w:bCs/>
                <w:kern w:val="0"/>
                <w:sz w:val="19"/>
              </w:rPr>
              <w:t>三公经费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46.67</w:t>
            </w:r>
            <w:r w:rsidRPr="00D60BDE">
              <w:rPr>
                <w:rFonts w:ascii="宋体" w:eastAsia="宋体" w:hAnsi="宋体" w:cs="宋体"/>
                <w:kern w:val="0"/>
                <w:sz w:val="24"/>
                <w:szCs w:val="24"/>
              </w:rPr>
              <w:t xml:space="preserve">　</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24"/>
                <w:szCs w:val="24"/>
              </w:rPr>
              <w:t xml:space="preserve">　</w:t>
            </w:r>
            <w:r w:rsidRPr="00D60BDE">
              <w:rPr>
                <w:rFonts w:ascii="宋体" w:eastAsia="宋体" w:hAnsi="宋体" w:cs="宋体"/>
                <w:kern w:val="0"/>
                <w:sz w:val="19"/>
                <w:szCs w:val="19"/>
              </w:rPr>
              <w:t>46</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24"/>
                <w:szCs w:val="24"/>
              </w:rPr>
              <w:t xml:space="preserve">　</w:t>
            </w:r>
            <w:r w:rsidRPr="00D60BDE">
              <w:rPr>
                <w:rFonts w:ascii="宋体" w:eastAsia="宋体" w:hAnsi="宋体" w:cs="宋体"/>
                <w:kern w:val="0"/>
                <w:sz w:val="19"/>
                <w:szCs w:val="19"/>
              </w:rPr>
              <w:t>26.77</w:t>
            </w:r>
          </w:p>
        </w:tc>
      </w:tr>
      <w:tr w:rsidR="00D60BDE" w:rsidRPr="00D60BDE" w:rsidTr="00D60BDE">
        <w:trPr>
          <w:trHeight w:val="312"/>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1.</w:t>
            </w:r>
            <w:r w:rsidRPr="00D60BDE">
              <w:rPr>
                <w:rFonts w:ascii="仿宋" w:eastAsia="仿宋" w:hAnsi="仿宋" w:cs="宋体" w:hint="eastAsia"/>
                <w:kern w:val="0"/>
                <w:sz w:val="19"/>
                <w:szCs w:val="19"/>
              </w:rPr>
              <w:t>公务用车购置和维护经费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lastRenderedPageBreak/>
              <w:t>       </w:t>
            </w:r>
            <w:r w:rsidRPr="00D60BDE">
              <w:rPr>
                <w:rFonts w:ascii="仿宋" w:eastAsia="仿宋" w:hAnsi="仿宋" w:cs="宋体" w:hint="eastAsia"/>
                <w:kern w:val="0"/>
                <w:sz w:val="19"/>
                <w:szCs w:val="19"/>
              </w:rPr>
              <w:t>其中：公车购置</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w:t>
            </w:r>
            <w:r w:rsidRPr="00D60BDE">
              <w:rPr>
                <w:rFonts w:ascii="仿宋" w:eastAsia="仿宋" w:hAnsi="仿宋" w:cs="宋体" w:hint="eastAsia"/>
                <w:kern w:val="0"/>
                <w:sz w:val="19"/>
                <w:szCs w:val="19"/>
              </w:rPr>
              <w:t>公车运行维护</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2.</w:t>
            </w:r>
            <w:r w:rsidRPr="00D60BDE">
              <w:rPr>
                <w:rFonts w:ascii="仿宋" w:eastAsia="仿宋" w:hAnsi="仿宋" w:cs="宋体" w:hint="eastAsia"/>
                <w:kern w:val="0"/>
                <w:sz w:val="19"/>
                <w:szCs w:val="19"/>
              </w:rPr>
              <w:t>出国经费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3.</w:t>
            </w:r>
            <w:r w:rsidRPr="00D60BDE">
              <w:rPr>
                <w:rFonts w:ascii="仿宋" w:eastAsia="仿宋" w:hAnsi="仿宋" w:cs="宋体" w:hint="eastAsia"/>
                <w:kern w:val="0"/>
                <w:sz w:val="19"/>
                <w:szCs w:val="19"/>
              </w:rPr>
              <w:t>公务接待</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r>
      <w:tr w:rsidR="00D60BDE" w:rsidRPr="00D60BDE" w:rsidTr="00D60BDE">
        <w:trPr>
          <w:trHeight w:val="312"/>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b/>
                <w:bCs/>
                <w:kern w:val="0"/>
                <w:sz w:val="19"/>
              </w:rPr>
              <w:t>项目支出</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1.</w:t>
            </w:r>
            <w:r w:rsidRPr="00D60BDE">
              <w:rPr>
                <w:rFonts w:ascii="仿宋" w:eastAsia="仿宋" w:hAnsi="仿宋" w:cs="宋体" w:hint="eastAsia"/>
                <w:kern w:val="0"/>
                <w:sz w:val="19"/>
                <w:szCs w:val="19"/>
              </w:rPr>
              <w:t>业务工作专项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205</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294</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287</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color w:val="000000"/>
                <w:kern w:val="0"/>
                <w:sz w:val="19"/>
                <w:szCs w:val="19"/>
              </w:rPr>
              <w:t>常会委会组成人员工作经费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57</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57</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57</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color w:val="000000"/>
                <w:kern w:val="0"/>
                <w:sz w:val="19"/>
                <w:szCs w:val="19"/>
              </w:rPr>
              <w:t>政协委员活动费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62</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62</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62</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color w:val="000000"/>
                <w:kern w:val="0"/>
                <w:sz w:val="19"/>
                <w:szCs w:val="19"/>
              </w:rPr>
              <w:t>全市主席会议活动费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color w:val="000000"/>
                <w:kern w:val="0"/>
                <w:sz w:val="19"/>
                <w:szCs w:val="19"/>
              </w:rPr>
              <w:t>政协监督专项经费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16</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16</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9</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color w:val="000000"/>
                <w:kern w:val="0"/>
                <w:sz w:val="19"/>
                <w:szCs w:val="19"/>
              </w:rPr>
              <w:t>《桃源故事》征集编辑经费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29</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78</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78</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kern w:val="0"/>
                <w:sz w:val="19"/>
                <w:szCs w:val="19"/>
              </w:rPr>
              <w:t>委员培训经费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78</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78</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78</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2.</w:t>
            </w:r>
            <w:r w:rsidRPr="00D60BDE">
              <w:rPr>
                <w:rFonts w:ascii="仿宋" w:eastAsia="仿宋" w:hAnsi="仿宋" w:cs="宋体" w:hint="eastAsia"/>
                <w:kern w:val="0"/>
                <w:sz w:val="19"/>
                <w:szCs w:val="19"/>
              </w:rPr>
              <w:t>运行维护专项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290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kern w:val="0"/>
                <w:sz w:val="19"/>
                <w:szCs w:val="19"/>
              </w:rPr>
              <w:t>机关办公楼维修</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250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kern w:val="0"/>
                <w:sz w:val="19"/>
                <w:szCs w:val="19"/>
              </w:rPr>
              <w:t>物业管理费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40</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b/>
                <w:bCs/>
                <w:kern w:val="0"/>
                <w:sz w:val="19"/>
              </w:rPr>
              <w:t>公用经费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134.28</w:t>
            </w:r>
            <w:r w:rsidRPr="00D60BDE">
              <w:rPr>
                <w:rFonts w:ascii="宋体" w:eastAsia="宋体" w:hAnsi="宋体" w:cs="宋体"/>
                <w:kern w:val="0"/>
                <w:sz w:val="24"/>
                <w:szCs w:val="24"/>
              </w:rPr>
              <w:t xml:space="preserve">　</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155.26</w:t>
            </w:r>
            <w:r w:rsidRPr="00D60BDE">
              <w:rPr>
                <w:rFonts w:ascii="宋体" w:eastAsia="宋体" w:hAnsi="宋体" w:cs="宋体"/>
                <w:kern w:val="0"/>
                <w:sz w:val="24"/>
                <w:szCs w:val="24"/>
              </w:rPr>
              <w:t xml:space="preserve">　</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153.08</w:t>
            </w:r>
            <w:r w:rsidRPr="00D60BDE">
              <w:rPr>
                <w:rFonts w:ascii="宋体" w:eastAsia="宋体" w:hAnsi="宋体" w:cs="宋体"/>
                <w:kern w:val="0"/>
                <w:sz w:val="24"/>
                <w:szCs w:val="24"/>
              </w:rPr>
              <w:t xml:space="preserve">　</w:t>
            </w:r>
          </w:p>
        </w:tc>
      </w:tr>
      <w:tr w:rsidR="00D60BDE" w:rsidRPr="00D60BDE" w:rsidTr="00D60BDE">
        <w:trPr>
          <w:trHeight w:val="312"/>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1.</w:t>
            </w:r>
            <w:r w:rsidRPr="00D60BDE">
              <w:rPr>
                <w:rFonts w:ascii="仿宋" w:eastAsia="仿宋" w:hAnsi="仿宋" w:cs="宋体" w:hint="eastAsia"/>
                <w:kern w:val="0"/>
                <w:sz w:val="19"/>
                <w:szCs w:val="19"/>
              </w:rPr>
              <w:t>办公经费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color w:val="000000"/>
                <w:kern w:val="0"/>
                <w:sz w:val="19"/>
                <w:szCs w:val="19"/>
              </w:rPr>
              <w:t xml:space="preserve">　23.55</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24</w:t>
            </w:r>
            <w:r w:rsidRPr="00D60BDE">
              <w:rPr>
                <w:rFonts w:ascii="宋体" w:eastAsia="宋体" w:hAnsi="宋体" w:cs="宋体"/>
                <w:kern w:val="0"/>
                <w:sz w:val="24"/>
                <w:szCs w:val="24"/>
              </w:rPr>
              <w:t xml:space="preserve">　</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24"/>
                <w:szCs w:val="24"/>
              </w:rPr>
              <w:t xml:space="preserve">　</w:t>
            </w:r>
            <w:r w:rsidRPr="00D60BDE">
              <w:rPr>
                <w:rFonts w:ascii="宋体" w:eastAsia="宋体" w:hAnsi="宋体" w:cs="宋体"/>
                <w:kern w:val="0"/>
                <w:sz w:val="19"/>
                <w:szCs w:val="19"/>
              </w:rPr>
              <w:t>34.2</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2.</w:t>
            </w:r>
            <w:r w:rsidRPr="00D60BDE">
              <w:rPr>
                <w:rFonts w:ascii="仿宋" w:eastAsia="仿宋" w:hAnsi="仿宋" w:cs="宋体" w:hint="eastAsia"/>
                <w:kern w:val="0"/>
                <w:sz w:val="19"/>
                <w:szCs w:val="19"/>
              </w:rPr>
              <w:t>水电费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color w:val="000000"/>
                <w:kern w:val="0"/>
                <w:sz w:val="19"/>
                <w:szCs w:val="19"/>
              </w:rPr>
              <w:t xml:space="preserve">8.52　</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9</w:t>
            </w:r>
            <w:r w:rsidRPr="00D60BDE">
              <w:rPr>
                <w:rFonts w:ascii="宋体" w:eastAsia="宋体" w:hAnsi="宋体" w:cs="宋体"/>
                <w:kern w:val="0"/>
                <w:sz w:val="24"/>
                <w:szCs w:val="24"/>
              </w:rPr>
              <w:t xml:space="preserve">　</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24"/>
                <w:szCs w:val="24"/>
              </w:rPr>
              <w:t xml:space="preserve">　</w:t>
            </w:r>
            <w:r w:rsidRPr="00D60BDE">
              <w:rPr>
                <w:rFonts w:ascii="宋体" w:eastAsia="宋体" w:hAnsi="宋体" w:cs="宋体"/>
                <w:kern w:val="0"/>
                <w:sz w:val="19"/>
                <w:szCs w:val="19"/>
              </w:rPr>
              <w:t>2.91</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3.</w:t>
            </w:r>
            <w:r w:rsidRPr="00D60BDE">
              <w:rPr>
                <w:rFonts w:ascii="仿宋" w:eastAsia="仿宋" w:hAnsi="仿宋" w:cs="宋体" w:hint="eastAsia"/>
                <w:kern w:val="0"/>
                <w:sz w:val="19"/>
                <w:szCs w:val="19"/>
              </w:rPr>
              <w:t>差旅费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color w:val="000000"/>
                <w:kern w:val="0"/>
                <w:sz w:val="19"/>
                <w:szCs w:val="19"/>
              </w:rPr>
              <w:t>7.69</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6.11</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4.</w:t>
            </w:r>
            <w:r w:rsidRPr="00D60BDE">
              <w:rPr>
                <w:rFonts w:ascii="仿宋" w:eastAsia="仿宋" w:hAnsi="仿宋" w:cs="宋体" w:hint="eastAsia"/>
                <w:kern w:val="0"/>
                <w:sz w:val="19"/>
                <w:szCs w:val="19"/>
              </w:rPr>
              <w:t>会议费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color w:val="000000"/>
                <w:kern w:val="0"/>
                <w:sz w:val="19"/>
                <w:szCs w:val="19"/>
              </w:rPr>
              <w:t xml:space="preserve">89.75　</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r w:rsidRPr="00D60BDE">
              <w:rPr>
                <w:rFonts w:ascii="宋体" w:eastAsia="宋体" w:hAnsi="宋体" w:cs="宋体"/>
                <w:kern w:val="0"/>
                <w:sz w:val="24"/>
                <w:szCs w:val="24"/>
              </w:rPr>
              <w:t xml:space="preserve">　</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24"/>
                <w:szCs w:val="24"/>
              </w:rPr>
              <w:t xml:space="preserve">　</w:t>
            </w:r>
            <w:r w:rsidRPr="00D60BDE">
              <w:rPr>
                <w:rFonts w:ascii="宋体" w:eastAsia="宋体" w:hAnsi="宋体" w:cs="宋体"/>
                <w:kern w:val="0"/>
                <w:sz w:val="19"/>
                <w:szCs w:val="19"/>
              </w:rPr>
              <w:t>9.22</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    5.</w:t>
            </w:r>
            <w:r w:rsidRPr="00D60BDE">
              <w:rPr>
                <w:rFonts w:ascii="仿宋" w:eastAsia="仿宋" w:hAnsi="仿宋" w:cs="宋体" w:hint="eastAsia"/>
                <w:kern w:val="0"/>
                <w:sz w:val="19"/>
                <w:szCs w:val="19"/>
              </w:rPr>
              <w:t>培训费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color w:val="000000"/>
                <w:kern w:val="0"/>
                <w:sz w:val="19"/>
                <w:szCs w:val="19"/>
              </w:rPr>
              <w:t>4.77</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6</w:t>
            </w:r>
            <w:r w:rsidRPr="00D60BDE">
              <w:rPr>
                <w:rFonts w:ascii="仿宋" w:eastAsia="仿宋" w:hAnsi="仿宋" w:cs="宋体" w:hint="eastAsia"/>
                <w:kern w:val="0"/>
                <w:sz w:val="19"/>
                <w:szCs w:val="19"/>
              </w:rPr>
              <w:t>、印刷费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24.94</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7</w:t>
            </w:r>
            <w:r w:rsidRPr="00D60BDE">
              <w:rPr>
                <w:rFonts w:ascii="仿宋" w:eastAsia="仿宋" w:hAnsi="仿宋" w:cs="宋体" w:hint="eastAsia"/>
                <w:kern w:val="0"/>
                <w:sz w:val="19"/>
                <w:szCs w:val="19"/>
              </w:rPr>
              <w:t>咨询费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6</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8</w:t>
            </w:r>
            <w:r w:rsidRPr="00D60BDE">
              <w:rPr>
                <w:rFonts w:ascii="仿宋" w:eastAsia="仿宋" w:hAnsi="仿宋" w:cs="宋体" w:hint="eastAsia"/>
                <w:kern w:val="0"/>
                <w:sz w:val="19"/>
                <w:szCs w:val="19"/>
              </w:rPr>
              <w:t>、邮电费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4.95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5.24</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10</w:t>
            </w:r>
            <w:r w:rsidRPr="00D60BDE">
              <w:rPr>
                <w:rFonts w:ascii="仿宋" w:eastAsia="仿宋" w:hAnsi="仿宋" w:cs="宋体" w:hint="eastAsia"/>
                <w:kern w:val="0"/>
                <w:sz w:val="19"/>
                <w:szCs w:val="19"/>
              </w:rPr>
              <w:t>维修费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2.49</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11</w:t>
            </w:r>
            <w:r w:rsidRPr="00D60BDE">
              <w:rPr>
                <w:rFonts w:ascii="仿宋" w:eastAsia="仿宋" w:hAnsi="仿宋" w:cs="宋体" w:hint="eastAsia"/>
                <w:kern w:val="0"/>
                <w:sz w:val="19"/>
                <w:szCs w:val="19"/>
              </w:rPr>
              <w:t>公务接待费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46</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26.77</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12</w:t>
            </w:r>
            <w:r w:rsidRPr="00D60BDE">
              <w:rPr>
                <w:rFonts w:ascii="仿宋" w:eastAsia="仿宋" w:hAnsi="仿宋" w:cs="宋体" w:hint="eastAsia"/>
                <w:kern w:val="0"/>
                <w:sz w:val="19"/>
                <w:szCs w:val="19"/>
              </w:rPr>
              <w:t>、劳务费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1.2</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13</w:t>
            </w:r>
            <w:r w:rsidRPr="00D60BDE">
              <w:rPr>
                <w:rFonts w:ascii="仿宋" w:eastAsia="仿宋" w:hAnsi="仿宋" w:cs="宋体" w:hint="eastAsia"/>
                <w:kern w:val="0"/>
                <w:sz w:val="19"/>
                <w:szCs w:val="19"/>
              </w:rPr>
              <w:t>、工会费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7.56</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12</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14</w:t>
            </w:r>
            <w:r w:rsidRPr="00D60BDE">
              <w:rPr>
                <w:rFonts w:ascii="仿宋" w:eastAsia="仿宋" w:hAnsi="仿宋" w:cs="宋体" w:hint="eastAsia"/>
                <w:kern w:val="0"/>
                <w:sz w:val="19"/>
                <w:szCs w:val="19"/>
              </w:rPr>
              <w:t>其他交通费</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0</w:t>
            </w: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宋体" w:eastAsia="宋体" w:hAnsi="宋体" w:cs="宋体"/>
                <w:kern w:val="0"/>
                <w:sz w:val="19"/>
                <w:szCs w:val="19"/>
              </w:rPr>
              <w:t>15</w:t>
            </w:r>
            <w:r w:rsidRPr="00D60BDE">
              <w:rPr>
                <w:rFonts w:ascii="仿宋" w:eastAsia="仿宋" w:hAnsi="仿宋" w:cs="宋体" w:hint="eastAsia"/>
                <w:kern w:val="0"/>
                <w:sz w:val="19"/>
                <w:szCs w:val="19"/>
              </w:rPr>
              <w:t>其他</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32.25</w:t>
            </w: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b/>
                <w:bCs/>
                <w:kern w:val="0"/>
                <w:sz w:val="19"/>
              </w:rPr>
              <w:t>政府采购金额</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r>
      <w:tr w:rsidR="00D60BDE" w:rsidRPr="00D60BDE" w:rsidTr="00D60BDE">
        <w:trPr>
          <w:trHeight w:val="30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left"/>
              <w:rPr>
                <w:rFonts w:ascii="宋体" w:eastAsia="宋体" w:hAnsi="宋体" w:cs="宋体"/>
                <w:kern w:val="0"/>
                <w:sz w:val="24"/>
                <w:szCs w:val="24"/>
              </w:rPr>
            </w:pPr>
            <w:r w:rsidRPr="00D60BDE">
              <w:rPr>
                <w:rFonts w:ascii="仿宋" w:eastAsia="仿宋" w:hAnsi="仿宋" w:cs="宋体" w:hint="eastAsia"/>
                <w:b/>
                <w:bCs/>
                <w:kern w:val="0"/>
                <w:sz w:val="19"/>
              </w:rPr>
              <w:t>部门整体支出预算调整</w:t>
            </w:r>
          </w:p>
        </w:tc>
        <w:tc>
          <w:tcPr>
            <w:tcW w:w="1488"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w:t>
            </w:r>
          </w:p>
        </w:tc>
        <w:tc>
          <w:tcPr>
            <w:tcW w:w="15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c>
          <w:tcPr>
            <w:tcW w:w="156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24"/>
                <w:szCs w:val="24"/>
              </w:rPr>
            </w:pPr>
          </w:p>
        </w:tc>
      </w:tr>
      <w:tr w:rsidR="00D60BDE" w:rsidRPr="00D60BDE" w:rsidTr="00D60BDE">
        <w:trPr>
          <w:trHeight w:val="924"/>
        </w:trPr>
        <w:tc>
          <w:tcPr>
            <w:tcW w:w="2652" w:type="dxa"/>
            <w:vMerge w:val="restart"/>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b/>
                <w:bCs/>
                <w:kern w:val="0"/>
                <w:sz w:val="19"/>
              </w:rPr>
              <w:t>楼堂馆所控制情况</w:t>
            </w:r>
            <w:r w:rsidRPr="00D60BDE">
              <w:rPr>
                <w:rFonts w:ascii="宋体" w:eastAsia="宋体" w:hAnsi="宋体" w:cs="宋体"/>
                <w:b/>
                <w:bCs/>
                <w:kern w:val="0"/>
                <w:sz w:val="19"/>
                <w:szCs w:val="19"/>
              </w:rPr>
              <w:br/>
            </w:r>
            <w:r w:rsidRPr="00D60BDE">
              <w:rPr>
                <w:rFonts w:ascii="宋体" w:eastAsia="宋体" w:hAnsi="宋体" w:cs="宋体"/>
                <w:b/>
                <w:bCs/>
                <w:kern w:val="0"/>
                <w:sz w:val="19"/>
              </w:rPr>
              <w:t>  </w:t>
            </w:r>
            <w:r w:rsidRPr="00D60BDE">
              <w:rPr>
                <w:rFonts w:ascii="仿宋" w:eastAsia="仿宋" w:hAnsi="仿宋" w:cs="宋体" w:hint="eastAsia"/>
                <w:b/>
                <w:bCs/>
                <w:kern w:val="0"/>
                <w:sz w:val="19"/>
              </w:rPr>
              <w:t>（</w:t>
            </w:r>
            <w:r w:rsidRPr="00D60BDE">
              <w:rPr>
                <w:rFonts w:ascii="宋体" w:eastAsia="宋体" w:hAnsi="宋体" w:cs="宋体"/>
                <w:b/>
                <w:bCs/>
                <w:kern w:val="0"/>
                <w:sz w:val="19"/>
              </w:rPr>
              <w:t>2020</w:t>
            </w:r>
            <w:r w:rsidRPr="00D60BDE">
              <w:rPr>
                <w:rFonts w:ascii="仿宋" w:eastAsia="仿宋" w:hAnsi="仿宋" w:cs="宋体" w:hint="eastAsia"/>
                <w:b/>
                <w:bCs/>
                <w:kern w:val="0"/>
                <w:sz w:val="19"/>
              </w:rPr>
              <w:t>年完工项目）</w:t>
            </w:r>
          </w:p>
        </w:tc>
        <w:tc>
          <w:tcPr>
            <w:tcW w:w="888"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批复</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规模</w:t>
            </w:r>
            <w:r w:rsidRPr="00D60BDE">
              <w:rPr>
                <w:rFonts w:ascii="宋体" w:eastAsia="宋体" w:hAnsi="宋体" w:cs="宋体"/>
                <w:kern w:val="0"/>
                <w:sz w:val="19"/>
                <w:szCs w:val="19"/>
              </w:rPr>
              <w:br/>
              <w:t>  (</w:t>
            </w:r>
            <w:r w:rsidRPr="00D60BDE">
              <w:rPr>
                <w:rFonts w:ascii="仿宋" w:eastAsia="仿宋" w:hAnsi="仿宋" w:cs="宋体" w:hint="eastAsia"/>
                <w:kern w:val="0"/>
                <w:sz w:val="19"/>
                <w:szCs w:val="19"/>
              </w:rPr>
              <w:t>㎡</w:t>
            </w:r>
            <w:r w:rsidRPr="00D60BDE">
              <w:rPr>
                <w:rFonts w:ascii="宋体" w:eastAsia="宋体" w:hAnsi="宋体" w:cs="宋体"/>
                <w:kern w:val="0"/>
                <w:sz w:val="19"/>
                <w:szCs w:val="19"/>
              </w:rPr>
              <w:t>)</w:t>
            </w:r>
          </w:p>
        </w:tc>
        <w:tc>
          <w:tcPr>
            <w:tcW w:w="60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实际规模</w:t>
            </w:r>
            <w:r w:rsidRPr="00D60BDE">
              <w:rPr>
                <w:rFonts w:ascii="宋体" w:eastAsia="宋体" w:hAnsi="宋体" w:cs="宋体"/>
                <w:kern w:val="0"/>
                <w:sz w:val="19"/>
                <w:szCs w:val="19"/>
              </w:rPr>
              <w:t>(</w:t>
            </w:r>
            <w:r w:rsidRPr="00D60BDE">
              <w:rPr>
                <w:rFonts w:ascii="仿宋" w:eastAsia="仿宋" w:hAnsi="仿宋" w:cs="宋体" w:hint="eastAsia"/>
                <w:kern w:val="0"/>
                <w:sz w:val="19"/>
                <w:szCs w:val="19"/>
              </w:rPr>
              <w:t>㎡</w:t>
            </w:r>
            <w:r w:rsidRPr="00D60BDE">
              <w:rPr>
                <w:rFonts w:ascii="宋体" w:eastAsia="宋体" w:hAnsi="宋体" w:cs="宋体"/>
                <w:kern w:val="0"/>
                <w:sz w:val="19"/>
                <w:szCs w:val="19"/>
              </w:rPr>
              <w:t>)</w:t>
            </w:r>
          </w:p>
        </w:tc>
        <w:tc>
          <w:tcPr>
            <w:tcW w:w="74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规模</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控制率</w:t>
            </w:r>
          </w:p>
        </w:tc>
        <w:tc>
          <w:tcPr>
            <w:tcW w:w="84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预算</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投资</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万元</w:t>
            </w:r>
            <w:r w:rsidRPr="00D60BDE">
              <w:rPr>
                <w:rFonts w:ascii="宋体" w:eastAsia="宋体" w:hAnsi="宋体" w:cs="宋体"/>
                <w:kern w:val="0"/>
                <w:sz w:val="19"/>
                <w:szCs w:val="19"/>
              </w:rPr>
              <w:t>)</w:t>
            </w:r>
          </w:p>
        </w:tc>
        <w:tc>
          <w:tcPr>
            <w:tcW w:w="80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实际</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投资</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宋体" w:eastAsia="宋体" w:hAnsi="宋体" w:cs="宋体"/>
                <w:kern w:val="0"/>
                <w:sz w:val="19"/>
                <w:szCs w:val="19"/>
              </w:rPr>
              <w:t>(</w:t>
            </w:r>
            <w:r w:rsidRPr="00D60BDE">
              <w:rPr>
                <w:rFonts w:ascii="仿宋" w:eastAsia="仿宋" w:hAnsi="仿宋" w:cs="宋体" w:hint="eastAsia"/>
                <w:kern w:val="0"/>
                <w:sz w:val="19"/>
                <w:szCs w:val="19"/>
              </w:rPr>
              <w:t>万元</w:t>
            </w:r>
            <w:r w:rsidRPr="00D60BDE">
              <w:rPr>
                <w:rFonts w:ascii="宋体" w:eastAsia="宋体" w:hAnsi="宋体" w:cs="宋体"/>
                <w:kern w:val="0"/>
                <w:sz w:val="19"/>
                <w:szCs w:val="19"/>
              </w:rPr>
              <w:t>)</w:t>
            </w:r>
          </w:p>
        </w:tc>
        <w:tc>
          <w:tcPr>
            <w:tcW w:w="756"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投资</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概算</w:t>
            </w:r>
          </w:p>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控制率</w:t>
            </w:r>
          </w:p>
        </w:tc>
      </w:tr>
      <w:tr w:rsidR="00D60BDE" w:rsidRPr="00D60BDE" w:rsidTr="00D60BDE">
        <w:trPr>
          <w:trHeight w:val="144"/>
        </w:trPr>
        <w:tc>
          <w:tcPr>
            <w:tcW w:w="0" w:type="auto"/>
            <w:vMerge/>
            <w:tcBorders>
              <w:top w:val="nil"/>
              <w:left w:val="single" w:sz="4" w:space="0" w:color="000000"/>
              <w:bottom w:val="single" w:sz="4" w:space="0" w:color="000000"/>
              <w:right w:val="single" w:sz="4" w:space="0" w:color="000000"/>
            </w:tcBorders>
            <w:vAlign w:val="center"/>
            <w:hideMark/>
          </w:tcPr>
          <w:p w:rsidR="00D60BDE" w:rsidRPr="00D60BDE" w:rsidRDefault="00D60BDE" w:rsidP="00D60BDE">
            <w:pPr>
              <w:widowControl/>
              <w:jc w:val="left"/>
              <w:rPr>
                <w:rFonts w:ascii="宋体" w:eastAsia="宋体" w:hAnsi="宋体" w:cs="宋体"/>
                <w:kern w:val="0"/>
                <w:sz w:val="24"/>
                <w:szCs w:val="24"/>
              </w:rPr>
            </w:pPr>
          </w:p>
        </w:tc>
        <w:tc>
          <w:tcPr>
            <w:tcW w:w="888"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60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74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84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80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c>
          <w:tcPr>
            <w:tcW w:w="756"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jc w:val="left"/>
              <w:rPr>
                <w:rFonts w:ascii="宋体" w:eastAsia="宋体" w:hAnsi="宋体" w:cs="宋体"/>
                <w:kern w:val="0"/>
                <w:sz w:val="14"/>
                <w:szCs w:val="24"/>
              </w:rPr>
            </w:pPr>
          </w:p>
        </w:tc>
      </w:tr>
      <w:tr w:rsidR="00D60BDE" w:rsidRPr="00D60BDE" w:rsidTr="00D60BDE">
        <w:trPr>
          <w:trHeight w:val="780"/>
        </w:trPr>
        <w:tc>
          <w:tcPr>
            <w:tcW w:w="26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b/>
                <w:bCs/>
                <w:kern w:val="0"/>
                <w:sz w:val="19"/>
              </w:rPr>
              <w:t>厉行节约保障措施</w:t>
            </w:r>
          </w:p>
        </w:tc>
        <w:tc>
          <w:tcPr>
            <w:tcW w:w="4632" w:type="dxa"/>
            <w:gridSpan w:val="6"/>
            <w:tcBorders>
              <w:top w:val="nil"/>
              <w:left w:val="nil"/>
              <w:bottom w:val="single" w:sz="4" w:space="0" w:color="000000"/>
              <w:right w:val="single" w:sz="4" w:space="0" w:color="000000"/>
            </w:tcBorders>
            <w:tcMar>
              <w:top w:w="0" w:type="dxa"/>
              <w:left w:w="84" w:type="dxa"/>
              <w:bottom w:w="0" w:type="dxa"/>
              <w:right w:w="84" w:type="dxa"/>
            </w:tcMar>
            <w:vAlign w:val="center"/>
            <w:hideMark/>
          </w:tcPr>
          <w:p w:rsidR="00D60BDE" w:rsidRPr="00D60BDE" w:rsidRDefault="00D60BDE" w:rsidP="00D60BDE">
            <w:pPr>
              <w:widowControl/>
              <w:spacing w:beforeAutospacing="1" w:afterAutospacing="1"/>
              <w:jc w:val="center"/>
              <w:rPr>
                <w:rFonts w:ascii="宋体" w:eastAsia="宋体" w:hAnsi="宋体" w:cs="宋体"/>
                <w:kern w:val="0"/>
                <w:sz w:val="24"/>
                <w:szCs w:val="24"/>
              </w:rPr>
            </w:pPr>
            <w:r w:rsidRPr="00D60BDE">
              <w:rPr>
                <w:rFonts w:ascii="仿宋" w:eastAsia="仿宋" w:hAnsi="仿宋" w:cs="宋体" w:hint="eastAsia"/>
                <w:kern w:val="0"/>
                <w:sz w:val="19"/>
                <w:szCs w:val="19"/>
              </w:rPr>
              <w:t xml:space="preserve">建立有效的支出约束机制，制定《政协机关财务管理制度》和《内部控制制度》，并严格管理日常各项开支。　</w:t>
            </w:r>
          </w:p>
        </w:tc>
      </w:tr>
    </w:tbl>
    <w:p w:rsidR="00D60BDE" w:rsidRPr="00D60BDE" w:rsidRDefault="00D60BDE" w:rsidP="00D60BDE">
      <w:pPr>
        <w:widowControl/>
        <w:shd w:val="clear" w:color="auto" w:fill="FFFFFF"/>
        <w:jc w:val="left"/>
        <w:rPr>
          <w:rFonts w:ascii="微软雅黑" w:eastAsia="微软雅黑" w:hAnsi="微软雅黑" w:cs="宋体" w:hint="eastAsia"/>
          <w:color w:val="333333"/>
          <w:kern w:val="0"/>
          <w:sz w:val="19"/>
          <w:szCs w:val="19"/>
        </w:rPr>
      </w:pPr>
      <w:r w:rsidRPr="00D60BDE">
        <w:rPr>
          <w:rFonts w:ascii="微软雅黑" w:eastAsia="微软雅黑" w:hAnsi="微软雅黑" w:cs="宋体" w:hint="eastAsia"/>
          <w:color w:val="333333"/>
          <w:kern w:val="0"/>
          <w:sz w:val="19"/>
          <w:szCs w:val="19"/>
        </w:rPr>
        <w:t> </w:t>
      </w:r>
    </w:p>
    <w:p w:rsidR="00D60BDE" w:rsidRPr="00D60BDE" w:rsidRDefault="00D60BDE" w:rsidP="00D60BDE">
      <w:pPr>
        <w:widowControl/>
        <w:shd w:val="clear" w:color="auto" w:fill="FFFFFF"/>
        <w:ind w:firstLine="384"/>
        <w:jc w:val="left"/>
        <w:rPr>
          <w:rFonts w:ascii="微软雅黑" w:eastAsia="微软雅黑" w:hAnsi="微软雅黑" w:cs="宋体" w:hint="eastAsia"/>
          <w:color w:val="333333"/>
          <w:kern w:val="0"/>
          <w:sz w:val="19"/>
          <w:szCs w:val="19"/>
        </w:rPr>
      </w:pPr>
      <w:r w:rsidRPr="00D60BDE">
        <w:rPr>
          <w:rFonts w:ascii="仿宋" w:eastAsia="仿宋" w:hAnsi="仿宋" w:cs="宋体" w:hint="eastAsia"/>
          <w:color w:val="333333"/>
          <w:kern w:val="0"/>
          <w:sz w:val="19"/>
          <w:szCs w:val="19"/>
        </w:rPr>
        <w:lastRenderedPageBreak/>
        <w:t>说明：</w:t>
      </w:r>
      <w:r w:rsidRPr="00D60BDE">
        <w:rPr>
          <w:rFonts w:ascii="微软雅黑" w:eastAsia="微软雅黑" w:hAnsi="微软雅黑" w:cs="宋体" w:hint="eastAsia"/>
          <w:color w:val="333333"/>
          <w:kern w:val="0"/>
          <w:sz w:val="19"/>
          <w:szCs w:val="19"/>
        </w:rPr>
        <w:t>“</w:t>
      </w:r>
      <w:r w:rsidRPr="00D60BDE">
        <w:rPr>
          <w:rFonts w:ascii="仿宋" w:eastAsia="仿宋" w:hAnsi="仿宋" w:cs="宋体" w:hint="eastAsia"/>
          <w:color w:val="333333"/>
          <w:kern w:val="0"/>
          <w:sz w:val="19"/>
          <w:szCs w:val="19"/>
        </w:rPr>
        <w:t>项目支出</w:t>
      </w:r>
      <w:r w:rsidRPr="00D60BDE">
        <w:rPr>
          <w:rFonts w:ascii="微软雅黑" w:eastAsia="微软雅黑" w:hAnsi="微软雅黑" w:cs="宋体" w:hint="eastAsia"/>
          <w:color w:val="333333"/>
          <w:kern w:val="0"/>
          <w:sz w:val="19"/>
          <w:szCs w:val="19"/>
        </w:rPr>
        <w:t>”</w:t>
      </w:r>
      <w:r w:rsidRPr="00D60BDE">
        <w:rPr>
          <w:rFonts w:ascii="仿宋" w:eastAsia="仿宋" w:hAnsi="仿宋" w:cs="宋体" w:hint="eastAsia"/>
          <w:color w:val="333333"/>
          <w:kern w:val="0"/>
          <w:sz w:val="19"/>
          <w:szCs w:val="19"/>
        </w:rPr>
        <w:t>需要填报所有项目情况，包括业务工作项目、运行维护项目等；</w:t>
      </w:r>
      <w:r w:rsidRPr="00D60BDE">
        <w:rPr>
          <w:rFonts w:ascii="微软雅黑" w:eastAsia="微软雅黑" w:hAnsi="微软雅黑" w:cs="宋体" w:hint="eastAsia"/>
          <w:color w:val="333333"/>
          <w:kern w:val="0"/>
          <w:sz w:val="19"/>
          <w:szCs w:val="19"/>
        </w:rPr>
        <w:t>“</w:t>
      </w:r>
      <w:r w:rsidRPr="00D60BDE">
        <w:rPr>
          <w:rFonts w:ascii="仿宋" w:eastAsia="仿宋" w:hAnsi="仿宋" w:cs="宋体" w:hint="eastAsia"/>
          <w:color w:val="333333"/>
          <w:kern w:val="0"/>
          <w:sz w:val="19"/>
          <w:szCs w:val="19"/>
        </w:rPr>
        <w:t>公用经费</w:t>
      </w:r>
      <w:r w:rsidRPr="00D60BDE">
        <w:rPr>
          <w:rFonts w:ascii="微软雅黑" w:eastAsia="微软雅黑" w:hAnsi="微软雅黑" w:cs="宋体" w:hint="eastAsia"/>
          <w:color w:val="333333"/>
          <w:kern w:val="0"/>
          <w:sz w:val="19"/>
          <w:szCs w:val="19"/>
        </w:rPr>
        <w:t>”</w:t>
      </w:r>
      <w:r w:rsidRPr="00D60BDE">
        <w:rPr>
          <w:rFonts w:ascii="仿宋" w:eastAsia="仿宋" w:hAnsi="仿宋" w:cs="宋体" w:hint="eastAsia"/>
          <w:color w:val="333333"/>
          <w:kern w:val="0"/>
          <w:sz w:val="19"/>
          <w:szCs w:val="19"/>
        </w:rPr>
        <w:t>填报基本支出中的一般商品和服务支出。</w:t>
      </w:r>
    </w:p>
    <w:p w:rsidR="006E4EA0" w:rsidRPr="00D60BDE" w:rsidRDefault="006E4EA0"/>
    <w:sectPr w:rsidR="006E4EA0" w:rsidRPr="00D60BDE" w:rsidSect="006E4E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0BDE"/>
    <w:rsid w:val="006E4EA0"/>
    <w:rsid w:val="00D60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B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0BDE"/>
    <w:rPr>
      <w:b/>
      <w:bCs/>
    </w:rPr>
  </w:style>
</w:styles>
</file>

<file path=word/webSettings.xml><?xml version="1.0" encoding="utf-8"?>
<w:webSettings xmlns:r="http://schemas.openxmlformats.org/officeDocument/2006/relationships" xmlns:w="http://schemas.openxmlformats.org/wordprocessingml/2006/main">
  <w:divs>
    <w:div w:id="398288072">
      <w:bodyDiv w:val="1"/>
      <w:marLeft w:val="0"/>
      <w:marRight w:val="0"/>
      <w:marTop w:val="0"/>
      <w:marBottom w:val="0"/>
      <w:divBdr>
        <w:top w:val="none" w:sz="0" w:space="0" w:color="auto"/>
        <w:left w:val="none" w:sz="0" w:space="0" w:color="auto"/>
        <w:bottom w:val="none" w:sz="0" w:space="0" w:color="auto"/>
        <w:right w:val="none" w:sz="0" w:space="0" w:color="auto"/>
      </w:divBdr>
      <w:divsChild>
        <w:div w:id="1870096647">
          <w:marLeft w:val="0"/>
          <w:marRight w:val="0"/>
          <w:marTop w:val="0"/>
          <w:marBottom w:val="240"/>
          <w:divBdr>
            <w:top w:val="single" w:sz="4" w:space="0" w:color="F8F8F8"/>
            <w:left w:val="single" w:sz="4" w:space="0" w:color="F8F8F8"/>
            <w:bottom w:val="single" w:sz="4" w:space="0" w:color="F8F8F8"/>
            <w:right w:val="single" w:sz="4" w:space="0" w:color="F8F8F8"/>
          </w:divBdr>
        </w:div>
        <w:div w:id="1707951413">
          <w:marLeft w:val="0"/>
          <w:marRight w:val="0"/>
          <w:marTop w:val="0"/>
          <w:marBottom w:val="240"/>
          <w:divBdr>
            <w:top w:val="single" w:sz="4" w:space="0" w:color="F8F8F8"/>
            <w:left w:val="single" w:sz="4" w:space="0" w:color="F8F8F8"/>
            <w:bottom w:val="single" w:sz="4" w:space="0" w:color="F8F8F8"/>
            <w:right w:val="single" w:sz="4" w:space="0" w:color="F8F8F8"/>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975</Words>
  <Characters>5564</Characters>
  <Application>Microsoft Office Word</Application>
  <DocSecurity>0</DocSecurity>
  <Lines>46</Lines>
  <Paragraphs>13</Paragraphs>
  <ScaleCrop>false</ScaleCrop>
  <Company>Lenovo</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2022-07-21T09:21:00Z</dcterms:created>
  <dcterms:modified xsi:type="dcterms:W3CDTF">2022-07-21T09:23:00Z</dcterms:modified>
</cp:coreProperties>
</file>