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ascii="宋体" w:hAnsi="宋体" w:eastAsia="宋体" w:cs="宋体"/>
          <w:sz w:val="32"/>
          <w:szCs w:val="32"/>
        </w:rPr>
      </w:pPr>
      <w:r>
        <w:rPr>
          <w:rFonts w:hint="eastAsia" w:ascii="宋体" w:hAnsi="宋体" w:eastAsia="宋体" w:cs="宋体"/>
          <w:sz w:val="44"/>
          <w:szCs w:val="44"/>
        </w:rPr>
        <w:t>2019年度</w:t>
      </w:r>
      <w:r>
        <w:rPr>
          <w:rFonts w:hint="eastAsia" w:ascii="宋体" w:hAnsi="宋体" w:eastAsia="宋体" w:cs="宋体"/>
          <w:sz w:val="44"/>
          <w:szCs w:val="44"/>
          <w:lang w:eastAsia="zh-CN"/>
        </w:rPr>
        <w:t>桃源县扶贫开发办公室</w:t>
      </w:r>
      <w:r>
        <w:rPr>
          <w:rFonts w:hint="eastAsia" w:ascii="宋体" w:hAnsi="宋体" w:eastAsia="宋体" w:cs="宋体"/>
          <w:sz w:val="44"/>
          <w:szCs w:val="44"/>
        </w:rPr>
        <w:t>部门决算</w:t>
      </w:r>
    </w:p>
    <w:p>
      <w:pPr>
        <w:pStyle w:val="11"/>
        <w:spacing w:line="520" w:lineRule="exact"/>
        <w:jc w:val="center"/>
        <w:rPr>
          <w:sz w:val="32"/>
          <w:szCs w:val="32"/>
        </w:rPr>
      </w:pPr>
      <w:r>
        <w:rPr>
          <w:rFonts w:hint="eastAsia" w:ascii="宋体" w:hAnsi="宋体" w:eastAsia="宋体" w:cs="宋体"/>
          <w:sz w:val="32"/>
          <w:szCs w:val="32"/>
        </w:rPr>
        <w:t>目</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录</w:t>
      </w:r>
    </w:p>
    <w:p>
      <w:pPr>
        <w:pStyle w:val="11"/>
        <w:spacing w:line="520" w:lineRule="exact"/>
        <w:rPr>
          <w:rFonts w:hint="eastAsia" w:ascii="仿宋" w:hAnsi="仿宋" w:eastAsia="仿宋" w:cs="仿宋"/>
          <w:b/>
          <w:sz w:val="32"/>
          <w:szCs w:val="32"/>
        </w:rPr>
      </w:pPr>
      <w:r>
        <w:rPr>
          <w:rFonts w:hint="eastAsia" w:ascii="仿宋" w:hAnsi="仿宋" w:eastAsia="仿宋" w:cs="仿宋"/>
          <w:b/>
          <w:sz w:val="32"/>
          <w:szCs w:val="32"/>
        </w:rPr>
        <w:t>第一部分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桃源县扶贫开发办公室</w:t>
      </w:r>
      <w:r>
        <w:rPr>
          <w:rFonts w:hint="eastAsia" w:ascii="仿宋" w:hAnsi="仿宋" w:eastAsia="仿宋" w:cs="仿宋"/>
          <w:b/>
          <w:sz w:val="32"/>
          <w:szCs w:val="32"/>
        </w:rPr>
        <w:t>单位概况</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部门职责</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机构设置</w:t>
      </w:r>
    </w:p>
    <w:p>
      <w:pPr>
        <w:pStyle w:val="11"/>
        <w:spacing w:line="520" w:lineRule="exact"/>
        <w:rPr>
          <w:rFonts w:hint="eastAsia" w:ascii="仿宋" w:hAnsi="仿宋" w:eastAsia="仿宋" w:cs="仿宋"/>
          <w:b/>
          <w:sz w:val="32"/>
          <w:szCs w:val="32"/>
        </w:rPr>
      </w:pPr>
      <w:r>
        <w:rPr>
          <w:rFonts w:hint="eastAsia" w:ascii="仿宋" w:hAnsi="仿宋" w:eastAsia="仿宋" w:cs="仿宋"/>
          <w:b/>
          <w:sz w:val="32"/>
          <w:szCs w:val="32"/>
        </w:rPr>
        <w:t>第二部分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2019年度部门决算表</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、收入支出决算总表</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、收入决算表</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、支出决算表</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、财政拨款收入支出决算总表</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、一般公共预算财政拨款支出决算表</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、一般公共预算财政拨款基本支出决算表</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、一般公共预算财政拨款“三公”经费支出决算表</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、政府性基金预算财政拨款收入支出决算表</w:t>
      </w:r>
    </w:p>
    <w:p>
      <w:pPr>
        <w:pStyle w:val="11"/>
        <w:spacing w:line="520" w:lineRule="exact"/>
        <w:rPr>
          <w:rFonts w:hint="eastAsia" w:ascii="仿宋" w:hAnsi="仿宋" w:eastAsia="仿宋" w:cs="仿宋"/>
          <w:b/>
          <w:sz w:val="32"/>
          <w:szCs w:val="32"/>
        </w:rPr>
      </w:pPr>
      <w:r>
        <w:rPr>
          <w:rFonts w:hint="eastAsia" w:ascii="仿宋" w:hAnsi="仿宋" w:eastAsia="仿宋" w:cs="仿宋"/>
          <w:b/>
          <w:sz w:val="32"/>
          <w:szCs w:val="32"/>
        </w:rPr>
        <w:t>第三部分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2019年度部门决算情况说明</w:t>
      </w:r>
    </w:p>
    <w:p>
      <w:pPr>
        <w:pStyle w:val="11"/>
        <w:spacing w:line="520" w:lineRule="exact"/>
        <w:ind w:firstLine="805" w:firstLineChars="250"/>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spacing w:line="520" w:lineRule="exact"/>
        <w:ind w:firstLine="805" w:firstLineChars="250"/>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autoSpaceDE w:val="0"/>
        <w:autoSpaceDN w:val="0"/>
        <w:adjustRightInd w:val="0"/>
        <w:spacing w:line="520" w:lineRule="exact"/>
        <w:ind w:firstLine="805"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三、支出决算情况说明</w:t>
      </w:r>
    </w:p>
    <w:p>
      <w:pPr>
        <w:autoSpaceDE w:val="0"/>
        <w:autoSpaceDN w:val="0"/>
        <w:adjustRightInd w:val="0"/>
        <w:spacing w:line="520" w:lineRule="exact"/>
        <w:ind w:firstLine="805"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四、财政拨款收入支出决算总体情况说明</w:t>
      </w:r>
    </w:p>
    <w:p>
      <w:pPr>
        <w:autoSpaceDE w:val="0"/>
        <w:autoSpaceDN w:val="0"/>
        <w:adjustRightInd w:val="0"/>
        <w:spacing w:line="520" w:lineRule="exact"/>
        <w:ind w:firstLine="805"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五、一般公共预算财政拨款支出决算情况说明</w:t>
      </w:r>
    </w:p>
    <w:p>
      <w:pPr>
        <w:autoSpaceDE w:val="0"/>
        <w:autoSpaceDN w:val="0"/>
        <w:adjustRightInd w:val="0"/>
        <w:spacing w:line="520" w:lineRule="exact"/>
        <w:ind w:firstLine="805"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六、一般公共预算财政拨款基本支出决算情况说明</w:t>
      </w:r>
    </w:p>
    <w:p>
      <w:pPr>
        <w:autoSpaceDE w:val="0"/>
        <w:autoSpaceDN w:val="0"/>
        <w:adjustRightInd w:val="0"/>
        <w:spacing w:line="520" w:lineRule="exact"/>
        <w:ind w:firstLine="805"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七、一般公共预算财政拨款三公经费支出决算情况说明</w:t>
      </w:r>
    </w:p>
    <w:p>
      <w:pPr>
        <w:autoSpaceDE w:val="0"/>
        <w:autoSpaceDN w:val="0"/>
        <w:adjustRightInd w:val="0"/>
        <w:spacing w:line="520" w:lineRule="exact"/>
        <w:ind w:firstLine="805"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八、政府性基金预算收入支出决算情况</w:t>
      </w:r>
    </w:p>
    <w:p>
      <w:pPr>
        <w:autoSpaceDE w:val="0"/>
        <w:autoSpaceDN w:val="0"/>
        <w:adjustRightInd w:val="0"/>
        <w:spacing w:line="520" w:lineRule="exact"/>
        <w:ind w:firstLine="805"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九、预算绩效情况说明</w:t>
      </w:r>
    </w:p>
    <w:p>
      <w:pPr>
        <w:autoSpaceDE w:val="0"/>
        <w:autoSpaceDN w:val="0"/>
        <w:adjustRightInd w:val="0"/>
        <w:spacing w:line="520" w:lineRule="exact"/>
        <w:ind w:firstLine="805"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十、其他重要事项情况说明</w:t>
      </w:r>
    </w:p>
    <w:p>
      <w:pPr>
        <w:autoSpaceDE w:val="0"/>
        <w:autoSpaceDN w:val="0"/>
        <w:adjustRightInd w:val="0"/>
        <w:spacing w:line="520" w:lineRule="exact"/>
        <w:jc w:val="left"/>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第四部分</w:t>
      </w:r>
      <w:r>
        <w:rPr>
          <w:rFonts w:hint="eastAsia" w:ascii="仿宋" w:hAnsi="仿宋" w:eastAsia="仿宋" w:cs="仿宋"/>
          <w:b/>
          <w:color w:val="000000"/>
          <w:kern w:val="0"/>
          <w:sz w:val="32"/>
          <w:szCs w:val="32"/>
          <w:lang w:val="en-US" w:eastAsia="zh-CN"/>
        </w:rPr>
        <w:t xml:space="preserve"> </w:t>
      </w:r>
      <w:r>
        <w:rPr>
          <w:rFonts w:hint="eastAsia" w:ascii="仿宋" w:hAnsi="仿宋" w:eastAsia="仿宋" w:cs="仿宋"/>
          <w:b/>
          <w:color w:val="000000"/>
          <w:kern w:val="0"/>
          <w:sz w:val="32"/>
          <w:szCs w:val="32"/>
        </w:rPr>
        <w:t>名词解释</w:t>
      </w:r>
    </w:p>
    <w:p>
      <w:pPr>
        <w:autoSpaceDE w:val="0"/>
        <w:autoSpaceDN w:val="0"/>
        <w:adjustRightInd w:val="0"/>
        <w:spacing w:line="520" w:lineRule="exact"/>
        <w:jc w:val="left"/>
        <w:rPr>
          <w:rFonts w:hint="eastAsia" w:ascii="仿宋" w:hAnsi="仿宋" w:eastAsia="仿宋" w:cs="仿宋"/>
          <w:b/>
          <w:color w:val="000000"/>
          <w:kern w:val="0"/>
          <w:sz w:val="32"/>
          <w:szCs w:val="32"/>
          <w:lang w:val="en-US" w:eastAsia="zh-CN"/>
        </w:rPr>
      </w:pPr>
      <w:r>
        <w:rPr>
          <w:rFonts w:hint="eastAsia" w:ascii="仿宋" w:hAnsi="仿宋" w:eastAsia="仿宋" w:cs="仿宋"/>
          <w:b/>
          <w:color w:val="000000"/>
          <w:kern w:val="0"/>
          <w:sz w:val="32"/>
          <w:szCs w:val="32"/>
          <w:lang w:eastAsia="zh-CN"/>
        </w:rPr>
        <w:t>第五部分</w:t>
      </w:r>
      <w:r>
        <w:rPr>
          <w:rFonts w:hint="eastAsia" w:ascii="仿宋" w:hAnsi="仿宋" w:eastAsia="仿宋" w:cs="仿宋"/>
          <w:b/>
          <w:color w:val="000000"/>
          <w:kern w:val="0"/>
          <w:sz w:val="32"/>
          <w:szCs w:val="32"/>
          <w:lang w:val="en-US" w:eastAsia="zh-CN"/>
        </w:rPr>
        <w:t xml:space="preserve"> 附件</w:t>
      </w: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第一部分</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部门概况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lang w:eastAsia="zh-CN"/>
        </w:rPr>
        <w:t>一、部门</w:t>
      </w:r>
      <w:r>
        <w:rPr>
          <w:rFonts w:hint="eastAsia" w:ascii="仿宋" w:hAnsi="仿宋" w:eastAsia="仿宋" w:cs="仿宋"/>
          <w:b/>
          <w:bCs/>
          <w:color w:val="333333"/>
          <w:kern w:val="0"/>
          <w:sz w:val="32"/>
          <w:szCs w:val="32"/>
        </w:rPr>
        <w:t>职能职责</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4"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1、贯彻执行中央和省、市的扶贫工作方针、政策；拟订全县扶贫工作政策和扶贫开发战略规划，并组织实施。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4"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2、组织协调审定扶贫项目，管理信贷扶贫、异地开发移民扶贫、世行贷款扶贫、科技扶贫，重点村，安居温饱村建设和水电路基础设施等扶贫开发建设项目。</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4"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3、组织协调搞好武陵山片区区域发展与扶贫攻坚的项目申报和实施。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4"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4、组织县级机关、单位，民主党派、社会团体，开展挂钩帮带扶贫，帮助欠发达乡村进行开发性的生产建设。</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4"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5、协调组织文教部门和农科部门加强智力扶贫，科技扶贫，加强科技培训，提高劳动者素质，促进贫困乡村的科技进步。</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4"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6、深入基层调查研究，指导帮助贫困乡(镇)、重点扶持村，选准扶贫开发项目，因地制宜确定发展经济的路子，制定扶贫规划和实施方案。</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4"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7、指导帮助贫困乡村，以市场为导向，以科技为依托，以经济效益为中心，以资源开发为基础，积极调整产业结构，开展多种经营，增加农民收入，努力解决剩余贫困人口温饱，加快脱贫步伐。</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4"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8、配合民政、残联部门做好救灾扶贫，优先扶持农村有生产能力残疾人解决温饱。</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4"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9、认真执行国家和省、市扶贫资金管理办法，加强扶贫资金管理。管好用好扶贫资金。</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4"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10、根据国家和省定扶贫标准，确定扶持范围，明确扶贫对象，落实扶贫措施，做好扶贫监测，统计、宣传、信息交流等工作。</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4" w:firstLineChars="200"/>
        <w:jc w:val="both"/>
        <w:textAlignment w:val="auto"/>
        <w:rPr>
          <w:rFonts w:ascii="仿宋_GB2312" w:hAnsi="宋体" w:eastAsia="仿宋_GB2312"/>
          <w:color w:val="3D3D3D"/>
          <w:sz w:val="32"/>
          <w:szCs w:val="32"/>
        </w:rPr>
      </w:pPr>
      <w:r>
        <w:rPr>
          <w:rFonts w:hint="eastAsia" w:ascii="仿宋_GB2312" w:hAnsi="宋体" w:eastAsia="仿宋_GB2312"/>
          <w:b w:val="0"/>
          <w:bCs/>
          <w:color w:val="3D3D3D"/>
          <w:sz w:val="32"/>
          <w:szCs w:val="32"/>
        </w:rPr>
        <w:t>11、认真完成好县委、县政府交给的其它工作。</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lang w:eastAsia="zh-CN"/>
        </w:rPr>
        <w:t>二、</w:t>
      </w:r>
      <w:r>
        <w:rPr>
          <w:rFonts w:hint="eastAsia" w:ascii="仿宋" w:hAnsi="仿宋" w:eastAsia="仿宋" w:cs="仿宋"/>
          <w:b/>
          <w:bCs/>
          <w:color w:val="333333"/>
          <w:kern w:val="0"/>
          <w:sz w:val="32"/>
          <w:szCs w:val="32"/>
        </w:rPr>
        <w:t>机构设置及决算单位构成</w:t>
      </w:r>
    </w:p>
    <w:p>
      <w:pPr>
        <w:widowControl/>
        <w:spacing w:line="600" w:lineRule="exact"/>
        <w:ind w:firstLine="644" w:firstLineChars="200"/>
        <w:rPr>
          <w:rFonts w:hint="default" w:ascii="仿宋_GB2312" w:hAnsi="宋体" w:eastAsia="仿宋_GB2312" w:cs="宋体"/>
          <w:color w:val="3D3D3D"/>
          <w:kern w:val="0"/>
          <w:sz w:val="32"/>
          <w:szCs w:val="32"/>
          <w:lang w:val="en-US" w:eastAsia="zh-CN" w:bidi="ar-SA"/>
        </w:rPr>
      </w:pPr>
      <w:r>
        <w:rPr>
          <w:rFonts w:hint="eastAsia" w:ascii="仿宋_GB2312" w:hAnsi="宋体" w:eastAsia="仿宋_GB2312" w:cs="宋体"/>
          <w:color w:val="3D3D3D"/>
          <w:kern w:val="0"/>
          <w:sz w:val="32"/>
          <w:szCs w:val="32"/>
          <w:lang w:val="en-US" w:eastAsia="zh-CN" w:bidi="ar-SA"/>
        </w:rPr>
        <w:t>1内设机构设置。桃源县扶贫开发办公室单位内设3个股室，包括综合股、规划财务股、贫困监测股。本单位在编人员17人，包括事业编制14人，行政编制3人。</w:t>
      </w:r>
    </w:p>
    <w:p>
      <w:pPr>
        <w:widowControl/>
        <w:spacing w:line="600" w:lineRule="exact"/>
        <w:ind w:firstLine="644" w:firstLineChars="200"/>
        <w:rPr>
          <w:rFonts w:hint="eastAsia" w:ascii="仿宋_GB2312" w:hAnsi="宋体" w:eastAsia="仿宋_GB2312" w:cs="宋体"/>
          <w:color w:val="3D3D3D"/>
          <w:kern w:val="0"/>
          <w:sz w:val="32"/>
          <w:szCs w:val="32"/>
          <w:lang w:val="en-US" w:eastAsia="zh-CN" w:bidi="ar-SA"/>
        </w:rPr>
      </w:pPr>
      <w:r>
        <w:rPr>
          <w:rFonts w:hint="eastAsia" w:ascii="仿宋_GB2312" w:hAnsi="宋体" w:eastAsia="仿宋_GB2312" w:cs="宋体"/>
          <w:color w:val="3D3D3D"/>
          <w:kern w:val="0"/>
          <w:sz w:val="32"/>
          <w:szCs w:val="32"/>
          <w:lang w:val="en-US" w:eastAsia="zh-CN" w:bidi="ar-SA"/>
        </w:rPr>
        <w:t>2决算单位构成。桃源县扶贫开发办公室单位2019年部门决算汇总公开单位构成包括：桃源县扶贫开发办公室单位本级。</w:t>
      </w: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left"/>
        <w:rPr>
          <w:rFonts w:hint="eastAsia" w:ascii="黑体" w:eastAsia="黑体"/>
          <w:sz w:val="32"/>
          <w:szCs w:val="32"/>
          <w:lang w:eastAsia="zh-CN"/>
        </w:rPr>
      </w:pPr>
    </w:p>
    <w:p>
      <w:pPr>
        <w:pStyle w:val="12"/>
        <w:numPr>
          <w:ilvl w:val="0"/>
          <w:numId w:val="0"/>
        </w:num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第二部分</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部门决算表（见附件）</w:t>
      </w: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both"/>
        <w:rPr>
          <w:rFonts w:hint="eastAsia" w:ascii="黑体" w:hAnsi="Calibri" w:eastAsia="黑体" w:cs="Arial"/>
          <w:kern w:val="2"/>
          <w:sz w:val="32"/>
          <w:szCs w:val="32"/>
          <w:lang w:val="en-US" w:eastAsia="zh-CN" w:bidi="ar-SA"/>
        </w:rPr>
      </w:pPr>
    </w:p>
    <w:p>
      <w:pPr>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第三部分 2019年度部门决算情况说明</w:t>
      </w:r>
    </w:p>
    <w:p>
      <w:pPr>
        <w:pStyle w:val="11"/>
        <w:rPr>
          <w:rFonts w:ascii="宋体" w:eastAsia="宋体"/>
          <w:sz w:val="32"/>
          <w:szCs w:val="32"/>
        </w:rPr>
      </w:pPr>
    </w:p>
    <w:p>
      <w:pPr>
        <w:pStyle w:val="11"/>
        <w:rPr>
          <w:rFonts w:hint="eastAsia" w:ascii="仿宋" w:hAnsi="仿宋" w:eastAsia="仿宋" w:cs="仿宋"/>
          <w:b/>
          <w:sz w:val="32"/>
          <w:szCs w:val="32"/>
        </w:rPr>
      </w:pPr>
      <w:r>
        <w:rPr>
          <w:rFonts w:hint="eastAsia" w:ascii="仿宋" w:hAnsi="仿宋" w:eastAsia="仿宋" w:cs="仿宋"/>
          <w:b/>
          <w:sz w:val="32"/>
          <w:szCs w:val="32"/>
        </w:rPr>
        <w:t>一、收入支出决算总体情况说明</w:t>
      </w:r>
    </w:p>
    <w:p>
      <w:pPr>
        <w:pStyle w:val="11"/>
        <w:keepNext w:val="0"/>
        <w:keepLines w:val="0"/>
        <w:pageBreakBefore w:val="0"/>
        <w:widowControl w:val="0"/>
        <w:kinsoku/>
        <w:wordWrap/>
        <w:overflowPunct/>
        <w:topLinePunct w:val="0"/>
        <w:autoSpaceDE w:val="0"/>
        <w:autoSpaceDN/>
        <w:bidi w:val="0"/>
        <w:adjustRightInd w:val="0"/>
        <w:snapToGrid/>
        <w:ind w:firstLine="644" w:firstLineChars="200"/>
        <w:textAlignment w:val="auto"/>
        <w:rPr>
          <w:rFonts w:hint="default"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2019年度收、支总计9309.01万元。与2018年相比，减少16966.22万元，减少64.57%，主要是因为2018年有小额扶贫贷款还本的支出。</w:t>
      </w:r>
    </w:p>
    <w:p>
      <w:pPr>
        <w:pStyle w:val="11"/>
        <w:rPr>
          <w:rFonts w:hint="eastAsia" w:ascii="仿宋" w:hAnsi="仿宋" w:eastAsia="仿宋" w:cs="仿宋"/>
          <w:b/>
          <w:sz w:val="32"/>
          <w:szCs w:val="32"/>
        </w:rPr>
      </w:pPr>
      <w:r>
        <w:rPr>
          <w:rFonts w:hint="eastAsia" w:ascii="仿宋" w:hAnsi="仿宋" w:eastAsia="仿宋" w:cs="仿宋"/>
          <w:b/>
          <w:sz w:val="32"/>
          <w:szCs w:val="32"/>
        </w:rPr>
        <w:t>二、收入决算情况说明</w:t>
      </w:r>
    </w:p>
    <w:p>
      <w:pPr>
        <w:pStyle w:val="11"/>
        <w:keepNext w:val="0"/>
        <w:keepLines w:val="0"/>
        <w:pageBreakBefore w:val="0"/>
        <w:widowControl w:val="0"/>
        <w:kinsoku/>
        <w:wordWrap/>
        <w:overflowPunct/>
        <w:topLinePunct w:val="0"/>
        <w:autoSpaceDE w:val="0"/>
        <w:autoSpaceDN/>
        <w:bidi w:val="0"/>
        <w:adjustRightInd w:val="0"/>
        <w:snapToGrid/>
        <w:ind w:firstLine="644" w:firstLineChars="200"/>
        <w:textAlignment w:val="auto"/>
        <w:rPr>
          <w:rFonts w:ascii="宋体" w:eastAsia="宋体"/>
          <w:sz w:val="32"/>
          <w:szCs w:val="32"/>
        </w:rPr>
      </w:pPr>
      <w:r>
        <w:rPr>
          <w:rFonts w:hint="eastAsia" w:ascii="仿宋_GB2312" w:hAnsi="宋体" w:eastAsia="仿宋_GB2312" w:cs="宋体"/>
          <w:b w:val="0"/>
          <w:bCs/>
          <w:color w:val="3D3D3D"/>
          <w:kern w:val="0"/>
          <w:sz w:val="32"/>
          <w:szCs w:val="32"/>
          <w:lang w:val="en-US" w:eastAsia="zh-CN" w:bidi="ar-SA"/>
        </w:rPr>
        <w:t>本年收入合计9205.67万元，其中：财政拨款收入9203.57万元，占99.97%；其他收入2.1万元，占0.03%。</w:t>
      </w:r>
    </w:p>
    <w:p>
      <w:pPr>
        <w:pStyle w:val="11"/>
        <w:rPr>
          <w:rFonts w:hint="eastAsia" w:ascii="仿宋" w:hAnsi="仿宋" w:eastAsia="仿宋" w:cs="仿宋"/>
          <w:b/>
          <w:sz w:val="32"/>
          <w:szCs w:val="32"/>
        </w:rPr>
      </w:pPr>
      <w:r>
        <w:rPr>
          <w:rFonts w:hint="eastAsia" w:ascii="仿宋" w:hAnsi="仿宋" w:eastAsia="仿宋" w:cs="仿宋"/>
          <w:b/>
          <w:sz w:val="32"/>
          <w:szCs w:val="32"/>
        </w:rPr>
        <w:t>三、支出决算情况说明</w:t>
      </w:r>
    </w:p>
    <w:p>
      <w:pPr>
        <w:keepNext w:val="0"/>
        <w:keepLines w:val="0"/>
        <w:pageBreakBefore w:val="0"/>
        <w:widowControl/>
        <w:kinsoku/>
        <w:overflowPunct/>
        <w:topLinePunct w:val="0"/>
        <w:bidi w:val="0"/>
        <w:adjustRightInd w:val="0"/>
        <w:snapToGrid w:val="0"/>
        <w:spacing w:line="560" w:lineRule="exact"/>
        <w:ind w:firstLine="644" w:firstLineChars="200"/>
        <w:jc w:val="left"/>
        <w:textAlignment w:val="auto"/>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本年支出合计8578.35万元，其中：基本支出834.58万元，占9.73%；项目支出7743.78万元，占90.27%;上缴上级支出0万元；经营支出0万元0；对附属单位补助支出0万元。</w:t>
      </w:r>
    </w:p>
    <w:p>
      <w:pPr>
        <w:pStyle w:val="11"/>
        <w:rPr>
          <w:rFonts w:hint="eastAsia" w:ascii="仿宋" w:hAnsi="仿宋" w:eastAsia="仿宋" w:cs="仿宋"/>
          <w:b/>
          <w:sz w:val="32"/>
          <w:szCs w:val="32"/>
        </w:rPr>
      </w:pPr>
      <w:r>
        <w:rPr>
          <w:rFonts w:hint="eastAsia" w:ascii="仿宋" w:hAnsi="仿宋" w:eastAsia="仿宋" w:cs="仿宋"/>
          <w:b/>
          <w:sz w:val="32"/>
          <w:szCs w:val="32"/>
        </w:rPr>
        <w:t>四、财政拨款收入支出决算总体情况说明</w:t>
      </w:r>
    </w:p>
    <w:p>
      <w:pPr>
        <w:pStyle w:val="11"/>
        <w:keepNext w:val="0"/>
        <w:keepLines w:val="0"/>
        <w:pageBreakBefore w:val="0"/>
        <w:widowControl w:val="0"/>
        <w:kinsoku/>
        <w:wordWrap/>
        <w:overflowPunct/>
        <w:topLinePunct w:val="0"/>
        <w:autoSpaceDE w:val="0"/>
        <w:autoSpaceDN/>
        <w:bidi w:val="0"/>
        <w:adjustRightInd w:val="0"/>
        <w:snapToGrid/>
        <w:ind w:firstLine="644" w:firstLineChars="200"/>
        <w:textAlignment w:val="auto"/>
        <w:rPr>
          <w:rFonts w:hint="default"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2019年度财政拨款收、支总计9203.57万元，与2018年相比，减少16924.3万元,减少64.77%，主要是因为2018年有小额扶贫贷款还本的支出。</w:t>
      </w:r>
    </w:p>
    <w:p>
      <w:pPr>
        <w:pStyle w:val="11"/>
        <w:rPr>
          <w:rFonts w:hint="eastAsia" w:ascii="仿宋" w:hAnsi="仿宋" w:eastAsia="仿宋" w:cs="仿宋"/>
          <w:b/>
          <w:sz w:val="32"/>
          <w:szCs w:val="32"/>
        </w:rPr>
      </w:pPr>
      <w:r>
        <w:rPr>
          <w:rFonts w:hint="eastAsia" w:ascii="仿宋" w:hAnsi="仿宋" w:eastAsia="仿宋" w:cs="仿宋"/>
          <w:b/>
          <w:sz w:val="32"/>
          <w:szCs w:val="32"/>
        </w:rPr>
        <w:t>五、一般公共预算财政拨款支出决算情况说明</w:t>
      </w:r>
    </w:p>
    <w:p>
      <w:pPr>
        <w:pStyle w:val="11"/>
        <w:rPr>
          <w:rFonts w:hint="eastAsia" w:ascii="仿宋" w:hAnsi="仿宋" w:eastAsia="仿宋" w:cs="仿宋"/>
          <w:b/>
          <w:sz w:val="32"/>
          <w:szCs w:val="32"/>
        </w:rPr>
      </w:pPr>
      <w:r>
        <w:rPr>
          <w:rFonts w:hint="eastAsia" w:ascii="仿宋" w:hAnsi="仿宋" w:eastAsia="仿宋" w:cs="仿宋"/>
          <w:b/>
          <w:sz w:val="32"/>
          <w:szCs w:val="32"/>
        </w:rPr>
        <w:t>（一）财政拨款支出决算总体情况</w:t>
      </w:r>
    </w:p>
    <w:p>
      <w:pPr>
        <w:pStyle w:val="11"/>
        <w:keepNext w:val="0"/>
        <w:keepLines w:val="0"/>
        <w:pageBreakBefore w:val="0"/>
        <w:widowControl w:val="0"/>
        <w:kinsoku/>
        <w:wordWrap/>
        <w:overflowPunct/>
        <w:topLinePunct w:val="0"/>
        <w:autoSpaceDE w:val="0"/>
        <w:autoSpaceDN/>
        <w:bidi w:val="0"/>
        <w:adjustRightInd w:val="0"/>
        <w:snapToGrid/>
        <w:ind w:firstLine="644" w:firstLineChars="200"/>
        <w:textAlignment w:val="auto"/>
        <w:rPr>
          <w:rFonts w:ascii="宋体" w:eastAsia="宋体"/>
          <w:sz w:val="32"/>
          <w:szCs w:val="32"/>
        </w:rPr>
      </w:pPr>
      <w:r>
        <w:rPr>
          <w:rFonts w:hint="eastAsia" w:ascii="仿宋_GB2312" w:hAnsi="宋体" w:eastAsia="仿宋_GB2312" w:cs="宋体"/>
          <w:b w:val="0"/>
          <w:bCs/>
          <w:color w:val="3D3D3D"/>
          <w:kern w:val="0"/>
          <w:sz w:val="32"/>
          <w:szCs w:val="32"/>
          <w:lang w:val="en-US" w:eastAsia="zh-CN" w:bidi="ar-SA"/>
        </w:rPr>
        <w:t>2019年度财政拨款支出8576.25万元，占本年支出合计的99.98%，与2018年相比，财政拨款支出减少17595.64万元，减少67.23%，主要是因为2018年有小额扶贫贷款还本的支出。</w:t>
      </w:r>
    </w:p>
    <w:p>
      <w:pPr>
        <w:pStyle w:val="11"/>
        <w:rPr>
          <w:rFonts w:hint="eastAsia" w:ascii="仿宋" w:hAnsi="仿宋" w:eastAsia="仿宋" w:cs="仿宋"/>
          <w:b/>
          <w:sz w:val="32"/>
          <w:szCs w:val="32"/>
        </w:rPr>
      </w:pPr>
      <w:r>
        <w:rPr>
          <w:rFonts w:hint="eastAsia" w:ascii="仿宋" w:hAnsi="仿宋" w:eastAsia="仿宋" w:cs="仿宋"/>
          <w:b/>
          <w:sz w:val="32"/>
          <w:szCs w:val="32"/>
        </w:rPr>
        <w:t>（二）财政拨款支出决算结构情况</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2019年度财政拨款支出8576.25万元，主要用于以下方面：一般公共服务（类）支出20万元，占0.23%；社会保障和就业支出13.43万元，占0.16%；卫生健康支出4.42万元，占0.05%；农林水支出8529.11万元，占99.45%；住房保障支出9.29万元，占0.11%。</w:t>
      </w:r>
    </w:p>
    <w:p>
      <w:pPr>
        <w:pStyle w:val="11"/>
        <w:rPr>
          <w:rFonts w:hint="eastAsia" w:ascii="仿宋" w:hAnsi="仿宋" w:eastAsia="仿宋" w:cs="仿宋"/>
          <w:b/>
          <w:sz w:val="32"/>
          <w:szCs w:val="32"/>
        </w:rPr>
      </w:pPr>
      <w:r>
        <w:rPr>
          <w:rFonts w:hint="eastAsia" w:ascii="仿宋" w:hAnsi="仿宋" w:eastAsia="仿宋" w:cs="仿宋"/>
          <w:b/>
          <w:sz w:val="32"/>
          <w:szCs w:val="32"/>
        </w:rPr>
        <w:t>（三）财政拨款支出决算具体情况</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2019年度财政拨款支出年初预算数为163.69万元，支出决算数为8576.25万元，完成年初预算的5239%，其中：</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1、一般公共服务（类）其他一般公共服务支出（款）其他一般公共服务支出（项）。</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年初预算为0，支出决算为20万元，完成年初预算的2000%，决算数大于年初预算数的主要原因是：预算调整。</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2、社会保障和就业支出（类）行政事业单位离退休（款）机关事业单位基本养老保险缴费支出（项）。</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年初预算为13.43，支出决算为13.43万元，完成年初预算的100%。</w:t>
      </w:r>
    </w:p>
    <w:p>
      <w:pPr>
        <w:pStyle w:val="11"/>
        <w:numPr>
          <w:ilvl w:val="0"/>
          <w:numId w:val="1"/>
        </w:numPr>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卫生健康支出（类）行政事业单位医疗（款）事业单位医疗（项）。</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年初预算为2.32，支出决算为4.42万元，比年初预算增加2.1万元，决算数大于年初预算数的主要原因是：预算调整。</w:t>
      </w:r>
    </w:p>
    <w:p>
      <w:pPr>
        <w:pStyle w:val="11"/>
        <w:numPr>
          <w:ilvl w:val="0"/>
          <w:numId w:val="1"/>
        </w:numPr>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农林水支出（类）扶贫（款）行政运行（项）。</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年初预算为95.75，支出决算为107.20万元，比年初预算增加11.45万元，决算数大于年初预算数的主要原因是：预算调整。</w:t>
      </w:r>
    </w:p>
    <w:p>
      <w:pPr>
        <w:pStyle w:val="11"/>
        <w:ind w:firstLine="644" w:firstLineChars="200"/>
        <w:rPr>
          <w:rFonts w:hint="default"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5、农林水支出（类）扶贫（款）农村基础设施建设（项）。</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年初预算为0，支出决算为591万元，比年初预算增加591万元，决算数大于年初预算数的主要原因是：上级拨专项扶贫资金。</w:t>
      </w:r>
    </w:p>
    <w:p>
      <w:pPr>
        <w:pStyle w:val="11"/>
        <w:numPr>
          <w:ilvl w:val="0"/>
          <w:numId w:val="0"/>
        </w:numPr>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6、农林水支出（类）扶贫（款）生产发展（项）。</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年初预算为0，支出决算为75万元，比年初预算增加75万元，决算数大于年初</w:t>
      </w:r>
      <w:bookmarkStart w:id="0" w:name="_GoBack"/>
      <w:bookmarkEnd w:id="0"/>
      <w:r>
        <w:rPr>
          <w:rFonts w:hint="eastAsia" w:ascii="仿宋_GB2312" w:hAnsi="宋体" w:eastAsia="仿宋_GB2312" w:cs="宋体"/>
          <w:b w:val="0"/>
          <w:bCs/>
          <w:color w:val="3D3D3D"/>
          <w:kern w:val="0"/>
          <w:sz w:val="32"/>
          <w:szCs w:val="32"/>
          <w:lang w:val="en-US" w:eastAsia="zh-CN" w:bidi="ar-SA"/>
        </w:rPr>
        <w:t>预算数的主要原因是：上级拨专项扶贫资金。</w:t>
      </w:r>
    </w:p>
    <w:p>
      <w:pPr>
        <w:pStyle w:val="11"/>
        <w:numPr>
          <w:ilvl w:val="0"/>
          <w:numId w:val="0"/>
        </w:numPr>
        <w:ind w:firstLine="644" w:firstLineChars="200"/>
        <w:rPr>
          <w:rFonts w:hint="default"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7、农林水支出（类）扶贫（款）其他扶贫支出（项）。</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年初预算为50，支出决算为7755.91万元，比成年初预算增加7705.91万元，决算数大于年初预算数的主要原因是：上级拨专项扶贫资金。</w:t>
      </w:r>
    </w:p>
    <w:p>
      <w:pPr>
        <w:pStyle w:val="11"/>
        <w:numPr>
          <w:ilvl w:val="0"/>
          <w:numId w:val="2"/>
        </w:numPr>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住房保障支出（类）住房改革支出（款）住房公积金（项）。</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年初预算为9.29，支出决算为9.29万元，完成年初预算的100%。</w:t>
      </w:r>
    </w:p>
    <w:p>
      <w:pPr>
        <w:pStyle w:val="11"/>
        <w:rPr>
          <w:rFonts w:hint="eastAsia" w:ascii="仿宋" w:hAnsi="仿宋" w:eastAsia="仿宋" w:cs="仿宋"/>
          <w:b/>
          <w:sz w:val="32"/>
          <w:szCs w:val="32"/>
        </w:rPr>
      </w:pPr>
      <w:r>
        <w:rPr>
          <w:rFonts w:hint="eastAsia" w:ascii="仿宋" w:hAnsi="仿宋" w:eastAsia="仿宋" w:cs="仿宋"/>
          <w:b/>
          <w:sz w:val="32"/>
          <w:szCs w:val="32"/>
        </w:rPr>
        <w:t>六、一般公共预算财政拨款基本支出决算情况说明</w:t>
      </w:r>
    </w:p>
    <w:p>
      <w:pPr>
        <w:pStyle w:val="11"/>
        <w:ind w:firstLine="644" w:firstLineChars="200"/>
        <w:rPr>
          <w:rFonts w:ascii="宋体" w:eastAsia="宋体"/>
          <w:sz w:val="32"/>
          <w:szCs w:val="32"/>
        </w:rPr>
      </w:pPr>
      <w:r>
        <w:rPr>
          <w:rFonts w:hint="eastAsia" w:ascii="仿宋_GB2312" w:hAnsi="宋体" w:eastAsia="仿宋_GB2312" w:cs="宋体"/>
          <w:b w:val="0"/>
          <w:bCs/>
          <w:color w:val="3D3D3D"/>
          <w:kern w:val="0"/>
          <w:sz w:val="32"/>
          <w:szCs w:val="32"/>
          <w:lang w:val="en-US" w:eastAsia="zh-CN" w:bidi="ar-SA"/>
        </w:rPr>
        <w:t>2019年度财政拨款基本支出832.48万元，其中：人员经费147.38万元，占基本支出的17.7%,主要包括基本工资、津贴补贴、奖金、伙食补助费、机关事业单位基本养老缴费、职工基本医疗缴费、其他社会保障缴费、住房公积金；公用经费685.1万元，占基本支出的82.3%，主要包括办公费、印刷费、咨询费、水费、电费、邮电费、物业管理费、差旅费、维护费、会议费、培训费、公务接待费、专用材料费、劳务费、其他交通费、工会经费</w:t>
      </w:r>
      <w:r>
        <w:rPr>
          <w:rFonts w:hint="eastAsia" w:ascii="宋体" w:eastAsia="宋体"/>
          <w:sz w:val="32"/>
          <w:szCs w:val="32"/>
        </w:rPr>
        <w:t>。</w:t>
      </w:r>
    </w:p>
    <w:p>
      <w:pPr>
        <w:pStyle w:val="11"/>
        <w:rPr>
          <w:rFonts w:hint="eastAsia" w:ascii="仿宋" w:hAnsi="仿宋" w:eastAsia="仿宋" w:cs="仿宋"/>
          <w:b/>
          <w:sz w:val="32"/>
          <w:szCs w:val="32"/>
        </w:rPr>
      </w:pPr>
      <w:r>
        <w:rPr>
          <w:rFonts w:hint="eastAsia" w:ascii="仿宋" w:hAnsi="仿宋" w:eastAsia="仿宋" w:cs="仿宋"/>
          <w:b/>
          <w:sz w:val="32"/>
          <w:szCs w:val="32"/>
        </w:rPr>
        <w:t>七、一般公共预算财政拨款三公经费支出决算情况说明</w:t>
      </w:r>
    </w:p>
    <w:p>
      <w:pPr>
        <w:pStyle w:val="11"/>
        <w:rPr>
          <w:rFonts w:hint="eastAsia" w:ascii="仿宋" w:hAnsi="仿宋" w:eastAsia="仿宋" w:cs="仿宋"/>
          <w:b/>
          <w:sz w:val="32"/>
          <w:szCs w:val="32"/>
        </w:rPr>
      </w:pPr>
      <w:r>
        <w:rPr>
          <w:rFonts w:hint="eastAsia" w:ascii="仿宋" w:hAnsi="仿宋" w:eastAsia="仿宋" w:cs="仿宋"/>
          <w:b/>
          <w:sz w:val="32"/>
          <w:szCs w:val="32"/>
        </w:rPr>
        <w:t>（一）“三公”经费财政拨款支出决算总体情况说明</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“三公”经费财政拨款支出预算为8万元，支出决算为5万元，完成预算的63%，其中：</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公务接待费支出预算为8万元，支出决算为5万元，完成预算的63%，决算数小于年初预算数的主要原因是厉行节约，与上年相比增加2万元，增长40%,增长的主要原因是接待标准提高。</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因公出国（境）费支出预算为0万元，支出决算为0万元，完成预算的100%，与上年持平。</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公务用车购置费及运行维护费支出预算为0万元，支出决算为0万元，完成预算的100%，与上年相比持平。</w:t>
      </w:r>
    </w:p>
    <w:p>
      <w:pPr>
        <w:pStyle w:val="11"/>
        <w:rPr>
          <w:rFonts w:hint="eastAsia" w:ascii="仿宋" w:hAnsi="仿宋" w:eastAsia="仿宋" w:cs="仿宋"/>
          <w:b/>
          <w:sz w:val="32"/>
          <w:szCs w:val="32"/>
        </w:rPr>
      </w:pPr>
      <w:r>
        <w:rPr>
          <w:rFonts w:hint="eastAsia" w:ascii="仿宋" w:hAnsi="仿宋" w:eastAsia="仿宋" w:cs="仿宋"/>
          <w:b/>
          <w:sz w:val="32"/>
          <w:szCs w:val="32"/>
        </w:rPr>
        <w:t>（二）“三公”经费财政拨款支出决算具体情况说明</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2019年度“三公”经费财政拨款支出决算中，公务接待费支出决算5万元，占100%,因公出国（境）费支出决算0，公务用车购置费及运行维护费支出决算0。其中：</w:t>
      </w:r>
    </w:p>
    <w:p>
      <w:pPr>
        <w:pStyle w:val="11"/>
        <w:ind w:firstLine="644" w:firstLineChars="200"/>
        <w:rPr>
          <w:rFonts w:hint="eastAsia" w:ascii="仿宋_GB2312" w:hAnsi="宋体" w:eastAsia="仿宋_GB2312" w:cs="宋体"/>
          <w:b w:val="0"/>
          <w:bCs/>
          <w:color w:val="3D3D3D"/>
          <w:kern w:val="0"/>
          <w:sz w:val="32"/>
          <w:szCs w:val="32"/>
          <w:highlight w:val="none"/>
          <w:lang w:val="en-US" w:eastAsia="zh-CN" w:bidi="ar-SA"/>
        </w:rPr>
      </w:pPr>
      <w:r>
        <w:rPr>
          <w:rFonts w:hint="eastAsia" w:ascii="仿宋_GB2312" w:hAnsi="宋体" w:eastAsia="仿宋_GB2312" w:cs="宋体"/>
          <w:b w:val="0"/>
          <w:bCs/>
          <w:color w:val="3D3D3D"/>
          <w:kern w:val="0"/>
          <w:sz w:val="32"/>
          <w:szCs w:val="32"/>
          <w:highlight w:val="none"/>
          <w:lang w:val="en-US" w:eastAsia="zh-CN" w:bidi="ar-SA"/>
        </w:rPr>
        <w:t>1.公务接待费支出决算为5万元，全年共接待来访团组20个、来宾1000人次，主要是中央、省、市、县各级检查发生的接待支出。</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2.因公出国（境）费支出决算为0万元，全年安排因公出国（境）团组0个，累计0人次。</w:t>
      </w:r>
    </w:p>
    <w:p>
      <w:pPr>
        <w:pStyle w:val="11"/>
        <w:ind w:firstLine="644" w:firstLineChars="200"/>
        <w:rPr>
          <w:rFonts w:hint="default"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3.</w:t>
      </w:r>
      <w:r>
        <w:rPr>
          <w:rFonts w:hint="default" w:ascii="仿宋_GB2312" w:hAnsi="宋体" w:eastAsia="仿宋_GB2312" w:cs="宋体"/>
          <w:b w:val="0"/>
          <w:bCs/>
          <w:color w:val="3D3D3D"/>
          <w:kern w:val="0"/>
          <w:sz w:val="32"/>
          <w:szCs w:val="32"/>
          <w:lang w:val="en-US" w:eastAsia="zh-CN" w:bidi="ar-SA"/>
        </w:rPr>
        <w:t>公务用车购置费及运行维护费支出决算为</w:t>
      </w:r>
      <w:r>
        <w:rPr>
          <w:rFonts w:hint="eastAsia" w:ascii="仿宋_GB2312" w:hAnsi="宋体" w:eastAsia="仿宋_GB2312" w:cs="宋体"/>
          <w:b w:val="0"/>
          <w:bCs/>
          <w:color w:val="3D3D3D"/>
          <w:kern w:val="0"/>
          <w:sz w:val="32"/>
          <w:szCs w:val="32"/>
          <w:lang w:val="en-US" w:eastAsia="zh-CN" w:bidi="ar-SA"/>
        </w:rPr>
        <w:t>0</w:t>
      </w:r>
      <w:r>
        <w:rPr>
          <w:rFonts w:hint="default" w:ascii="仿宋_GB2312" w:hAnsi="宋体" w:eastAsia="仿宋_GB2312" w:cs="宋体"/>
          <w:b w:val="0"/>
          <w:bCs/>
          <w:color w:val="3D3D3D"/>
          <w:kern w:val="0"/>
          <w:sz w:val="32"/>
          <w:szCs w:val="32"/>
          <w:lang w:val="en-US" w:eastAsia="zh-CN" w:bidi="ar-SA"/>
        </w:rPr>
        <w:t>万元，其中：公务用车购置费</w:t>
      </w:r>
      <w:r>
        <w:rPr>
          <w:rFonts w:hint="eastAsia" w:ascii="仿宋_GB2312" w:hAnsi="宋体" w:eastAsia="仿宋_GB2312" w:cs="宋体"/>
          <w:b w:val="0"/>
          <w:bCs/>
          <w:color w:val="3D3D3D"/>
          <w:kern w:val="0"/>
          <w:sz w:val="32"/>
          <w:szCs w:val="32"/>
          <w:lang w:val="en-US" w:eastAsia="zh-CN" w:bidi="ar-SA"/>
        </w:rPr>
        <w:t>0</w:t>
      </w:r>
      <w:r>
        <w:rPr>
          <w:rFonts w:hint="default" w:ascii="仿宋_GB2312" w:hAnsi="宋体" w:eastAsia="仿宋_GB2312" w:cs="宋体"/>
          <w:b w:val="0"/>
          <w:bCs/>
          <w:color w:val="3D3D3D"/>
          <w:kern w:val="0"/>
          <w:sz w:val="32"/>
          <w:szCs w:val="32"/>
          <w:lang w:val="en-US" w:eastAsia="zh-CN" w:bidi="ar-SA"/>
        </w:rPr>
        <w:t>万元，更新公务用车</w:t>
      </w:r>
      <w:r>
        <w:rPr>
          <w:rFonts w:hint="eastAsia" w:ascii="仿宋_GB2312" w:hAnsi="宋体" w:eastAsia="仿宋_GB2312" w:cs="宋体"/>
          <w:b w:val="0"/>
          <w:bCs/>
          <w:color w:val="3D3D3D"/>
          <w:kern w:val="0"/>
          <w:sz w:val="32"/>
          <w:szCs w:val="32"/>
          <w:lang w:val="en-US" w:eastAsia="zh-CN" w:bidi="ar-SA"/>
        </w:rPr>
        <w:t>0</w:t>
      </w:r>
      <w:r>
        <w:rPr>
          <w:rFonts w:hint="default" w:ascii="仿宋_GB2312" w:hAnsi="宋体" w:eastAsia="仿宋_GB2312" w:cs="宋体"/>
          <w:b w:val="0"/>
          <w:bCs/>
          <w:color w:val="3D3D3D"/>
          <w:kern w:val="0"/>
          <w:sz w:val="32"/>
          <w:szCs w:val="32"/>
          <w:lang w:val="en-US" w:eastAsia="zh-CN" w:bidi="ar-SA"/>
        </w:rPr>
        <w:t xml:space="preserve"> 辆。公务用车运行维护费</w:t>
      </w:r>
      <w:r>
        <w:rPr>
          <w:rFonts w:hint="eastAsia" w:ascii="仿宋_GB2312" w:hAnsi="宋体" w:eastAsia="仿宋_GB2312" w:cs="宋体"/>
          <w:b w:val="0"/>
          <w:bCs/>
          <w:color w:val="3D3D3D"/>
          <w:kern w:val="0"/>
          <w:sz w:val="32"/>
          <w:szCs w:val="32"/>
          <w:lang w:val="en-US" w:eastAsia="zh-CN" w:bidi="ar-SA"/>
        </w:rPr>
        <w:t>0</w:t>
      </w:r>
      <w:r>
        <w:rPr>
          <w:rFonts w:hint="default" w:ascii="仿宋_GB2312" w:hAnsi="宋体" w:eastAsia="仿宋_GB2312" w:cs="宋体"/>
          <w:b w:val="0"/>
          <w:bCs/>
          <w:color w:val="3D3D3D"/>
          <w:kern w:val="0"/>
          <w:sz w:val="32"/>
          <w:szCs w:val="32"/>
          <w:lang w:val="en-US" w:eastAsia="zh-CN" w:bidi="ar-SA"/>
        </w:rPr>
        <w:t>万元，截止</w:t>
      </w:r>
      <w:r>
        <w:rPr>
          <w:rFonts w:hint="eastAsia" w:ascii="仿宋_GB2312" w:hAnsi="宋体" w:eastAsia="仿宋_GB2312" w:cs="宋体"/>
          <w:b w:val="0"/>
          <w:bCs/>
          <w:color w:val="3D3D3D"/>
          <w:kern w:val="0"/>
          <w:sz w:val="32"/>
          <w:szCs w:val="32"/>
          <w:lang w:val="en-US" w:eastAsia="zh-CN" w:bidi="ar-SA"/>
        </w:rPr>
        <w:t>2019</w:t>
      </w:r>
      <w:r>
        <w:rPr>
          <w:rFonts w:hint="default" w:ascii="仿宋_GB2312" w:hAnsi="宋体" w:eastAsia="仿宋_GB2312" w:cs="宋体"/>
          <w:b w:val="0"/>
          <w:bCs/>
          <w:color w:val="3D3D3D"/>
          <w:kern w:val="0"/>
          <w:sz w:val="32"/>
          <w:szCs w:val="32"/>
          <w:lang w:val="en-US" w:eastAsia="zh-CN" w:bidi="ar-SA"/>
        </w:rPr>
        <w:t>年12月31日，我单位开支财政拨款的公务用车保有量为</w:t>
      </w:r>
      <w:r>
        <w:rPr>
          <w:rFonts w:hint="eastAsia" w:ascii="仿宋_GB2312" w:hAnsi="宋体" w:eastAsia="仿宋_GB2312" w:cs="宋体"/>
          <w:b w:val="0"/>
          <w:bCs/>
          <w:color w:val="3D3D3D"/>
          <w:kern w:val="0"/>
          <w:sz w:val="32"/>
          <w:szCs w:val="32"/>
          <w:lang w:val="en-US" w:eastAsia="zh-CN" w:bidi="ar-SA"/>
        </w:rPr>
        <w:t>0</w:t>
      </w:r>
      <w:r>
        <w:rPr>
          <w:rFonts w:hint="default" w:ascii="仿宋_GB2312" w:hAnsi="宋体" w:eastAsia="仿宋_GB2312" w:cs="宋体"/>
          <w:b w:val="0"/>
          <w:bCs/>
          <w:color w:val="3D3D3D"/>
          <w:kern w:val="0"/>
          <w:sz w:val="32"/>
          <w:szCs w:val="32"/>
          <w:lang w:val="en-US" w:eastAsia="zh-CN" w:bidi="ar-SA"/>
        </w:rPr>
        <w:t>辆。</w:t>
      </w:r>
    </w:p>
    <w:p>
      <w:pPr>
        <w:pStyle w:val="11"/>
        <w:rPr>
          <w:rFonts w:hint="eastAsia" w:ascii="仿宋" w:hAnsi="仿宋" w:eastAsia="仿宋" w:cs="仿宋"/>
          <w:b/>
          <w:sz w:val="32"/>
          <w:szCs w:val="32"/>
        </w:rPr>
      </w:pPr>
      <w:r>
        <w:rPr>
          <w:rFonts w:hint="eastAsia" w:ascii="仿宋" w:hAnsi="仿宋" w:eastAsia="仿宋" w:cs="仿宋"/>
          <w:b/>
          <w:sz w:val="32"/>
          <w:szCs w:val="32"/>
        </w:rPr>
        <w:t>八、政府性基金预算收入支出决算情况</w:t>
      </w:r>
    </w:p>
    <w:p>
      <w:pPr>
        <w:pStyle w:val="11"/>
        <w:rPr>
          <w:rFonts w:hint="eastAsia" w:ascii="仿宋_GB2312" w:hAnsi="宋体" w:eastAsia="仿宋_GB2312" w:cs="宋体"/>
          <w:b w:val="0"/>
          <w:bCs/>
          <w:color w:val="3D3D3D"/>
          <w:kern w:val="0"/>
          <w:sz w:val="32"/>
          <w:szCs w:val="32"/>
          <w:lang w:val="en-US" w:eastAsia="zh-CN" w:bidi="ar-SA"/>
        </w:rPr>
      </w:pPr>
      <w:r>
        <w:rPr>
          <w:rFonts w:hint="eastAsia" w:ascii="宋体" w:eastAsia="宋体"/>
          <w:sz w:val="32"/>
          <w:szCs w:val="32"/>
        </w:rPr>
        <w:t xml:space="preserve">  </w:t>
      </w:r>
      <w:r>
        <w:rPr>
          <w:rFonts w:hint="eastAsia" w:ascii="宋体" w:eastAsia="宋体"/>
          <w:sz w:val="32"/>
          <w:szCs w:val="32"/>
          <w:lang w:val="en-US" w:eastAsia="zh-CN"/>
        </w:rPr>
        <w:t xml:space="preserve">  </w:t>
      </w:r>
      <w:r>
        <w:rPr>
          <w:rFonts w:hint="eastAsia" w:ascii="仿宋_GB2312" w:hAnsi="宋体" w:eastAsia="仿宋_GB2312" w:cs="宋体"/>
          <w:b w:val="0"/>
          <w:bCs/>
          <w:color w:val="3D3D3D"/>
          <w:kern w:val="0"/>
          <w:sz w:val="32"/>
          <w:szCs w:val="32"/>
          <w:lang w:val="en-US" w:eastAsia="zh-CN" w:bidi="ar-SA"/>
        </w:rPr>
        <w:t>本单位无政府性基金收支</w:t>
      </w:r>
    </w:p>
    <w:p>
      <w:pPr>
        <w:pStyle w:val="11"/>
        <w:rPr>
          <w:rFonts w:hint="eastAsia" w:ascii="仿宋" w:hAnsi="仿宋" w:eastAsia="仿宋" w:cs="仿宋"/>
          <w:b/>
          <w:sz w:val="32"/>
          <w:szCs w:val="32"/>
        </w:rPr>
      </w:pPr>
      <w:r>
        <w:rPr>
          <w:rFonts w:hint="eastAsia" w:ascii="仿宋" w:hAnsi="仿宋" w:eastAsia="仿宋" w:cs="仿宋"/>
          <w:b/>
          <w:sz w:val="32"/>
          <w:szCs w:val="32"/>
        </w:rPr>
        <w:t>九、关于2019年度绩效情况说明</w:t>
      </w:r>
    </w:p>
    <w:p>
      <w:pPr>
        <w:pStyle w:val="11"/>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本部门预算绩效管理开展情况、绩效目标和绩效评价报告等按照财政绩效部门要求随同部门决算一同公开。</w:t>
      </w:r>
    </w:p>
    <w:p>
      <w:pPr>
        <w:pStyle w:val="11"/>
        <w:rPr>
          <w:rFonts w:hint="eastAsia" w:ascii="仿宋" w:hAnsi="仿宋" w:eastAsia="仿宋" w:cs="仿宋"/>
          <w:b/>
          <w:sz w:val="32"/>
          <w:szCs w:val="32"/>
        </w:rPr>
      </w:pPr>
      <w:r>
        <w:rPr>
          <w:rFonts w:hint="eastAsia" w:ascii="仿宋" w:hAnsi="仿宋" w:eastAsia="仿宋" w:cs="仿宋"/>
          <w:b/>
          <w:sz w:val="32"/>
          <w:szCs w:val="32"/>
        </w:rPr>
        <w:t>十、其他重要事项情况说明</w:t>
      </w:r>
    </w:p>
    <w:p>
      <w:pPr>
        <w:pStyle w:val="11"/>
        <w:rPr>
          <w:rFonts w:hint="eastAsia" w:ascii="仿宋" w:hAnsi="仿宋" w:eastAsia="仿宋" w:cs="仿宋"/>
          <w:b/>
          <w:sz w:val="32"/>
          <w:szCs w:val="32"/>
        </w:rPr>
      </w:pPr>
      <w:r>
        <w:rPr>
          <w:rFonts w:hint="eastAsia" w:ascii="仿宋" w:hAnsi="仿宋" w:eastAsia="仿宋" w:cs="仿宋"/>
          <w:b/>
          <w:sz w:val="32"/>
          <w:szCs w:val="32"/>
        </w:rPr>
        <w:t>（一）机关运行经费支出情况</w:t>
      </w:r>
    </w:p>
    <w:p>
      <w:pPr>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本部门2019 年度机关运行经费支出685.1万元（与部门决算中行政单位和参照公务员法管理事业单位一般公共预算财政拨款基本支出中公用经费之和保持衔接），比年初预算数增加521.41万元，增长318%。主要原因是：预算是编制的扶贫办本部门的预算，决算编制的是脱贫攻坚指挥部的。</w:t>
      </w:r>
    </w:p>
    <w:p>
      <w:pPr>
        <w:pStyle w:val="11"/>
        <w:rPr>
          <w:rFonts w:hint="eastAsia" w:ascii="仿宋" w:hAnsi="仿宋" w:eastAsia="仿宋" w:cs="仿宋"/>
          <w:b/>
          <w:sz w:val="32"/>
          <w:szCs w:val="32"/>
        </w:rPr>
      </w:pPr>
      <w:r>
        <w:rPr>
          <w:rFonts w:hint="eastAsia" w:ascii="仿宋" w:hAnsi="仿宋" w:eastAsia="仿宋" w:cs="仿宋"/>
          <w:b/>
          <w:sz w:val="32"/>
          <w:szCs w:val="32"/>
        </w:rPr>
        <w:t>（二）一般性支出情况</w:t>
      </w:r>
    </w:p>
    <w:p>
      <w:pPr>
        <w:ind w:firstLine="644" w:firstLineChars="200"/>
        <w:rPr>
          <w:rFonts w:hint="eastAsia" w:ascii="仿宋_GB2312" w:hAnsi="宋体" w:eastAsia="仿宋_GB2312" w:cs="宋体"/>
          <w:b w:val="0"/>
          <w:bCs/>
          <w:color w:val="3D3D3D"/>
          <w:kern w:val="0"/>
          <w:sz w:val="32"/>
          <w:szCs w:val="32"/>
          <w:highlight w:val="none"/>
          <w:lang w:val="en-US" w:eastAsia="zh-CN" w:bidi="ar-SA"/>
        </w:rPr>
      </w:pPr>
      <w:r>
        <w:rPr>
          <w:rFonts w:hint="eastAsia" w:ascii="仿宋_GB2312" w:hAnsi="宋体" w:eastAsia="仿宋_GB2312" w:cs="宋体"/>
          <w:b w:val="0"/>
          <w:bCs/>
          <w:color w:val="3D3D3D"/>
          <w:kern w:val="0"/>
          <w:sz w:val="32"/>
          <w:szCs w:val="32"/>
          <w:highlight w:val="none"/>
          <w:lang w:val="en-US" w:eastAsia="zh-CN" w:bidi="ar-SA"/>
        </w:rPr>
        <w:t>2019年本部门开支会议费10万元，用于召开业务培训会、工作推进会等；开支培训费20万元，用于开展扶贫干部业务培训等。</w:t>
      </w:r>
    </w:p>
    <w:p>
      <w:pPr>
        <w:pStyle w:val="1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（三）政府采购支出情况</w:t>
      </w:r>
    </w:p>
    <w:p>
      <w:pPr>
        <w:pStyle w:val="11"/>
        <w:ind w:firstLine="644"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本部门2019年度政府采购支出总额0万元，其中：政府采购货物支出0万元、政府采购工程支出0万元、政府采购服务支出0万元。</w:t>
      </w:r>
    </w:p>
    <w:p>
      <w:pPr>
        <w:pStyle w:val="1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（四）国有资产占用情况</w:t>
      </w:r>
    </w:p>
    <w:p>
      <w:pPr>
        <w:ind w:firstLine="644"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截至2019年12月31日，本单位无车辆；无单位价值50万元以上通用设备；无单位价值100万元以上专用设备。</w:t>
      </w:r>
    </w:p>
    <w:p>
      <w:pPr>
        <w:widowControl/>
        <w:jc w:val="left"/>
        <w:rPr>
          <w:rFonts w:ascii="宋体" w:cs="黑体"/>
          <w:color w:val="000000"/>
          <w:kern w:val="0"/>
          <w:sz w:val="32"/>
          <w:szCs w:val="32"/>
        </w:rPr>
      </w:pPr>
      <w:r>
        <w:rPr>
          <w:rFonts w:ascii="宋体" w:cs="黑体"/>
          <w:color w:val="000000"/>
          <w:kern w:val="0"/>
          <w:sz w:val="32"/>
          <w:szCs w:val="32"/>
        </w:rPr>
        <w:br w:type="page"/>
      </w:r>
    </w:p>
    <w:p>
      <w:pPr>
        <w:pStyle w:val="11"/>
        <w:jc w:val="center"/>
        <w:rPr>
          <w:rFonts w:hint="eastAsia" w:ascii="宋体" w:hAnsi="宋体" w:eastAsia="宋体" w:cs="宋体"/>
          <w:b/>
          <w:bCs/>
          <w:color w:val="000000"/>
          <w:kern w:val="0"/>
          <w:sz w:val="44"/>
          <w:szCs w:val="44"/>
        </w:rPr>
      </w:pPr>
      <w:r>
        <w:rPr>
          <w:rFonts w:hint="eastAsia" w:ascii="宋体" w:hAnsi="宋体" w:eastAsia="宋体" w:cs="宋体"/>
          <w:b/>
          <w:bCs/>
          <w:sz w:val="44"/>
          <w:szCs w:val="44"/>
        </w:rPr>
        <w:t>第四部分</w:t>
      </w:r>
      <w:r>
        <w:rPr>
          <w:rFonts w:hint="eastAsia" w:ascii="宋体" w:hAnsi="宋体" w:eastAsia="宋体" w:cs="宋体"/>
          <w:b/>
          <w:bCs/>
          <w:color w:val="000000"/>
          <w:kern w:val="0"/>
          <w:sz w:val="44"/>
          <w:szCs w:val="44"/>
        </w:rPr>
        <w:t>名词解释</w:t>
      </w:r>
    </w:p>
    <w:p>
      <w:pPr>
        <w:pStyle w:val="11"/>
        <w:jc w:val="both"/>
        <w:rPr>
          <w:rFonts w:hint="eastAsia" w:ascii="仿宋_GB2312" w:hAnsi="宋体" w:eastAsia="仿宋_GB2312" w:cs="宋体"/>
          <w:b w:val="0"/>
          <w:bCs/>
          <w:color w:val="3D3D3D"/>
          <w:kern w:val="0"/>
          <w:sz w:val="32"/>
          <w:szCs w:val="32"/>
          <w:lang w:val="en-US" w:eastAsia="zh-CN" w:bidi="ar-SA"/>
        </w:rPr>
      </w:pPr>
    </w:p>
    <w:p>
      <w:pPr>
        <w:pStyle w:val="11"/>
        <w:jc w:val="both"/>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基本支出：指为保障机构正常运转、完成日常工作任务而发生的各项支出，包括人员支出和公用支出。  </w:t>
      </w:r>
    </w:p>
    <w:p>
      <w:pPr>
        <w:keepNext w:val="0"/>
        <w:keepLines w:val="0"/>
        <w:pageBreakBefore w:val="0"/>
        <w:widowControl w:val="0"/>
        <w:kinsoku/>
        <w:wordWrap/>
        <w:overflowPunct/>
        <w:topLinePunct w:val="0"/>
        <w:bidi w:val="0"/>
        <w:snapToGrid/>
        <w:ind w:firstLine="0" w:firstLineChars="0"/>
        <w:textAlignment w:val="auto"/>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项目支出：指在基本支出以外为完成相关行政任务和事业发展目标所发生的各项支出。  </w:t>
      </w:r>
    </w:p>
    <w:p>
      <w:pPr>
        <w:keepNext w:val="0"/>
        <w:keepLines w:val="0"/>
        <w:pageBreakBefore w:val="0"/>
        <w:widowControl w:val="0"/>
        <w:kinsoku/>
        <w:wordWrap/>
        <w:overflowPunct/>
        <w:topLinePunct w:val="0"/>
        <w:bidi w:val="0"/>
        <w:snapToGrid/>
        <w:ind w:firstLine="0" w:firstLineChars="0"/>
        <w:textAlignment w:val="auto"/>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“三公”经费：指通过财政拨款资金安排的因公出国（境）费、公务用车购置及运行费和公务接待费支出。  </w:t>
      </w:r>
    </w:p>
    <w:p>
      <w:pPr>
        <w:keepNext w:val="0"/>
        <w:keepLines w:val="0"/>
        <w:pageBreakBefore w:val="0"/>
        <w:widowControl w:val="0"/>
        <w:kinsoku/>
        <w:wordWrap/>
        <w:overflowPunct/>
        <w:topLinePunct w:val="0"/>
        <w:bidi w:val="0"/>
        <w:snapToGrid/>
        <w:ind w:firstLine="0" w:firstLineChars="0"/>
        <w:textAlignment w:val="auto"/>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4" w:firstLineChars="200"/>
        <w:jc w:val="left"/>
        <w:rPr>
          <w:rFonts w:ascii="宋体" w:cs="黑体"/>
          <w:color w:val="000000"/>
          <w:kern w:val="0"/>
          <w:sz w:val="32"/>
          <w:szCs w:val="3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rFonts w:hint="eastAsia" w:ascii="宋体" w:hAnsi="宋体" w:eastAsia="宋体" w:cs="宋体"/>
          <w:b/>
          <w:bCs/>
          <w:color w:val="000000"/>
          <w:kern w:val="0"/>
          <w:sz w:val="44"/>
          <w:szCs w:val="44"/>
        </w:rPr>
      </w:pPr>
      <w:r>
        <w:rPr>
          <w:rFonts w:hint="eastAsia" w:ascii="宋体" w:hAnsi="宋体" w:eastAsia="宋体" w:cs="宋体"/>
          <w:b/>
          <w:bCs/>
          <w:sz w:val="44"/>
          <w:szCs w:val="44"/>
        </w:rPr>
        <w:t>第五部分</w:t>
      </w:r>
      <w:r>
        <w:rPr>
          <w:rFonts w:hint="eastAsia" w:ascii="宋体" w:hAnsi="宋体" w:eastAsia="宋体" w:cs="宋体"/>
          <w:b/>
          <w:bCs/>
          <w:sz w:val="44"/>
          <w:szCs w:val="44"/>
          <w:lang w:val="en-US" w:eastAsia="zh-CN"/>
        </w:rPr>
        <w:t xml:space="preserve"> </w:t>
      </w:r>
      <w:r>
        <w:rPr>
          <w:rFonts w:hint="eastAsia" w:ascii="宋体" w:hAnsi="宋体" w:eastAsia="宋体" w:cs="宋体"/>
          <w:b/>
          <w:bCs/>
          <w:color w:val="000000"/>
          <w:kern w:val="0"/>
          <w:sz w:val="44"/>
          <w:szCs w:val="44"/>
        </w:rPr>
        <w:t>附件</w:t>
      </w:r>
    </w:p>
    <w:p>
      <w:pPr>
        <w:widowControl/>
        <w:jc w:val="left"/>
        <w:rPr>
          <w:rFonts w:ascii="宋体" w:cs="黑体"/>
          <w:color w:val="000000"/>
          <w:kern w:val="0"/>
          <w:sz w:val="32"/>
          <w:szCs w:val="32"/>
        </w:rPr>
      </w:pPr>
    </w:p>
    <w:sectPr>
      <w:pgSz w:w="11906" w:h="16838"/>
      <w:pgMar w:top="1440" w:right="1803" w:bottom="1440" w:left="1803" w:header="851" w:footer="992" w:gutter="0"/>
      <w:cols w:equalWidth="0" w:num="1">
        <w:col w:w="10466"/>
      </w:cols>
      <w:rtlGutter w:val="0"/>
      <w:docGrid w:type="linesAndChars" w:linePitch="312"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CAEC1"/>
    <w:multiLevelType w:val="singleLevel"/>
    <w:tmpl w:val="32ECAEC1"/>
    <w:lvl w:ilvl="0" w:tentative="0">
      <w:start w:val="8"/>
      <w:numFmt w:val="decimal"/>
      <w:suff w:val="nothing"/>
      <w:lvlText w:val="%1、"/>
      <w:lvlJc w:val="left"/>
    </w:lvl>
  </w:abstractNum>
  <w:abstractNum w:abstractNumId="1">
    <w:nsid w:val="362DA6E7"/>
    <w:multiLevelType w:val="singleLevel"/>
    <w:tmpl w:val="362DA6E7"/>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6"/>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000000"/>
    <w:rsid w:val="005C504E"/>
    <w:rsid w:val="01C4312C"/>
    <w:rsid w:val="01FE4B7A"/>
    <w:rsid w:val="045E7392"/>
    <w:rsid w:val="046B50BF"/>
    <w:rsid w:val="086E2AAF"/>
    <w:rsid w:val="092A1938"/>
    <w:rsid w:val="09E80258"/>
    <w:rsid w:val="0B271948"/>
    <w:rsid w:val="0BB01E1C"/>
    <w:rsid w:val="0DE27E5A"/>
    <w:rsid w:val="0F163852"/>
    <w:rsid w:val="0F4C3EE2"/>
    <w:rsid w:val="0F785599"/>
    <w:rsid w:val="134E473A"/>
    <w:rsid w:val="13671D36"/>
    <w:rsid w:val="16271EA0"/>
    <w:rsid w:val="17A2015D"/>
    <w:rsid w:val="1B0B289E"/>
    <w:rsid w:val="1BA136ED"/>
    <w:rsid w:val="1DDD3097"/>
    <w:rsid w:val="22E56B1F"/>
    <w:rsid w:val="2524396F"/>
    <w:rsid w:val="29166DC1"/>
    <w:rsid w:val="29E705D2"/>
    <w:rsid w:val="2B964408"/>
    <w:rsid w:val="2C8C51E9"/>
    <w:rsid w:val="2CD226A6"/>
    <w:rsid w:val="2D6C01B5"/>
    <w:rsid w:val="2DE65347"/>
    <w:rsid w:val="2F8E034D"/>
    <w:rsid w:val="332F5C94"/>
    <w:rsid w:val="33AB1D4A"/>
    <w:rsid w:val="344314C4"/>
    <w:rsid w:val="3BE74A1F"/>
    <w:rsid w:val="3C673D55"/>
    <w:rsid w:val="3D07781F"/>
    <w:rsid w:val="3E55094F"/>
    <w:rsid w:val="3F0868D4"/>
    <w:rsid w:val="3F7E0F8B"/>
    <w:rsid w:val="41BB48F3"/>
    <w:rsid w:val="421B5539"/>
    <w:rsid w:val="433F55A4"/>
    <w:rsid w:val="44097E68"/>
    <w:rsid w:val="45656503"/>
    <w:rsid w:val="49D749E4"/>
    <w:rsid w:val="4A7769E8"/>
    <w:rsid w:val="4CB556B2"/>
    <w:rsid w:val="51416675"/>
    <w:rsid w:val="52252505"/>
    <w:rsid w:val="54733949"/>
    <w:rsid w:val="54BB3369"/>
    <w:rsid w:val="55245257"/>
    <w:rsid w:val="555A0ECE"/>
    <w:rsid w:val="563A4B9F"/>
    <w:rsid w:val="57D36690"/>
    <w:rsid w:val="5AD10DAF"/>
    <w:rsid w:val="5B3A5724"/>
    <w:rsid w:val="5E3746F6"/>
    <w:rsid w:val="6098411C"/>
    <w:rsid w:val="61593562"/>
    <w:rsid w:val="624C14B2"/>
    <w:rsid w:val="649677B1"/>
    <w:rsid w:val="65D07081"/>
    <w:rsid w:val="69C96313"/>
    <w:rsid w:val="6AD94D1F"/>
    <w:rsid w:val="6B4F3BD1"/>
    <w:rsid w:val="6B6A6F87"/>
    <w:rsid w:val="6D3018E4"/>
    <w:rsid w:val="6EE01006"/>
    <w:rsid w:val="6F485A7A"/>
    <w:rsid w:val="70364420"/>
    <w:rsid w:val="717E1B6B"/>
    <w:rsid w:val="78194147"/>
    <w:rsid w:val="784B12C9"/>
    <w:rsid w:val="7B071D08"/>
    <w:rsid w:val="7CFB79F2"/>
    <w:rsid w:val="7D2F0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2">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23</Pages>
  <Words>4785</Words>
  <Characters>5576</Characters>
  <Lines>1096</Lines>
  <Paragraphs>531</Paragraphs>
  <TotalTime>13</TotalTime>
  <ScaleCrop>false</ScaleCrop>
  <LinksUpToDate>false</LinksUpToDate>
  <CharactersWithSpaces>7215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2021-06-08T00:56:21Z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