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008" w:rsidRPr="00DE285B" w:rsidRDefault="00DD4008" w:rsidP="00DE285B">
      <w:pPr>
        <w:pStyle w:val="a3"/>
        <w:jc w:val="center"/>
        <w:rPr>
          <w:rFonts w:ascii="Arial" w:hAnsi="Arial" w:cs="Arial"/>
          <w:sz w:val="32"/>
          <w:szCs w:val="32"/>
        </w:rPr>
      </w:pPr>
      <w:r w:rsidRPr="00DE285B">
        <w:rPr>
          <w:rStyle w:val="a4"/>
          <w:rFonts w:ascii="仿宋_GB2312" w:eastAsia="仿宋_GB2312" w:hAnsi="Arial" w:cs="Arial" w:hint="eastAsia"/>
          <w:color w:val="333333"/>
          <w:sz w:val="32"/>
          <w:szCs w:val="32"/>
        </w:rPr>
        <w:t>2018年度征收业务费专项资金绩效评价报告</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一、项目概况</w:t>
      </w:r>
      <w:bookmarkStart w:id="0" w:name="_GoBack"/>
      <w:bookmarkEnd w:id="0"/>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（一）项目单位基本情况</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桃源县国土资源局主要承担保护和合理利用土地资源、矿产资源等自然资源的责任，承担规范土地、矿产和测绘市场秩序的责任，承担耕地保护责任，承担地质环境保护、地质灾害预防和治理的责任，依法依规征收资源收益；承担不动产登记的责任等。</w:t>
      </w:r>
      <w:r>
        <w:rPr>
          <w:rFonts w:ascii="仿宋_GB2312" w:eastAsia="仿宋_GB2312" w:hAnsi="Arial" w:cs="Arial" w:hint="eastAsia"/>
          <w:color w:val="333333"/>
          <w:sz w:val="29"/>
          <w:szCs w:val="29"/>
        </w:rPr>
        <w:t> </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（二）项目基本情况</w:t>
      </w:r>
    </w:p>
    <w:p w:rsidR="00DD4008" w:rsidRDefault="00DD4008" w:rsidP="00DD4008">
      <w:pPr>
        <w:pStyle w:val="a3"/>
        <w:spacing w:after="0" w:line="585" w:lineRule="atLeast"/>
        <w:ind w:firstLine="585"/>
        <w:rPr>
          <w:rFonts w:ascii="Arial" w:hAnsi="Arial" w:cs="Arial"/>
        </w:rPr>
      </w:pPr>
      <w:r>
        <w:rPr>
          <w:rFonts w:ascii="仿宋_GB2312" w:eastAsia="仿宋_GB2312" w:hAnsi="Arial" w:cs="Arial" w:hint="eastAsia"/>
          <w:color w:val="333333"/>
          <w:sz w:val="29"/>
          <w:szCs w:val="29"/>
        </w:rPr>
        <w:t>征收业务费专项资金（以下简称：征收业务费）是财政部门根据土地成交价格的比例给国土部门拨付的业务费，用于保证我局工作的正常运转，主要用于财政拨款差额部分的人员支出及日常经费支出而设立的专项资金。</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项目立项依据为：湘政办发[2015]1号湖南省人民政府办公厅关于印发《湖南省国有土地使用权出让收支管理办法》</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2018年预算安排 400万元，项目组织实施单位为桃源县国土资源局。局计划财务室负责资金、项目管理。</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二、项目绩效目标</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lastRenderedPageBreak/>
        <w:t>1、项目绩效总目标</w:t>
      </w:r>
    </w:p>
    <w:p w:rsidR="00DD4008" w:rsidRDefault="00DD4008" w:rsidP="00DD4008">
      <w:pPr>
        <w:pStyle w:val="a3"/>
        <w:spacing w:after="0" w:line="585" w:lineRule="atLeast"/>
        <w:ind w:firstLine="585"/>
        <w:rPr>
          <w:rFonts w:ascii="Arial" w:hAnsi="Arial" w:cs="Arial"/>
        </w:rPr>
      </w:pPr>
      <w:r>
        <w:rPr>
          <w:rFonts w:ascii="仿宋_GB2312" w:eastAsia="仿宋_GB2312" w:hAnsi="Arial" w:cs="Arial" w:hint="eastAsia"/>
          <w:color w:val="333333"/>
          <w:sz w:val="29"/>
          <w:szCs w:val="29"/>
        </w:rPr>
        <w:t>推进项目的日常管理，结合国土资源具体业务，进一步完善项目管理制度，进一步提升项目管理水平，切实提高项目资金使用效率，有效确保全县国土资源工作的正常运行。</w:t>
      </w:r>
    </w:p>
    <w:p w:rsidR="00DD4008" w:rsidRDefault="00DD4008" w:rsidP="00DD4008">
      <w:pPr>
        <w:pStyle w:val="a3"/>
        <w:spacing w:after="0" w:line="585" w:lineRule="atLeast"/>
        <w:ind w:firstLine="585"/>
        <w:rPr>
          <w:rFonts w:ascii="Arial" w:hAnsi="Arial" w:cs="Arial"/>
        </w:rPr>
      </w:pPr>
      <w:r>
        <w:rPr>
          <w:rFonts w:ascii="仿宋_GB2312" w:eastAsia="仿宋_GB2312" w:hAnsi="Arial" w:cs="Arial" w:hint="eastAsia"/>
          <w:color w:val="333333"/>
          <w:sz w:val="29"/>
          <w:szCs w:val="29"/>
        </w:rPr>
        <w:t>年度目标：达到年度考核要求，“保发展、保资源、保权益”中做好国土资源管理工作，力争完成国土征收任务。</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2、2018年项目具体绩效目标</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（1）完成用地审批6089.53亩 。</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（2）完成土地收储3029.6亩.</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（3）上缴国库土地收益7.3亿 。</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（4） 服务对象满意度达到98%以上。</w:t>
      </w:r>
    </w:p>
    <w:p w:rsidR="00DD4008" w:rsidRDefault="00DD4008" w:rsidP="00DD4008">
      <w:pPr>
        <w:pStyle w:val="a3"/>
        <w:rPr>
          <w:rFonts w:ascii="Arial" w:hAnsi="Arial" w:cs="Arial"/>
        </w:rPr>
      </w:pPr>
      <w:r>
        <w:rPr>
          <w:rFonts w:ascii="仿宋_GB2312" w:eastAsia="仿宋_GB2312" w:hAnsi="Arial" w:cs="Arial" w:hint="eastAsia"/>
          <w:color w:val="333333"/>
          <w:sz w:val="29"/>
          <w:szCs w:val="29"/>
        </w:rPr>
        <w:t>    </w:t>
      </w:r>
      <w:r>
        <w:rPr>
          <w:rFonts w:ascii="仿宋_GB2312" w:eastAsia="仿宋_GB2312" w:hAnsi="Arial" w:cs="Arial" w:hint="eastAsia"/>
          <w:color w:val="333333"/>
          <w:sz w:val="29"/>
          <w:szCs w:val="29"/>
        </w:rPr>
        <w:t>三、项目资金使用及管理情况</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t>该项目资金县财政预算2018年400万元，当年实际安排资金400万元，当年实际共支付400万元。</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1.项目资金到位情况</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t>2018年5月我局联合县财政局以桃财预字第106号文件第一次下达征收业务费专项资金185万元；2018年11月，第二次下</w:t>
      </w:r>
      <w:r>
        <w:rPr>
          <w:rFonts w:ascii="仿宋_GB2312" w:eastAsia="仿宋_GB2312" w:hAnsi="Arial" w:cs="Arial" w:hint="eastAsia"/>
          <w:color w:val="333333"/>
          <w:sz w:val="29"/>
          <w:szCs w:val="29"/>
        </w:rPr>
        <w:lastRenderedPageBreak/>
        <w:t>达征收业务费专项资金215万元。资金全部拨付到位400万元。项目资金到位率100%。</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2.项目资金使用情况</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t>根据财务支出记账凭证及原始依据，2018年征收业务费专项资金安排400万元，支出400万元。</w:t>
      </w:r>
    </w:p>
    <w:p w:rsidR="00DD4008" w:rsidRDefault="00DD4008" w:rsidP="00DD4008">
      <w:pPr>
        <w:pStyle w:val="a3"/>
        <w:spacing w:after="0" w:line="585" w:lineRule="atLeast"/>
        <w:ind w:firstLine="585"/>
        <w:rPr>
          <w:rFonts w:ascii="Arial" w:hAnsi="Arial" w:cs="Arial"/>
        </w:rPr>
      </w:pPr>
      <w:r>
        <w:rPr>
          <w:rFonts w:ascii="仿宋_GB2312" w:eastAsia="仿宋_GB2312" w:hAnsi="Arial" w:cs="Arial" w:hint="eastAsia"/>
          <w:color w:val="333333"/>
          <w:sz w:val="29"/>
          <w:szCs w:val="29"/>
        </w:rPr>
        <w:t>具体安排为：</w:t>
      </w:r>
    </w:p>
    <w:p w:rsidR="00DD4008" w:rsidRDefault="00DD4008" w:rsidP="00DD4008">
      <w:pPr>
        <w:pStyle w:val="a3"/>
        <w:spacing w:after="0" w:line="585" w:lineRule="atLeast"/>
        <w:ind w:firstLine="585"/>
        <w:rPr>
          <w:rFonts w:ascii="Arial" w:hAnsi="Arial" w:cs="Arial"/>
        </w:rPr>
      </w:pPr>
      <w:r>
        <w:rPr>
          <w:rFonts w:ascii="仿宋_GB2312" w:eastAsia="仿宋_GB2312" w:hAnsi="Arial" w:cs="Arial" w:hint="eastAsia"/>
          <w:color w:val="333333"/>
          <w:sz w:val="29"/>
          <w:szCs w:val="29"/>
        </w:rPr>
        <w:t>（1）、人员支出（财政拨款差额部分）：工资福利支出231.27万元，其中津贴补贴120.71万元，养老保险等49.6万元，公积金23.69万元，伙食费补助20.77万元，其他工资福利支出16.5万元；</w:t>
      </w:r>
    </w:p>
    <w:p w:rsidR="00DD4008" w:rsidRDefault="00DD4008" w:rsidP="00DD4008">
      <w:pPr>
        <w:pStyle w:val="a3"/>
        <w:spacing w:after="0" w:line="585" w:lineRule="atLeast"/>
        <w:ind w:firstLine="585"/>
        <w:rPr>
          <w:rFonts w:ascii="Arial" w:hAnsi="Arial" w:cs="Arial"/>
        </w:rPr>
      </w:pPr>
      <w:r>
        <w:rPr>
          <w:rFonts w:ascii="仿宋_GB2312" w:eastAsia="仿宋_GB2312" w:hAnsi="Arial" w:cs="Arial" w:hint="eastAsia"/>
          <w:color w:val="333333"/>
          <w:sz w:val="29"/>
          <w:szCs w:val="29"/>
        </w:rPr>
        <w:t>（2）、商品服务支出168.73万元：其中，办公及印刷费等18.36万元，水电费8.5万元，差旅费5.13万元，劳务费1.97万元，培训费10.05万元，维修费11.4万元，公务接待费8.89万元，会议费1.08万元，其他交通费21.19万元，公务用车维护费1.69万元，工会经费60万元，其他商品服务支出20.47万元。。</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3.项目资金管理情况</w:t>
      </w:r>
    </w:p>
    <w:p w:rsidR="00DD4008" w:rsidRDefault="00DD4008" w:rsidP="00DD4008">
      <w:pPr>
        <w:pStyle w:val="a3"/>
        <w:spacing w:line="585" w:lineRule="atLeast"/>
        <w:ind w:firstLine="585"/>
        <w:rPr>
          <w:rFonts w:ascii="Arial" w:hAnsi="Arial" w:cs="Arial"/>
        </w:rPr>
      </w:pPr>
      <w:r>
        <w:rPr>
          <w:rFonts w:ascii="仿宋_GB2312" w:eastAsia="仿宋_GB2312" w:hAnsi="Arial" w:cs="Arial" w:hint="eastAsia"/>
          <w:color w:val="333333"/>
          <w:sz w:val="29"/>
          <w:szCs w:val="29"/>
        </w:rPr>
        <w:t>根据财政部、国土资源部、中国人民银行关于印发《国有土地使用权出让收支管理办法》从招、拍、挂出让的国有土地使用权所取得的收入中计提土地出让业务费，主要用于土地有偿使用</w:t>
      </w:r>
      <w:r>
        <w:rPr>
          <w:rFonts w:ascii="仿宋_GB2312" w:eastAsia="仿宋_GB2312" w:hAnsi="Arial" w:cs="Arial" w:hint="eastAsia"/>
          <w:color w:val="333333"/>
          <w:sz w:val="29"/>
          <w:szCs w:val="29"/>
        </w:rPr>
        <w:lastRenderedPageBreak/>
        <w:t>管理工作方面的支出。为了进一步规范征收业务费的管理和使用，我局制定了《经费支出管理办法》、《2017年度绩效考评办法》、《从严管理干部若干规定的办法》等相关制度作为项目的实施措施。</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t>四、项目组织实施及管理情况</w:t>
      </w:r>
    </w:p>
    <w:p w:rsidR="00DD4008" w:rsidRDefault="00DD4008" w:rsidP="00DD4008">
      <w:pPr>
        <w:pStyle w:val="a3"/>
        <w:spacing w:after="0" w:line="585" w:lineRule="atLeast"/>
        <w:ind w:firstLine="585"/>
        <w:rPr>
          <w:rFonts w:ascii="Arial" w:hAnsi="Arial" w:cs="Arial"/>
        </w:rPr>
      </w:pPr>
      <w:r>
        <w:rPr>
          <w:rFonts w:ascii="仿宋_GB2312" w:eastAsia="仿宋_GB2312" w:hAnsi="Arial" w:cs="Arial" w:hint="eastAsia"/>
          <w:color w:val="333333"/>
          <w:sz w:val="29"/>
          <w:szCs w:val="29"/>
        </w:rPr>
        <w:t>（（一）项目组织情况</w:t>
      </w:r>
    </w:p>
    <w:p w:rsidR="00DD4008" w:rsidRDefault="00DD4008" w:rsidP="00DD4008">
      <w:pPr>
        <w:pStyle w:val="a3"/>
        <w:spacing w:line="585" w:lineRule="atLeast"/>
        <w:ind w:firstLine="585"/>
        <w:rPr>
          <w:rFonts w:ascii="Arial" w:hAnsi="Arial" w:cs="Arial"/>
        </w:rPr>
      </w:pPr>
      <w:r>
        <w:rPr>
          <w:rFonts w:ascii="仿宋_GB2312" w:eastAsia="仿宋_GB2312" w:hAnsi="Arial" w:cs="Arial" w:hint="eastAsia"/>
          <w:color w:val="333333"/>
          <w:sz w:val="29"/>
          <w:szCs w:val="29"/>
        </w:rPr>
        <w:t>我局严格标准，坚持应收尽收，拓宽思路，搞好储备土地经营，2018年全年入库土地收益7.3亿元，足额完成了财政下达的任务。</w:t>
      </w:r>
    </w:p>
    <w:p w:rsidR="00DD4008" w:rsidRDefault="00DD4008" w:rsidP="00DD4008">
      <w:pPr>
        <w:pStyle w:val="a3"/>
        <w:spacing w:after="0" w:line="585" w:lineRule="atLeast"/>
        <w:ind w:firstLine="585"/>
        <w:rPr>
          <w:rFonts w:ascii="Arial" w:hAnsi="Arial" w:cs="Arial"/>
        </w:rPr>
      </w:pPr>
      <w:r>
        <w:rPr>
          <w:rFonts w:ascii="仿宋_GB2312" w:eastAsia="仿宋_GB2312" w:hAnsi="Arial" w:cs="Arial" w:hint="eastAsia"/>
          <w:color w:val="333333"/>
          <w:sz w:val="29"/>
          <w:szCs w:val="29"/>
        </w:rPr>
        <w:t>（二）项目管理情况</w:t>
      </w:r>
      <w:r>
        <w:rPr>
          <w:rFonts w:ascii="仿宋_GB2312" w:eastAsia="仿宋_GB2312" w:hAnsi="Arial" w:cs="Arial" w:hint="eastAsia"/>
          <w:color w:val="333333"/>
          <w:sz w:val="29"/>
          <w:szCs w:val="29"/>
        </w:rPr>
        <w:t> </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t>我局一直以“专款专用、厉行节约、依法依规”为项目资金使用的基本原则，制定了《经费支出管理办法》、《2018年度绩效考评办法》、《从严管理干部若干规定的办法》等相关制度，并成立了票据审核小组，由局办公室1人、计财股2人、纪检监察室1人组成，对项目资金的使用，实行集中审核制度，严格把关，加强内控，确保了项目资金的专款专用和安全运行。</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t>五、项目绩效情况</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t>本专项的实施，保障我局日常工作的正常开展。确保节约集约利用国土资源，全力保障用地需求；奋力推动储备土地经营，积极征收有偿使用收入，提高国土资源保障和管理服务水平。</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lastRenderedPageBreak/>
        <w:t>1、2018年度我局全年处置11宗储备土地，入库土地出让收入7.3亿，实现土地净收益3.2亿。</w:t>
      </w:r>
    </w:p>
    <w:p w:rsidR="00DD4008" w:rsidRDefault="00DD4008" w:rsidP="00DD4008">
      <w:pPr>
        <w:pStyle w:val="a3"/>
        <w:spacing w:line="600" w:lineRule="atLeast"/>
        <w:ind w:firstLine="705"/>
        <w:rPr>
          <w:rFonts w:ascii="Arial" w:hAnsi="Arial" w:cs="Arial"/>
        </w:rPr>
      </w:pPr>
      <w:r>
        <w:rPr>
          <w:rFonts w:ascii="仿宋_GB2312" w:eastAsia="仿宋_GB2312" w:hAnsi="Arial" w:cs="Arial" w:hint="eastAsia"/>
          <w:color w:val="333333"/>
          <w:sz w:val="29"/>
          <w:szCs w:val="29"/>
        </w:rPr>
        <w:t>2、2018年，积极争取上级支持，加强与省厅、市局对接，确保用地及时批回，保障我县重点项目用地需求。截至目前，已取回批文41宗6089.53亩，待缴费项目9个共156.13亩，2个项目共180亩已报省厅入窗在审。</w:t>
      </w:r>
    </w:p>
    <w:p w:rsidR="00DD4008" w:rsidRDefault="00DD4008" w:rsidP="00DD4008">
      <w:pPr>
        <w:pStyle w:val="a3"/>
        <w:spacing w:line="600" w:lineRule="atLeast"/>
        <w:ind w:firstLine="705"/>
        <w:rPr>
          <w:rFonts w:ascii="Arial" w:hAnsi="Arial" w:cs="Arial"/>
        </w:rPr>
      </w:pPr>
      <w:r>
        <w:rPr>
          <w:rFonts w:ascii="仿宋_GB2312" w:eastAsia="仿宋_GB2312" w:hAnsi="Arial" w:cs="Arial" w:hint="eastAsia"/>
          <w:color w:val="333333"/>
          <w:sz w:val="29"/>
          <w:szCs w:val="29"/>
        </w:rPr>
        <w:t>3、按照县委、县政府已批准实施的2018年土地储备计划，收储工作有序开展、稳步推进，全年收储存量国有土地213.6亩。目前，储备土地库存63宗，共计3029.6亩。</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t>六、项目绩效自评结果</w:t>
      </w:r>
    </w:p>
    <w:p w:rsidR="00DD4008" w:rsidRDefault="00DD4008" w:rsidP="00DD4008">
      <w:pPr>
        <w:pStyle w:val="a3"/>
        <w:rPr>
          <w:rFonts w:ascii="Arial" w:hAnsi="Arial" w:cs="Arial"/>
        </w:rPr>
      </w:pPr>
      <w:r>
        <w:rPr>
          <w:rFonts w:ascii="仿宋_GB2312" w:eastAsia="仿宋_GB2312" w:hAnsi="Arial" w:cs="Arial" w:hint="eastAsia"/>
          <w:color w:val="333333"/>
          <w:sz w:val="29"/>
          <w:szCs w:val="29"/>
        </w:rPr>
        <w:t xml:space="preserve">项目决策自评20分，项目管理自评22分，项目绩效自评 </w:t>
      </w:r>
      <w:r>
        <w:rPr>
          <w:rFonts w:ascii="仿宋_GB2312" w:eastAsia="仿宋_GB2312" w:hAnsi="Arial" w:cs="Arial" w:hint="eastAsia"/>
          <w:color w:val="333333"/>
          <w:sz w:val="29"/>
          <w:szCs w:val="29"/>
        </w:rPr>
        <w:t> </w:t>
      </w:r>
      <w:r>
        <w:rPr>
          <w:rFonts w:ascii="仿宋_GB2312" w:eastAsia="仿宋_GB2312" w:hAnsi="Arial" w:cs="Arial" w:hint="eastAsia"/>
          <w:color w:val="333333"/>
          <w:sz w:val="29"/>
          <w:szCs w:val="29"/>
        </w:rPr>
        <w:t>50分。本次自评总分为92分。总体评价结果为“优秀”。</w:t>
      </w:r>
    </w:p>
    <w:p w:rsidR="00DD4008" w:rsidRDefault="00DD4008" w:rsidP="00DD4008">
      <w:pPr>
        <w:pStyle w:val="a3"/>
        <w:rPr>
          <w:rFonts w:ascii="Arial" w:hAnsi="Arial" w:cs="Arial"/>
        </w:rPr>
      </w:pPr>
      <w:r>
        <w:rPr>
          <w:rFonts w:ascii="Arial" w:hAnsi="Arial" w:cs="Arial"/>
        </w:rPr>
        <w:t> </w:t>
      </w:r>
    </w:p>
    <w:p w:rsidR="002259A3" w:rsidRPr="00DD4008" w:rsidRDefault="002259A3"/>
    <w:sectPr w:rsidR="002259A3" w:rsidRPr="00DD400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008"/>
    <w:rsid w:val="002259A3"/>
    <w:rsid w:val="00426C55"/>
    <w:rsid w:val="00756103"/>
    <w:rsid w:val="007C3D63"/>
    <w:rsid w:val="0086604F"/>
    <w:rsid w:val="00A63727"/>
    <w:rsid w:val="00D6223B"/>
    <w:rsid w:val="00DD4008"/>
    <w:rsid w:val="00DE28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EF12B"/>
  <w15:chartTrackingRefBased/>
  <w15:docId w15:val="{BDE2C2CF-EFAE-4D9D-B867-B8994818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4008"/>
    <w:pPr>
      <w:widowControl/>
      <w:spacing w:after="300" w:line="375" w:lineRule="atLeast"/>
      <w:jc w:val="left"/>
    </w:pPr>
    <w:rPr>
      <w:rFonts w:ascii="宋体" w:eastAsia="宋体" w:hAnsi="宋体" w:cs="宋体"/>
      <w:kern w:val="0"/>
      <w:sz w:val="24"/>
      <w:szCs w:val="24"/>
    </w:rPr>
  </w:style>
  <w:style w:type="character" w:styleId="a4">
    <w:name w:val="Strong"/>
    <w:basedOn w:val="a0"/>
    <w:uiPriority w:val="22"/>
    <w:qFormat/>
    <w:rsid w:val="00DD40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688372">
      <w:bodyDiv w:val="1"/>
      <w:marLeft w:val="120"/>
      <w:marRight w:val="120"/>
      <w:marTop w:val="120"/>
      <w:marBottom w:val="12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292</Words>
  <Characters>1670</Characters>
  <Application>Microsoft Office Word</Application>
  <DocSecurity>0</DocSecurity>
  <Lines>13</Lines>
  <Paragraphs>3</Paragraphs>
  <ScaleCrop>false</ScaleCrop>
  <Company>Company</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2021-06-06T00:14:00Z</dcterms:created>
  <dcterms:modified xsi:type="dcterms:W3CDTF">2021-06-06T00:14:00Z</dcterms:modified>
</cp:coreProperties>
</file>