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28ED" w:rsidRDefault="00A628ED">
      <w:pPr>
        <w:pStyle w:val="a4"/>
        <w:shd w:val="clear" w:color="auto" w:fill="FFFFFF"/>
        <w:spacing w:before="0" w:beforeAutospacing="0" w:after="135" w:afterAutospacing="0" w:line="357" w:lineRule="atLeast"/>
        <w:jc w:val="center"/>
        <w:rPr>
          <w:rFonts w:ascii="open sans" w:eastAsia="open sans" w:hAnsi="open sans" w:cs="open sans"/>
          <w:color w:val="333333"/>
          <w:sz w:val="19"/>
          <w:szCs w:val="19"/>
        </w:rPr>
      </w:pPr>
      <w:r>
        <w:rPr>
          <w:rFonts w:ascii="黑体" w:eastAsia="黑体" w:cs="黑体" w:hint="eastAsia"/>
          <w:color w:val="333333"/>
          <w:sz w:val="32"/>
          <w:szCs w:val="32"/>
          <w:shd w:val="clear" w:color="auto" w:fill="FFFFFF"/>
        </w:rPr>
        <w:t>预算</w:t>
      </w:r>
      <w:r>
        <w:rPr>
          <w:rFonts w:ascii="方正小标宋_GBK" w:eastAsia="方正小标宋_GBK" w:hAnsi="方正小标宋_GBK" w:cs="方正小标宋_GBK"/>
          <w:color w:val="333333"/>
          <w:sz w:val="32"/>
          <w:szCs w:val="32"/>
          <w:shd w:val="clear" w:color="auto" w:fill="FFFFFF"/>
        </w:rPr>
        <w:t>目录</w:t>
      </w:r>
    </w:p>
    <w:p w:rsidR="00A628ED" w:rsidRDefault="00A628ED">
      <w:pPr>
        <w:pStyle w:val="a4"/>
        <w:shd w:val="clear" w:color="auto" w:fill="FFFFFF"/>
        <w:spacing w:before="0" w:beforeAutospacing="0" w:after="135" w:afterAutospacing="0" w:line="600" w:lineRule="atLeast"/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</w:pPr>
      <w:r>
        <w:rPr>
          <w:rFonts w:ascii="黑体" w:eastAsia="黑体" w:cs="黑体"/>
          <w:color w:val="333333"/>
          <w:sz w:val="31"/>
          <w:szCs w:val="31"/>
          <w:shd w:val="clear" w:color="auto" w:fill="FFFFFF"/>
        </w:rPr>
        <w:t>第一部分</w:t>
      </w:r>
      <w:r>
        <w:rPr>
          <w:rFonts w:ascii="open sans" w:eastAsia="open sans" w:hAnsi="open sans" w:cs="open sans"/>
          <w:color w:val="333333"/>
          <w:sz w:val="31"/>
          <w:szCs w:val="31"/>
          <w:shd w:val="clear" w:color="auto" w:fill="FFFFFF"/>
        </w:rPr>
        <w:t> </w:t>
      </w:r>
      <w:r>
        <w:rPr>
          <w:rFonts w:ascii="open sans" w:eastAsia="open sans" w:hAnsi="open sans" w:cs="open sans" w:hint="eastAsia"/>
          <w:color w:val="333333"/>
          <w:sz w:val="31"/>
          <w:szCs w:val="31"/>
          <w:shd w:val="clear" w:color="auto" w:fill="FFFFFF"/>
        </w:rPr>
        <w:t>桃源县郑家驿镇</w:t>
      </w:r>
      <w:r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  <w:t>基本情况</w:t>
      </w:r>
    </w:p>
    <w:p w:rsidR="00A628ED" w:rsidRDefault="00CE6315" w:rsidP="003B787D">
      <w:pPr>
        <w:pStyle w:val="a4"/>
        <w:numPr>
          <w:ilvl w:val="0"/>
          <w:numId w:val="6"/>
        </w:numPr>
        <w:shd w:val="clear" w:color="auto" w:fill="FFFFFF"/>
        <w:spacing w:before="0" w:beforeAutospacing="0" w:after="135" w:afterAutospacing="0" w:line="600" w:lineRule="atLeast"/>
        <w:rPr>
          <w:rFonts w:hint="eastAsia"/>
          <w:color w:val="333333"/>
          <w:sz w:val="31"/>
          <w:szCs w:val="31"/>
          <w:shd w:val="clear" w:color="auto" w:fill="FFFFFF"/>
        </w:rPr>
      </w:pPr>
      <w:r>
        <w:rPr>
          <w:rFonts w:hint="eastAsia"/>
          <w:color w:val="333333"/>
          <w:sz w:val="31"/>
          <w:szCs w:val="31"/>
          <w:shd w:val="clear" w:color="auto" w:fill="FFFFFF"/>
        </w:rPr>
        <w:t>基本概况</w:t>
      </w:r>
    </w:p>
    <w:p w:rsidR="00A628ED" w:rsidRDefault="00A628ED">
      <w:pPr>
        <w:pStyle w:val="a4"/>
        <w:shd w:val="clear" w:color="auto" w:fill="FFFFFF"/>
        <w:spacing w:before="0" w:beforeAutospacing="0" w:after="135" w:afterAutospacing="0" w:line="600" w:lineRule="atLeast"/>
        <w:rPr>
          <w:rFonts w:ascii="open sans" w:eastAsia="open sans" w:hAnsi="open sans" w:cs="open sans"/>
          <w:color w:val="333333"/>
          <w:sz w:val="19"/>
          <w:szCs w:val="19"/>
        </w:rPr>
      </w:pPr>
      <w:r>
        <w:rPr>
          <w:rFonts w:hint="eastAsia"/>
          <w:color w:val="333333"/>
          <w:sz w:val="31"/>
          <w:szCs w:val="31"/>
          <w:shd w:val="clear" w:color="auto" w:fill="FFFFFF"/>
        </w:rPr>
        <w:t>二、机构设置</w:t>
      </w:r>
    </w:p>
    <w:p w:rsidR="00A628ED" w:rsidRDefault="00A628ED">
      <w:pPr>
        <w:pStyle w:val="a4"/>
        <w:shd w:val="clear" w:color="auto" w:fill="FFFFFF"/>
        <w:spacing w:before="0" w:beforeAutospacing="0" w:after="135" w:afterAutospacing="0" w:line="600" w:lineRule="atLeast"/>
        <w:rPr>
          <w:rFonts w:ascii="open sans" w:eastAsia="open sans" w:hAnsi="open sans" w:cs="open sans"/>
          <w:color w:val="333333"/>
          <w:sz w:val="19"/>
          <w:szCs w:val="19"/>
        </w:rPr>
      </w:pPr>
      <w:r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  <w:t>第二部分</w:t>
      </w:r>
      <w:r>
        <w:rPr>
          <w:rFonts w:ascii="open sans" w:eastAsia="open sans" w:hAnsi="open sans" w:cs="open sans"/>
          <w:color w:val="333333"/>
          <w:sz w:val="19"/>
          <w:szCs w:val="19"/>
          <w:shd w:val="clear" w:color="auto" w:fill="FFFFFF"/>
        </w:rPr>
        <w:t> </w:t>
      </w:r>
      <w:r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  <w:t>预算收入情况及分析</w:t>
      </w:r>
    </w:p>
    <w:p w:rsidR="00A628ED" w:rsidRDefault="00A628ED">
      <w:pPr>
        <w:pStyle w:val="a4"/>
        <w:numPr>
          <w:ilvl w:val="0"/>
          <w:numId w:val="2"/>
        </w:numPr>
        <w:shd w:val="clear" w:color="auto" w:fill="FFFFFF"/>
        <w:spacing w:before="0" w:beforeAutospacing="0" w:after="135" w:afterAutospacing="0" w:line="600" w:lineRule="atLeast"/>
        <w:rPr>
          <w:rFonts w:hint="eastAsia"/>
          <w:color w:val="333333"/>
          <w:sz w:val="31"/>
          <w:szCs w:val="31"/>
          <w:shd w:val="clear" w:color="auto" w:fill="FFFFFF"/>
        </w:rPr>
      </w:pPr>
      <w:r>
        <w:rPr>
          <w:rFonts w:hint="eastAsia"/>
          <w:color w:val="333333"/>
          <w:sz w:val="31"/>
          <w:szCs w:val="31"/>
          <w:shd w:val="clear" w:color="auto" w:fill="FFFFFF"/>
        </w:rPr>
        <w:t>收入情况及分析</w:t>
      </w:r>
    </w:p>
    <w:p w:rsidR="00A628ED" w:rsidRDefault="00A628ED">
      <w:pPr>
        <w:pStyle w:val="a4"/>
        <w:numPr>
          <w:ilvl w:val="0"/>
          <w:numId w:val="3"/>
        </w:numPr>
        <w:shd w:val="clear" w:color="auto" w:fill="FFFFFF"/>
        <w:spacing w:before="0" w:beforeAutospacing="0" w:after="135" w:afterAutospacing="0" w:line="600" w:lineRule="atLeast"/>
        <w:rPr>
          <w:rFonts w:hint="eastAsia"/>
          <w:color w:val="333333"/>
          <w:sz w:val="31"/>
          <w:szCs w:val="31"/>
          <w:shd w:val="clear" w:color="auto" w:fill="FFFFFF"/>
        </w:rPr>
      </w:pPr>
      <w:r>
        <w:rPr>
          <w:rFonts w:hint="eastAsia"/>
          <w:color w:val="333333"/>
          <w:sz w:val="31"/>
          <w:szCs w:val="31"/>
          <w:shd w:val="clear" w:color="auto" w:fill="FFFFFF"/>
        </w:rPr>
        <w:t>机关收入情况</w:t>
      </w:r>
    </w:p>
    <w:p w:rsidR="00A628ED" w:rsidRDefault="00A628ED">
      <w:pPr>
        <w:pStyle w:val="a4"/>
        <w:numPr>
          <w:ilvl w:val="0"/>
          <w:numId w:val="3"/>
        </w:numPr>
        <w:shd w:val="clear" w:color="auto" w:fill="FFFFFF"/>
        <w:spacing w:before="0" w:beforeAutospacing="0" w:after="135" w:afterAutospacing="0" w:line="600" w:lineRule="atLeast"/>
        <w:rPr>
          <w:rFonts w:hint="eastAsia"/>
          <w:color w:val="333333"/>
          <w:sz w:val="31"/>
          <w:szCs w:val="31"/>
          <w:shd w:val="clear" w:color="auto" w:fill="FFFFFF"/>
        </w:rPr>
      </w:pPr>
      <w:r>
        <w:rPr>
          <w:rFonts w:hint="eastAsia"/>
          <w:color w:val="333333"/>
          <w:sz w:val="31"/>
          <w:szCs w:val="31"/>
          <w:shd w:val="clear" w:color="auto" w:fill="FFFFFF"/>
        </w:rPr>
        <w:t>站所收入情况</w:t>
      </w:r>
    </w:p>
    <w:p w:rsidR="00A628ED" w:rsidRDefault="00A628ED">
      <w:pPr>
        <w:pStyle w:val="a4"/>
        <w:numPr>
          <w:ilvl w:val="0"/>
          <w:numId w:val="3"/>
        </w:numPr>
        <w:shd w:val="clear" w:color="auto" w:fill="FFFFFF"/>
        <w:spacing w:before="0" w:beforeAutospacing="0" w:after="135" w:afterAutospacing="0" w:line="600" w:lineRule="atLeast"/>
        <w:rPr>
          <w:rFonts w:hint="eastAsia"/>
          <w:color w:val="333333"/>
          <w:sz w:val="31"/>
          <w:szCs w:val="31"/>
          <w:shd w:val="clear" w:color="auto" w:fill="FFFFFF"/>
        </w:rPr>
      </w:pPr>
      <w:r>
        <w:rPr>
          <w:rFonts w:hint="eastAsia"/>
          <w:color w:val="333333"/>
          <w:sz w:val="31"/>
          <w:szCs w:val="31"/>
          <w:shd w:val="clear" w:color="auto" w:fill="FFFFFF"/>
        </w:rPr>
        <w:t>村（居）收入情况</w:t>
      </w:r>
    </w:p>
    <w:p w:rsidR="00A628ED" w:rsidRDefault="00A628ED">
      <w:pPr>
        <w:pStyle w:val="a4"/>
        <w:shd w:val="clear" w:color="auto" w:fill="FFFFFF"/>
        <w:spacing w:before="0" w:beforeAutospacing="0" w:after="135" w:afterAutospacing="0" w:line="600" w:lineRule="atLeast"/>
        <w:rPr>
          <w:rFonts w:ascii="open sans" w:eastAsia="open sans" w:hAnsi="open sans" w:cs="open sans"/>
          <w:color w:val="333333"/>
          <w:sz w:val="19"/>
          <w:szCs w:val="19"/>
        </w:rPr>
      </w:pPr>
      <w:r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  <w:t>第三部分</w:t>
      </w:r>
      <w:r>
        <w:rPr>
          <w:rFonts w:ascii="open sans" w:eastAsia="open sans" w:hAnsi="open sans" w:cs="open sans"/>
          <w:color w:val="333333"/>
          <w:sz w:val="31"/>
          <w:szCs w:val="31"/>
          <w:shd w:val="clear" w:color="auto" w:fill="FFFFFF"/>
        </w:rPr>
        <w:t> </w:t>
      </w:r>
      <w:r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  <w:t>预算支出情况及分析</w:t>
      </w:r>
    </w:p>
    <w:p w:rsidR="00A628ED" w:rsidRDefault="00A628ED">
      <w:pPr>
        <w:pStyle w:val="a4"/>
        <w:shd w:val="clear" w:color="auto" w:fill="FFFFFF"/>
        <w:spacing w:before="0" w:beforeAutospacing="0" w:after="135" w:afterAutospacing="0" w:line="600" w:lineRule="atLeast"/>
        <w:rPr>
          <w:rFonts w:ascii="open sans" w:eastAsia="open sans" w:hAnsi="open sans" w:cs="open sans"/>
          <w:color w:val="333333"/>
          <w:sz w:val="19"/>
          <w:szCs w:val="19"/>
        </w:rPr>
      </w:pPr>
      <w:r>
        <w:rPr>
          <w:rFonts w:hint="eastAsia"/>
          <w:color w:val="333333"/>
          <w:sz w:val="31"/>
          <w:szCs w:val="31"/>
          <w:shd w:val="clear" w:color="auto" w:fill="FFFFFF"/>
        </w:rPr>
        <w:t>一、支出预算说明</w:t>
      </w:r>
    </w:p>
    <w:p w:rsidR="00A628ED" w:rsidRDefault="00A628ED">
      <w:pPr>
        <w:pStyle w:val="a4"/>
        <w:shd w:val="clear" w:color="auto" w:fill="FFFFFF"/>
        <w:spacing w:before="0" w:beforeAutospacing="0" w:after="135" w:afterAutospacing="0" w:line="600" w:lineRule="atLeast"/>
        <w:rPr>
          <w:rFonts w:ascii="open sans" w:eastAsia="open sans" w:hAnsi="open sans" w:cs="open sans"/>
          <w:color w:val="333333"/>
          <w:sz w:val="19"/>
          <w:szCs w:val="19"/>
        </w:rPr>
      </w:pPr>
      <w:r>
        <w:rPr>
          <w:rFonts w:hint="eastAsia"/>
          <w:color w:val="333333"/>
          <w:sz w:val="31"/>
          <w:szCs w:val="31"/>
          <w:shd w:val="clear" w:color="auto" w:fill="FFFFFF"/>
        </w:rPr>
        <w:t>1、机关支出情况</w:t>
      </w:r>
    </w:p>
    <w:p w:rsidR="00A628ED" w:rsidRDefault="00A628ED">
      <w:pPr>
        <w:pStyle w:val="a4"/>
        <w:shd w:val="clear" w:color="auto" w:fill="FFFFFF"/>
        <w:spacing w:before="0" w:beforeAutospacing="0" w:after="135" w:afterAutospacing="0" w:line="600" w:lineRule="atLeast"/>
        <w:rPr>
          <w:rFonts w:hint="eastAsia"/>
          <w:color w:val="333333"/>
          <w:sz w:val="31"/>
          <w:szCs w:val="31"/>
          <w:shd w:val="clear" w:color="auto" w:fill="FFFFFF"/>
        </w:rPr>
      </w:pPr>
      <w:r>
        <w:rPr>
          <w:rFonts w:hint="eastAsia"/>
          <w:color w:val="333333"/>
          <w:sz w:val="31"/>
          <w:szCs w:val="31"/>
          <w:shd w:val="clear" w:color="auto" w:fill="FFFFFF"/>
        </w:rPr>
        <w:t>2、站所支出情况</w:t>
      </w:r>
    </w:p>
    <w:p w:rsidR="00A628ED" w:rsidRDefault="00A628ED">
      <w:pPr>
        <w:pStyle w:val="a4"/>
        <w:shd w:val="clear" w:color="auto" w:fill="FFFFFF"/>
        <w:spacing w:before="0" w:beforeAutospacing="0" w:after="135" w:afterAutospacing="0" w:line="600" w:lineRule="atLeast"/>
        <w:rPr>
          <w:rFonts w:hint="eastAsia"/>
          <w:color w:val="333333"/>
          <w:sz w:val="31"/>
          <w:szCs w:val="31"/>
          <w:shd w:val="clear" w:color="auto" w:fill="FFFFFF"/>
        </w:rPr>
      </w:pPr>
      <w:r>
        <w:rPr>
          <w:rFonts w:hint="eastAsia"/>
          <w:color w:val="333333"/>
          <w:sz w:val="31"/>
          <w:szCs w:val="31"/>
          <w:shd w:val="clear" w:color="auto" w:fill="FFFFFF"/>
        </w:rPr>
        <w:t>3、村（居）支出情况</w:t>
      </w:r>
    </w:p>
    <w:p w:rsidR="00A628ED" w:rsidRDefault="00A628ED">
      <w:pPr>
        <w:pStyle w:val="a4"/>
        <w:shd w:val="clear" w:color="auto" w:fill="FFFFFF"/>
        <w:spacing w:before="0" w:beforeAutospacing="0" w:after="135" w:afterAutospacing="0" w:line="600" w:lineRule="atLeast"/>
        <w:rPr>
          <w:rFonts w:ascii="open sans" w:eastAsia="open sans" w:hAnsi="open sans" w:cs="open sans"/>
          <w:color w:val="333333"/>
          <w:sz w:val="19"/>
          <w:szCs w:val="19"/>
        </w:rPr>
      </w:pPr>
      <w:r>
        <w:rPr>
          <w:rStyle w:val="a3"/>
          <w:rFonts w:ascii="仿宋_GB2312" w:eastAsia="仿宋_GB2312" w:cs="仿宋_GB2312" w:hint="eastAsia"/>
          <w:color w:val="333333"/>
          <w:sz w:val="36"/>
          <w:szCs w:val="36"/>
          <w:shd w:val="clear" w:color="auto" w:fill="FFFFFF"/>
        </w:rPr>
        <w:t>第四部分 预算平衡情况及分析</w:t>
      </w:r>
    </w:p>
    <w:p w:rsidR="00A628ED" w:rsidRDefault="00A628ED">
      <w:pPr>
        <w:pStyle w:val="a4"/>
        <w:shd w:val="clear" w:color="auto" w:fill="FFFFFF"/>
        <w:spacing w:before="0" w:beforeAutospacing="0" w:after="135" w:afterAutospacing="0" w:line="600" w:lineRule="atLeast"/>
        <w:rPr>
          <w:rStyle w:val="a3"/>
          <w:rFonts w:ascii="仿宋_GB2312" w:eastAsia="仿宋_GB2312" w:cs="仿宋_GB2312" w:hint="eastAsia"/>
          <w:color w:val="333333"/>
          <w:sz w:val="36"/>
          <w:szCs w:val="36"/>
          <w:shd w:val="clear" w:color="auto" w:fill="FFFFFF"/>
        </w:rPr>
      </w:pPr>
      <w:r>
        <w:rPr>
          <w:rStyle w:val="a3"/>
          <w:rFonts w:ascii="仿宋_GB2312" w:eastAsia="仿宋_GB2312" w:cs="仿宋_GB2312" w:hint="eastAsia"/>
          <w:color w:val="333333"/>
          <w:sz w:val="36"/>
          <w:szCs w:val="36"/>
          <w:shd w:val="clear" w:color="auto" w:fill="FFFFFF"/>
        </w:rPr>
        <w:t>一、平衡情况及分析</w:t>
      </w:r>
    </w:p>
    <w:p w:rsidR="00A628ED" w:rsidRDefault="00A628ED">
      <w:pPr>
        <w:pStyle w:val="a4"/>
        <w:shd w:val="clear" w:color="auto" w:fill="FFFFFF"/>
        <w:spacing w:before="0" w:beforeAutospacing="0" w:after="135" w:afterAutospacing="0" w:line="600" w:lineRule="atLeast"/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</w:pPr>
      <w:r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  <w:t>第五部分</w:t>
      </w:r>
      <w:r>
        <w:rPr>
          <w:rFonts w:ascii="open sans" w:eastAsia="open sans" w:hAnsi="open sans" w:cs="open sans"/>
          <w:color w:val="333333"/>
          <w:sz w:val="31"/>
          <w:szCs w:val="31"/>
          <w:shd w:val="clear" w:color="auto" w:fill="FFFFFF"/>
        </w:rPr>
        <w:t> </w:t>
      </w:r>
      <w:r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  <w:t>存在的问题及建议</w:t>
      </w:r>
    </w:p>
    <w:p w:rsidR="00A628ED" w:rsidRDefault="00A628ED">
      <w:pPr>
        <w:pStyle w:val="a4"/>
        <w:numPr>
          <w:ilvl w:val="0"/>
          <w:numId w:val="4"/>
        </w:numPr>
        <w:shd w:val="clear" w:color="auto" w:fill="FFFFFF"/>
        <w:spacing w:before="0" w:beforeAutospacing="0" w:after="135" w:afterAutospacing="0" w:line="600" w:lineRule="atLeast"/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</w:pPr>
      <w:r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  <w:t>存在的问题</w:t>
      </w:r>
    </w:p>
    <w:p w:rsidR="00A628ED" w:rsidRDefault="00A628ED">
      <w:pPr>
        <w:pStyle w:val="a4"/>
        <w:numPr>
          <w:ilvl w:val="0"/>
          <w:numId w:val="4"/>
        </w:numPr>
        <w:shd w:val="clear" w:color="auto" w:fill="FFFFFF"/>
        <w:spacing w:before="0" w:beforeAutospacing="0" w:after="135" w:afterAutospacing="0" w:line="600" w:lineRule="atLeast"/>
        <w:rPr>
          <w:rFonts w:ascii="黑体" w:eastAsia="黑体" w:cs="黑体"/>
          <w:color w:val="333333"/>
          <w:sz w:val="31"/>
          <w:szCs w:val="31"/>
          <w:shd w:val="clear" w:color="auto" w:fill="FFFFFF"/>
        </w:rPr>
      </w:pPr>
      <w:r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  <w:lastRenderedPageBreak/>
        <w:t>提出的建议</w:t>
      </w:r>
    </w:p>
    <w:p w:rsidR="00A628ED" w:rsidRDefault="00A628ED">
      <w:pPr>
        <w:pStyle w:val="a4"/>
        <w:shd w:val="clear" w:color="auto" w:fill="FFFFFF"/>
        <w:spacing w:before="0" w:beforeAutospacing="0" w:after="135" w:afterAutospacing="0" w:line="600" w:lineRule="atLeast"/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</w:pPr>
      <w:r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  <w:t>第六部分  名词解释</w:t>
      </w:r>
    </w:p>
    <w:p w:rsidR="00A628ED" w:rsidRDefault="00A628ED">
      <w:pPr>
        <w:pStyle w:val="a4"/>
        <w:numPr>
          <w:ilvl w:val="0"/>
          <w:numId w:val="5"/>
        </w:numPr>
        <w:shd w:val="clear" w:color="auto" w:fill="FFFFFF"/>
        <w:spacing w:before="0" w:beforeAutospacing="0" w:after="135" w:afterAutospacing="0" w:line="600" w:lineRule="atLeast"/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</w:pPr>
      <w:r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  <w:t>基本支出</w:t>
      </w:r>
    </w:p>
    <w:p w:rsidR="00A628ED" w:rsidRDefault="00A628ED">
      <w:pPr>
        <w:pStyle w:val="a4"/>
        <w:numPr>
          <w:ilvl w:val="0"/>
          <w:numId w:val="5"/>
        </w:numPr>
        <w:shd w:val="clear" w:color="auto" w:fill="FFFFFF"/>
        <w:spacing w:before="0" w:beforeAutospacing="0" w:after="135" w:afterAutospacing="0" w:line="600" w:lineRule="atLeast"/>
        <w:rPr>
          <w:rFonts w:ascii="黑体" w:eastAsia="黑体" w:cs="黑体"/>
          <w:color w:val="333333"/>
          <w:sz w:val="31"/>
          <w:szCs w:val="31"/>
          <w:shd w:val="clear" w:color="auto" w:fill="FFFFFF"/>
        </w:rPr>
      </w:pPr>
      <w:r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  <w:t>项目支出</w:t>
      </w:r>
    </w:p>
    <w:p w:rsidR="00A628ED" w:rsidRDefault="00A628ED">
      <w:pPr>
        <w:pStyle w:val="a4"/>
        <w:numPr>
          <w:ilvl w:val="0"/>
          <w:numId w:val="5"/>
        </w:numPr>
        <w:shd w:val="clear" w:color="auto" w:fill="FFFFFF"/>
        <w:spacing w:before="0" w:beforeAutospacing="0" w:after="135" w:afterAutospacing="0" w:line="600" w:lineRule="atLeast"/>
        <w:rPr>
          <w:rFonts w:ascii="黑体" w:eastAsia="黑体" w:cs="黑体"/>
          <w:color w:val="333333"/>
          <w:sz w:val="31"/>
          <w:szCs w:val="31"/>
          <w:shd w:val="clear" w:color="auto" w:fill="FFFFFF"/>
        </w:rPr>
      </w:pPr>
      <w:r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  <w:t>“三公”经费</w:t>
      </w:r>
    </w:p>
    <w:p w:rsidR="00A628ED" w:rsidRDefault="00A628ED">
      <w:pPr>
        <w:pStyle w:val="a4"/>
        <w:numPr>
          <w:ilvl w:val="0"/>
          <w:numId w:val="5"/>
        </w:numPr>
        <w:shd w:val="clear" w:color="auto" w:fill="FFFFFF"/>
        <w:spacing w:before="0" w:beforeAutospacing="0" w:after="135" w:afterAutospacing="0" w:line="600" w:lineRule="atLeast"/>
        <w:rPr>
          <w:rFonts w:ascii="黑体" w:eastAsia="黑体" w:cs="黑体"/>
          <w:color w:val="333333"/>
          <w:sz w:val="31"/>
          <w:szCs w:val="31"/>
          <w:shd w:val="clear" w:color="auto" w:fill="FFFFFF"/>
        </w:rPr>
      </w:pPr>
      <w:r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  <w:t>机关运行经费</w:t>
      </w:r>
    </w:p>
    <w:p w:rsidR="00A628ED" w:rsidRDefault="00A628ED">
      <w:pPr>
        <w:pStyle w:val="a4"/>
        <w:shd w:val="clear" w:color="auto" w:fill="FFFFFF"/>
        <w:spacing w:before="0" w:beforeAutospacing="0" w:after="135" w:afterAutospacing="0" w:line="600" w:lineRule="atLeast"/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</w:pPr>
      <w:r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  <w:t>第七部分  举借债务情况说明</w:t>
      </w:r>
    </w:p>
    <w:p w:rsidR="00A628ED" w:rsidRDefault="00A628ED">
      <w:pPr>
        <w:pStyle w:val="a4"/>
        <w:shd w:val="clear" w:color="auto" w:fill="FFFFFF"/>
        <w:spacing w:before="0" w:beforeAutospacing="0" w:after="135" w:afterAutospacing="0" w:line="600" w:lineRule="atLeast"/>
        <w:rPr>
          <w:rFonts w:ascii="黑体" w:eastAsia="黑体" w:cs="黑体"/>
          <w:color w:val="333333"/>
          <w:sz w:val="31"/>
          <w:szCs w:val="31"/>
          <w:shd w:val="clear" w:color="auto" w:fill="FFFFFF"/>
        </w:rPr>
      </w:pPr>
      <w:r>
        <w:rPr>
          <w:rFonts w:ascii="黑体" w:eastAsia="黑体" w:cs="黑体" w:hint="eastAsia"/>
          <w:color w:val="333333"/>
          <w:sz w:val="31"/>
          <w:szCs w:val="31"/>
          <w:shd w:val="clear" w:color="auto" w:fill="FFFFFF"/>
        </w:rPr>
        <w:t>第八部分  财政扶贫资金及相关政策说明</w:t>
      </w:r>
    </w:p>
    <w:p w:rsidR="00A628ED" w:rsidRDefault="00A628ED"/>
    <w:sectPr w:rsidR="00A628E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3FD" w:rsidRDefault="007A03FD" w:rsidP="00F31510">
      <w:r>
        <w:separator/>
      </w:r>
    </w:p>
  </w:endnote>
  <w:endnote w:type="continuationSeparator" w:id="0">
    <w:p w:rsidR="007A03FD" w:rsidRDefault="007A03FD" w:rsidP="00F31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pen sans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3FD" w:rsidRDefault="007A03FD" w:rsidP="00F31510">
      <w:r>
        <w:separator/>
      </w:r>
    </w:p>
  </w:footnote>
  <w:footnote w:type="continuationSeparator" w:id="0">
    <w:p w:rsidR="007A03FD" w:rsidRDefault="007A03FD" w:rsidP="00F315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AC4"/>
    <w:multiLevelType w:val="hybridMultilevel"/>
    <w:tmpl w:val="875C6130"/>
    <w:lvl w:ilvl="0" w:tplc="A75034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41002F"/>
    <w:multiLevelType w:val="singleLevel"/>
    <w:tmpl w:val="5E41002F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E41010D"/>
    <w:multiLevelType w:val="singleLevel"/>
    <w:tmpl w:val="5E41010D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E41011F"/>
    <w:multiLevelType w:val="singleLevel"/>
    <w:tmpl w:val="5E41011F"/>
    <w:lvl w:ilvl="0">
      <w:start w:val="1"/>
      <w:numFmt w:val="decimal"/>
      <w:suff w:val="nothing"/>
      <w:lvlText w:val="%1、"/>
      <w:lvlJc w:val="left"/>
    </w:lvl>
  </w:abstractNum>
  <w:abstractNum w:abstractNumId="4">
    <w:nsid w:val="5E4101DC"/>
    <w:multiLevelType w:val="singleLevel"/>
    <w:tmpl w:val="5E4101DC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E410205"/>
    <w:multiLevelType w:val="singleLevel"/>
    <w:tmpl w:val="5E410205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7935"/>
    <w:rsid w:val="003B787D"/>
    <w:rsid w:val="007A03FD"/>
    <w:rsid w:val="00A628ED"/>
    <w:rsid w:val="00CE6315"/>
    <w:rsid w:val="00F3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paragraph" w:styleId="a4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预算目录</dc:title>
  <dc:creator>Administrator</dc:creator>
  <cp:lastModifiedBy>Administrator</cp:lastModifiedBy>
  <cp:revision>2</cp:revision>
  <dcterms:created xsi:type="dcterms:W3CDTF">2021-05-13T07:37:00Z</dcterms:created>
  <dcterms:modified xsi:type="dcterms:W3CDTF">2021-05-13T07:37:00Z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2052-9.1.0.4847</vt:lpwstr>
  </property>
</Properties>
</file>