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0F71" w:rsidRDefault="00A20F71" w:rsidP="005E187B">
      <w:pPr>
        <w:spacing w:line="600" w:lineRule="exact"/>
        <w:ind w:firstLineChars="200" w:firstLine="640"/>
        <w:rPr>
          <w:rFonts w:ascii="仿宋_GB2312" w:eastAsia="仿宋_GB2312"/>
          <w:sz w:val="32"/>
          <w:szCs w:val="32"/>
        </w:rPr>
      </w:pPr>
    </w:p>
    <w:p w:rsidR="00A20F71" w:rsidRDefault="00A20F71">
      <w:pPr>
        <w:jc w:val="center"/>
        <w:rPr>
          <w:rFonts w:ascii="宋体" w:cs="宋体"/>
          <w:b/>
          <w:bCs/>
          <w:sz w:val="44"/>
          <w:szCs w:val="44"/>
        </w:rPr>
      </w:pPr>
      <w:r>
        <w:rPr>
          <w:rFonts w:ascii="宋体" w:hAnsi="宋体" w:cs="宋体" w:hint="eastAsia"/>
          <w:b/>
          <w:bCs/>
          <w:sz w:val="44"/>
          <w:szCs w:val="44"/>
        </w:rPr>
        <w:t>桃源县委党校</w:t>
      </w:r>
    </w:p>
    <w:p w:rsidR="00A20F71" w:rsidRDefault="00984A6C">
      <w:pPr>
        <w:jc w:val="center"/>
        <w:rPr>
          <w:rFonts w:ascii="宋体" w:cs="宋体"/>
          <w:b/>
          <w:bCs/>
          <w:sz w:val="44"/>
          <w:szCs w:val="44"/>
        </w:rPr>
      </w:pPr>
      <w:r>
        <w:rPr>
          <w:rFonts w:ascii="宋体" w:hAnsi="宋体" w:cs="宋体"/>
          <w:b/>
          <w:bCs/>
          <w:sz w:val="44"/>
          <w:szCs w:val="44"/>
        </w:rPr>
        <w:t>201</w:t>
      </w:r>
      <w:r w:rsidR="000E502A">
        <w:rPr>
          <w:rFonts w:ascii="宋体" w:hAnsi="宋体" w:cs="宋体" w:hint="eastAsia"/>
          <w:b/>
          <w:bCs/>
          <w:sz w:val="44"/>
          <w:szCs w:val="44"/>
        </w:rPr>
        <w:t>9</w:t>
      </w:r>
      <w:r w:rsidR="00A20F71">
        <w:rPr>
          <w:rFonts w:ascii="宋体" w:hAnsi="宋体" w:cs="宋体" w:hint="eastAsia"/>
          <w:b/>
          <w:bCs/>
          <w:sz w:val="44"/>
          <w:szCs w:val="44"/>
        </w:rPr>
        <w:t>年部门整体支出绩效自评报告</w:t>
      </w:r>
    </w:p>
    <w:p w:rsidR="00A20F71" w:rsidRDefault="00A20F71">
      <w:pPr>
        <w:spacing w:line="610" w:lineRule="exact"/>
        <w:ind w:firstLine="640"/>
        <w:jc w:val="left"/>
        <w:rPr>
          <w:rFonts w:ascii="仿宋_GB2312" w:eastAsia="仿宋_GB2312" w:hAnsi="仿宋_GB2312" w:cs="仿宋_GB2312"/>
          <w:sz w:val="32"/>
          <w:szCs w:val="32"/>
        </w:rPr>
      </w:pP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根据县财政局《</w:t>
      </w:r>
      <w:r w:rsidR="00E67E97" w:rsidRPr="00E67E97">
        <w:rPr>
          <w:rFonts w:ascii="仿宋_GB2312" w:eastAsia="仿宋_GB2312" w:hAnsi="仿宋_GB2312" w:cs="仿宋_GB2312" w:hint="eastAsia"/>
          <w:sz w:val="32"/>
          <w:szCs w:val="32"/>
        </w:rPr>
        <w:t>关于对2019年度本级财政安排的预算资金展开绩效自评的通知</w:t>
      </w:r>
      <w:r>
        <w:rPr>
          <w:rFonts w:ascii="仿宋_GB2312" w:eastAsia="仿宋_GB2312" w:hAnsi="仿宋_GB2312" w:cs="仿宋_GB2312" w:hint="eastAsia"/>
          <w:sz w:val="32"/>
          <w:szCs w:val="32"/>
        </w:rPr>
        <w:t>》的文件精神和要求，我校高度重视此项工作，专门对</w:t>
      </w:r>
      <w:r w:rsidR="00984A6C">
        <w:rPr>
          <w:rFonts w:ascii="仿宋_GB2312" w:eastAsia="仿宋_GB2312" w:hAnsi="仿宋_GB2312" w:cs="仿宋_GB2312"/>
          <w:sz w:val="32"/>
          <w:szCs w:val="32"/>
        </w:rPr>
        <w:t>201</w:t>
      </w:r>
      <w:r w:rsidR="00E67E97">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年度财政资金进行了全面的评价分析，现将自评情况报告如下：</w:t>
      </w:r>
      <w:r>
        <w:rPr>
          <w:rFonts w:ascii="仿宋_GB2312" w:eastAsia="仿宋_GB2312" w:hAnsi="仿宋_GB2312" w:cs="仿宋_GB2312"/>
          <w:sz w:val="32"/>
          <w:szCs w:val="32"/>
        </w:rPr>
        <w:t> </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一、基本概况</w:t>
      </w:r>
      <w:r>
        <w:rPr>
          <w:rFonts w:ascii="仿宋_GB2312" w:eastAsia="仿宋_GB2312" w:hAnsi="仿宋_GB2312" w:cs="仿宋_GB2312"/>
          <w:sz w:val="32"/>
          <w:szCs w:val="32"/>
        </w:rPr>
        <w:t xml:space="preserve"> </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（一）部门职能、机构设置及人员编制</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1</w:t>
      </w:r>
      <w:r>
        <w:rPr>
          <w:rFonts w:ascii="仿宋_GB2312" w:eastAsia="仿宋_GB2312" w:hAnsi="仿宋_GB2312" w:cs="仿宋_GB2312" w:hint="eastAsia"/>
          <w:sz w:val="32"/>
          <w:szCs w:val="32"/>
        </w:rPr>
        <w:t>．部门职能：</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主要职能职责是搞好本县的干部培训以及对党的理论的研究等业务工作。</w:t>
      </w:r>
    </w:p>
    <w:p w:rsidR="00A20F71" w:rsidRDefault="00A20F71">
      <w:pPr>
        <w:numPr>
          <w:ilvl w:val="0"/>
          <w:numId w:val="1"/>
        </w:num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机构设置及人员编制</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根据县委、县政府“三定”方案明确：校内设</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个科室：办公室、教研室、教务科、后勤科。</w:t>
      </w:r>
      <w:r w:rsidR="00984A6C">
        <w:rPr>
          <w:rFonts w:ascii="仿宋_GB2312" w:eastAsia="仿宋_GB2312" w:hAnsi="仿宋_GB2312" w:cs="仿宋_GB2312"/>
          <w:sz w:val="32"/>
          <w:szCs w:val="32"/>
        </w:rPr>
        <w:t>201</w:t>
      </w:r>
      <w:r w:rsidR="00E67E97">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月底全校有在职在编人员</w:t>
      </w:r>
      <w:r w:rsidR="00984A6C">
        <w:rPr>
          <w:rFonts w:ascii="仿宋_GB2312" w:eastAsia="仿宋_GB2312" w:hAnsi="仿宋_GB2312" w:cs="仿宋_GB2312" w:hint="eastAsia"/>
          <w:sz w:val="32"/>
          <w:szCs w:val="32"/>
        </w:rPr>
        <w:t>2</w:t>
      </w:r>
      <w:r w:rsidR="00E67E97">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人，其中副处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人，正科</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人，副科</w:t>
      </w:r>
      <w:r w:rsidR="00984A6C">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人，科员</w:t>
      </w:r>
      <w:r w:rsidR="00984A6C">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人，工勤人员</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人。退休人员</w:t>
      </w:r>
      <w:r w:rsidR="00984A6C">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人，其他人员</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人（再就业援助</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人：官云宏）。</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二、财务收支管理情况</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（一）预算编制情况</w:t>
      </w:r>
      <w:r>
        <w:rPr>
          <w:rFonts w:ascii="仿宋_GB2312" w:eastAsia="仿宋_GB2312" w:hAnsi="仿宋_GB2312" w:cs="仿宋_GB2312"/>
          <w:sz w:val="32"/>
          <w:szCs w:val="32"/>
        </w:rPr>
        <w:t xml:space="preserve"> </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我单位严格按照县级部门预算编制通知和有关要求，按</w:t>
      </w:r>
      <w:r>
        <w:rPr>
          <w:rFonts w:ascii="仿宋_GB2312" w:eastAsia="仿宋_GB2312" w:hAnsi="仿宋_GB2312" w:cs="仿宋_GB2312" w:hint="eastAsia"/>
          <w:sz w:val="32"/>
          <w:szCs w:val="32"/>
        </w:rPr>
        <w:lastRenderedPageBreak/>
        <w:t>时完成基础信息、项目资料立项及预算编制等工作，并及时提交部门预算草案。县财政局根据预算编制草案，进行审核，批复我校</w:t>
      </w:r>
      <w:r w:rsidR="00984A6C">
        <w:rPr>
          <w:rFonts w:ascii="仿宋_GB2312" w:eastAsia="仿宋_GB2312" w:hAnsi="仿宋_GB2312" w:cs="仿宋_GB2312"/>
          <w:sz w:val="32"/>
          <w:szCs w:val="32"/>
        </w:rPr>
        <w:t>201</w:t>
      </w:r>
      <w:r w:rsidR="00E67E97">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年预算收入为</w:t>
      </w:r>
      <w:r w:rsidR="00E67E97">
        <w:rPr>
          <w:rFonts w:ascii="仿宋_GB2312" w:eastAsia="仿宋_GB2312" w:hAnsi="仿宋_GB2312" w:cs="仿宋_GB2312" w:hint="eastAsia"/>
          <w:sz w:val="32"/>
          <w:szCs w:val="32"/>
        </w:rPr>
        <w:t>446.66</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 xml:space="preserve"> </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（二）执行管理情况</w:t>
      </w:r>
      <w:r>
        <w:rPr>
          <w:rFonts w:ascii="仿宋_GB2312" w:eastAsia="仿宋_GB2312" w:hAnsi="仿宋_GB2312" w:cs="仿宋_GB2312"/>
          <w:sz w:val="32"/>
          <w:szCs w:val="32"/>
        </w:rPr>
        <w:t xml:space="preserve"> </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一是规章制度建立健全，制度执行严格合规，会计核算符合相关规定。二是严格按照有关规定，加强对财政各项资金的监督管理，确保资金及时、足额到位，专款专用，资金支付依据和开支标准合法合规，未出现截留和挤占挪作他用现象。三是按规定对财政拨付的专项资金进行自审自查，做好资金的项目和资金使用效益管理工作，充分发挥各项资金的使用效益，财政各项专项工作按时高质量完成。截止</w:t>
      </w:r>
      <w:r>
        <w:rPr>
          <w:rFonts w:ascii="仿宋_GB2312" w:eastAsia="仿宋_GB2312" w:hAnsi="仿宋_GB2312" w:cs="仿宋_GB2312"/>
          <w:sz w:val="32"/>
          <w:szCs w:val="32"/>
        </w:rPr>
        <w:t>201</w:t>
      </w:r>
      <w:r w:rsidR="00E67E97">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日，当年预算数为</w:t>
      </w:r>
      <w:r w:rsidR="00E67E97">
        <w:rPr>
          <w:rFonts w:ascii="仿宋_GB2312" w:eastAsia="仿宋_GB2312" w:hAnsi="仿宋_GB2312" w:cs="仿宋_GB2312" w:hint="eastAsia"/>
          <w:sz w:val="32"/>
          <w:szCs w:val="32"/>
        </w:rPr>
        <w:t>446.66</w:t>
      </w:r>
      <w:r>
        <w:rPr>
          <w:rFonts w:ascii="仿宋_GB2312" w:eastAsia="仿宋_GB2312" w:hAnsi="仿宋_GB2312" w:cs="仿宋_GB2312" w:hint="eastAsia"/>
          <w:sz w:val="32"/>
          <w:szCs w:val="32"/>
        </w:rPr>
        <w:t>万元，当年财政拨款数为</w:t>
      </w:r>
      <w:r w:rsidR="00E67E97">
        <w:rPr>
          <w:rFonts w:ascii="仿宋_GB2312" w:eastAsia="仿宋_GB2312" w:hAnsi="仿宋" w:hint="eastAsia"/>
          <w:sz w:val="32"/>
          <w:szCs w:val="32"/>
        </w:rPr>
        <w:t>491.4</w:t>
      </w:r>
      <w:r>
        <w:rPr>
          <w:rFonts w:ascii="仿宋_GB2312" w:eastAsia="仿宋_GB2312" w:hAnsi="仿宋" w:hint="eastAsia"/>
          <w:sz w:val="32"/>
          <w:szCs w:val="32"/>
        </w:rPr>
        <w:t>万</w:t>
      </w:r>
      <w:r>
        <w:rPr>
          <w:rFonts w:ascii="仿宋_GB2312" w:eastAsia="仿宋_GB2312" w:hAnsi="仿宋_GB2312" w:cs="仿宋_GB2312" w:hint="eastAsia"/>
          <w:sz w:val="32"/>
          <w:szCs w:val="32"/>
        </w:rPr>
        <w:t>元、</w:t>
      </w:r>
      <w:r w:rsidR="00256EF3">
        <w:rPr>
          <w:rFonts w:ascii="仿宋_GB2312" w:eastAsia="仿宋_GB2312" w:hAnsi="仿宋_GB2312" w:cs="仿宋_GB2312" w:hint="eastAsia"/>
          <w:sz w:val="32"/>
          <w:szCs w:val="32"/>
        </w:rPr>
        <w:t>结转20.4</w:t>
      </w:r>
      <w:r w:rsidR="00EE6D5F">
        <w:rPr>
          <w:rFonts w:ascii="仿宋_GB2312" w:eastAsia="仿宋_GB2312" w:hAnsi="仿宋_GB2312" w:cs="仿宋_GB2312" w:hint="eastAsia"/>
          <w:sz w:val="32"/>
          <w:szCs w:val="32"/>
        </w:rPr>
        <w:t>1</w:t>
      </w:r>
      <w:r w:rsidR="00256EF3">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当年决算支出数为</w:t>
      </w:r>
      <w:r w:rsidR="00E67E97">
        <w:rPr>
          <w:rFonts w:ascii="仿宋_GB2312" w:eastAsia="仿宋_GB2312" w:hAnsi="仿宋" w:hint="eastAsia"/>
          <w:sz w:val="32"/>
          <w:szCs w:val="32"/>
        </w:rPr>
        <w:t>511.81</w:t>
      </w:r>
      <w:r>
        <w:rPr>
          <w:rFonts w:ascii="仿宋_GB2312" w:eastAsia="仿宋_GB2312" w:hAnsi="仿宋" w:hint="eastAsia"/>
          <w:sz w:val="32"/>
          <w:szCs w:val="32"/>
        </w:rPr>
        <w:t>万</w:t>
      </w:r>
      <w:r w:rsidR="00984A6C">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，财政拨款数执行进度为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（三）决算编制情况</w:t>
      </w:r>
      <w:r>
        <w:rPr>
          <w:rFonts w:ascii="仿宋_GB2312" w:eastAsia="仿宋_GB2312" w:hAnsi="仿宋_GB2312" w:cs="仿宋_GB2312"/>
          <w:sz w:val="32"/>
          <w:szCs w:val="32"/>
        </w:rPr>
        <w:t xml:space="preserve"> </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严格按照县级部门决算编制的要求，按时按质完成报送及决算编制等工作，并及时提交部门决算编制说明，不存在应编未编、错误列编、重现调整决算资金总额度的现象。</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（四）支出绩效情况</w:t>
      </w:r>
      <w:r>
        <w:rPr>
          <w:rFonts w:ascii="仿宋_GB2312" w:eastAsia="仿宋_GB2312" w:hAnsi="仿宋_GB2312" w:cs="仿宋_GB2312"/>
          <w:sz w:val="32"/>
          <w:szCs w:val="32"/>
        </w:rPr>
        <w:t xml:space="preserve"> </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我校所有财政资金支出主要用于保障本部门机构正常运转、完成日常工作任务以及承担干训事业发展相关工作。总支出</w:t>
      </w:r>
      <w:r w:rsidR="008A2BD1">
        <w:rPr>
          <w:rFonts w:ascii="仿宋_GB2312" w:eastAsia="仿宋_GB2312" w:hAnsi="仿宋_GB2312" w:cs="仿宋_GB2312" w:hint="eastAsia"/>
          <w:sz w:val="32"/>
          <w:szCs w:val="32"/>
        </w:rPr>
        <w:t>511.81</w:t>
      </w:r>
      <w:r>
        <w:rPr>
          <w:rFonts w:ascii="仿宋_GB2312" w:eastAsia="仿宋_GB2312" w:hAnsi="仿宋_GB2312" w:cs="仿宋_GB2312" w:hint="eastAsia"/>
          <w:sz w:val="32"/>
          <w:szCs w:val="32"/>
        </w:rPr>
        <w:t>万元，其中项目支出</w:t>
      </w:r>
      <w:r w:rsidR="008A2BD1">
        <w:rPr>
          <w:rFonts w:ascii="仿宋_GB2312" w:eastAsia="仿宋_GB2312" w:hAnsi="仿宋_GB2312" w:cs="仿宋_GB2312" w:hint="eastAsia"/>
          <w:sz w:val="32"/>
          <w:szCs w:val="32"/>
        </w:rPr>
        <w:t>194.18</w:t>
      </w:r>
      <w:r w:rsidR="00256EF3">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。人员支出</w:t>
      </w:r>
      <w:r w:rsidR="008A2BD1">
        <w:rPr>
          <w:rFonts w:ascii="仿宋_GB2312" w:eastAsia="仿宋_GB2312" w:hAnsi="仿宋_GB2312" w:cs="仿宋_GB2312" w:hint="eastAsia"/>
          <w:sz w:val="32"/>
          <w:szCs w:val="32"/>
        </w:rPr>
        <w:lastRenderedPageBreak/>
        <w:t>291.19</w:t>
      </w:r>
      <w:r w:rsidR="00256EF3">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；一般公用支出</w:t>
      </w:r>
      <w:r w:rsidR="00256EF3">
        <w:rPr>
          <w:rFonts w:ascii="仿宋_GB2312" w:eastAsia="仿宋_GB2312" w:hAnsi="仿宋_GB2312" w:cs="仿宋_GB2312" w:hint="eastAsia"/>
          <w:sz w:val="32"/>
          <w:szCs w:val="32"/>
        </w:rPr>
        <w:t>26.44</w:t>
      </w:r>
      <w:r>
        <w:rPr>
          <w:rFonts w:ascii="仿宋_GB2312" w:eastAsia="仿宋_GB2312" w:hAnsi="仿宋_GB2312" w:cs="仿宋_GB2312" w:hint="eastAsia"/>
          <w:sz w:val="32"/>
          <w:szCs w:val="32"/>
        </w:rPr>
        <w:t>万元。</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三、绩效管理工作开展情况。</w:t>
      </w:r>
      <w:r>
        <w:rPr>
          <w:rFonts w:ascii="仿宋_GB2312" w:eastAsia="仿宋_GB2312" w:hAnsi="仿宋_GB2312" w:cs="仿宋_GB2312"/>
          <w:sz w:val="32"/>
          <w:szCs w:val="32"/>
        </w:rPr>
        <w:t xml:space="preserve"> </w:t>
      </w:r>
    </w:p>
    <w:p w:rsidR="00A20F71" w:rsidRDefault="00A20F7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根据财政局《</w:t>
      </w:r>
      <w:r w:rsidR="000E502A" w:rsidRPr="00E67E97">
        <w:rPr>
          <w:rFonts w:ascii="仿宋_GB2312" w:eastAsia="仿宋_GB2312" w:hAnsi="仿宋_GB2312" w:cs="仿宋_GB2312" w:hint="eastAsia"/>
          <w:sz w:val="32"/>
          <w:szCs w:val="32"/>
        </w:rPr>
        <w:t>关于对2019年度本级财政安排的预算资金展开绩效自评的通知</w:t>
      </w:r>
      <w:r w:rsidR="000E502A">
        <w:rPr>
          <w:rFonts w:ascii="仿宋_GB2312" w:eastAsia="仿宋_GB2312" w:hAnsi="仿宋_GB2312" w:cs="仿宋_GB2312" w:hint="eastAsia"/>
          <w:sz w:val="32"/>
          <w:szCs w:val="32"/>
        </w:rPr>
        <w:t>》要求，我校</w:t>
      </w:r>
      <w:r>
        <w:rPr>
          <w:rFonts w:ascii="仿宋_GB2312" w:eastAsia="仿宋_GB2312" w:hAnsi="仿宋_GB2312" w:cs="仿宋_GB2312" w:hint="eastAsia"/>
          <w:sz w:val="32"/>
          <w:szCs w:val="32"/>
        </w:rPr>
        <w:t>高度重视，结合部门支出绩效评价指标体系，逐一自评打分，力求实事求是。</w:t>
      </w:r>
      <w:r>
        <w:rPr>
          <w:rFonts w:ascii="仿宋_GB2312" w:eastAsia="仿宋_GB2312" w:hAnsi="仿宋_GB2312" w:cs="仿宋_GB2312"/>
          <w:sz w:val="32"/>
          <w:szCs w:val="32"/>
        </w:rPr>
        <w:t xml:space="preserve"> </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绩效评价结果的应用：一是作为预算安排主要依据。在编制年初项目支出预算时，可以将绩效评价结果作为编制预算的重要参考依据，凡绩效考评不合格或较差的项目，相应核减或取消项目预算。二是完善和加强项目管理。将重点评价项目和自评抽查项目的评价结果及时反馈被评价单位，要求其针对评价发现的问题进行整改落实，不断完善项目管理。</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四、评价结论及建议</w:t>
      </w:r>
      <w:r>
        <w:rPr>
          <w:rFonts w:ascii="仿宋_GB2312" w:eastAsia="仿宋_GB2312" w:hAnsi="仿宋_GB2312" w:cs="仿宋_GB2312"/>
          <w:sz w:val="32"/>
          <w:szCs w:val="32"/>
        </w:rPr>
        <w:t xml:space="preserve"> </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（一）评价结论及存在问题。</w:t>
      </w:r>
      <w:r>
        <w:rPr>
          <w:rFonts w:ascii="仿宋_GB2312" w:eastAsia="仿宋_GB2312" w:hAnsi="仿宋_GB2312" w:cs="仿宋_GB2312"/>
          <w:sz w:val="32"/>
          <w:szCs w:val="32"/>
        </w:rPr>
        <w:t xml:space="preserve"> </w:t>
      </w:r>
    </w:p>
    <w:p w:rsidR="00A20F71" w:rsidRDefault="00A20F71" w:rsidP="00885B79">
      <w:pPr>
        <w:spacing w:line="61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虽然</w:t>
      </w:r>
      <w:r w:rsidR="00984A6C">
        <w:rPr>
          <w:rFonts w:ascii="仿宋_GB2312" w:eastAsia="仿宋_GB2312" w:hAnsi="仿宋_GB2312" w:cs="仿宋_GB2312"/>
          <w:sz w:val="32"/>
          <w:szCs w:val="32"/>
        </w:rPr>
        <w:t>201</w:t>
      </w:r>
      <w:r w:rsidR="000E502A">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年度各项工作取得了较好的成绩，但工作有目标，服务无止境。我校在财务管理和财务工作过程中还存在以下不足：</w:t>
      </w:r>
    </w:p>
    <w:p w:rsidR="00A20F71" w:rsidRDefault="00A20F71" w:rsidP="00885B79">
      <w:pPr>
        <w:spacing w:line="61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绩</w:t>
      </w:r>
      <w:bookmarkStart w:id="0" w:name="_GoBack"/>
      <w:bookmarkEnd w:id="0"/>
      <w:r>
        <w:rPr>
          <w:rFonts w:ascii="仿宋_GB2312" w:eastAsia="仿宋_GB2312" w:hAnsi="仿宋_GB2312" w:cs="仿宋_GB2312" w:hint="eastAsia"/>
          <w:sz w:val="32"/>
          <w:szCs w:val="32"/>
        </w:rPr>
        <w:t>效管理理念有待进一步增强，预算绩效管理制度尚不健全，机构建设和队伍建设需要进一步推进。</w:t>
      </w:r>
      <w:r>
        <w:rPr>
          <w:rFonts w:ascii="仿宋_GB2312" w:eastAsia="仿宋_GB2312" w:hAnsi="仿宋_GB2312" w:cs="仿宋_GB2312"/>
          <w:sz w:val="32"/>
          <w:szCs w:val="32"/>
        </w:rPr>
        <w:t xml:space="preserve"> </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（二）加强绩效管理的建议。</w:t>
      </w:r>
      <w:r>
        <w:rPr>
          <w:rFonts w:ascii="仿宋_GB2312" w:eastAsia="仿宋_GB2312" w:hAnsi="仿宋_GB2312" w:cs="仿宋_GB2312"/>
          <w:sz w:val="32"/>
          <w:szCs w:val="32"/>
        </w:rPr>
        <w:t xml:space="preserve"> </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一是加大宣传力度，强化绩效理念。通过各种形式和渠道，加大绩效管理理念宣传力度，不断提高单位的绩效意识，使全局干部职工都了解支持绩效管理工作。</w:t>
      </w:r>
      <w:r>
        <w:rPr>
          <w:rFonts w:ascii="仿宋_GB2312" w:eastAsia="仿宋_GB2312" w:hAnsi="仿宋_GB2312" w:cs="仿宋_GB2312"/>
          <w:sz w:val="32"/>
          <w:szCs w:val="32"/>
        </w:rPr>
        <w:t xml:space="preserve"> </w:t>
      </w:r>
    </w:p>
    <w:p w:rsidR="00A20F71" w:rsidRDefault="00A20F71">
      <w:pPr>
        <w:spacing w:line="61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二是加强预算绩效管理制度建设。制定统一的预算绩效管理相关制度办法，指导和推动绩效管理工作。</w:t>
      </w:r>
      <w:r>
        <w:rPr>
          <w:rFonts w:ascii="仿宋_GB2312" w:eastAsia="仿宋_GB2312" w:hAnsi="仿宋_GB2312" w:cs="仿宋_GB2312"/>
          <w:sz w:val="32"/>
          <w:szCs w:val="32"/>
        </w:rPr>
        <w:t xml:space="preserve"> </w:t>
      </w:r>
    </w:p>
    <w:p w:rsidR="00A20F71" w:rsidRDefault="00A20F71" w:rsidP="00D758E1">
      <w:pPr>
        <w:spacing w:line="61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三是加强业务培训。一是加大预算绩效管理基础理论和实务操作统一培训力度。二是进一步加强理论研究，对绩效评价的范围、方法等进行探索，形成理论和实践互为促进的良好局面。</w:t>
      </w:r>
    </w:p>
    <w:p w:rsidR="00A20F71" w:rsidRDefault="00A20F71" w:rsidP="00D758E1">
      <w:pPr>
        <w:spacing w:line="610" w:lineRule="exact"/>
        <w:ind w:firstLine="645"/>
        <w:jc w:val="left"/>
        <w:rPr>
          <w:rFonts w:ascii="仿宋_GB2312" w:eastAsia="仿宋_GB2312" w:hAnsi="仿宋_GB2312" w:cs="仿宋_GB2312"/>
          <w:sz w:val="32"/>
          <w:szCs w:val="32"/>
        </w:rPr>
      </w:pPr>
    </w:p>
    <w:p w:rsidR="00A20F71" w:rsidRDefault="00A20F71" w:rsidP="00D758E1">
      <w:pPr>
        <w:spacing w:line="61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00984A6C">
        <w:rPr>
          <w:rFonts w:ascii="仿宋_GB2312" w:eastAsia="仿宋_GB2312" w:hAnsi="仿宋_GB2312" w:cs="仿宋_GB2312"/>
          <w:sz w:val="32"/>
          <w:szCs w:val="32"/>
        </w:rPr>
        <w:t xml:space="preserve">  </w:t>
      </w:r>
      <w:r w:rsidR="000E502A">
        <w:rPr>
          <w:rFonts w:ascii="仿宋_GB2312" w:eastAsia="仿宋_GB2312" w:hAnsi="仿宋_GB2312" w:cs="仿宋_GB2312"/>
          <w:sz w:val="32"/>
          <w:szCs w:val="32"/>
        </w:rPr>
        <w:t xml:space="preserve">                          20</w:t>
      </w:r>
      <w:r w:rsidR="000E502A">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sidR="000E502A">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sidR="000E502A">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p>
    <w:sectPr w:rsidR="00A20F71" w:rsidSect="00B62B1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714" w:rsidRDefault="00204714">
      <w:r>
        <w:separator/>
      </w:r>
    </w:p>
  </w:endnote>
  <w:endnote w:type="continuationSeparator" w:id="0">
    <w:p w:rsidR="00204714" w:rsidRDefault="002047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714" w:rsidRDefault="00204714">
      <w:r>
        <w:separator/>
      </w:r>
    </w:p>
  </w:footnote>
  <w:footnote w:type="continuationSeparator" w:id="0">
    <w:p w:rsidR="00204714" w:rsidRDefault="00204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71" w:rsidRDefault="00A20F71" w:rsidP="001E7BE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5A72B"/>
    <w:multiLevelType w:val="singleLevel"/>
    <w:tmpl w:val="5715A72B"/>
    <w:lvl w:ilvl="0">
      <w:start w:val="2"/>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B62B14"/>
    <w:rsid w:val="00021E23"/>
    <w:rsid w:val="000B108E"/>
    <w:rsid w:val="000E502A"/>
    <w:rsid w:val="000E6041"/>
    <w:rsid w:val="001C07AF"/>
    <w:rsid w:val="001E7BED"/>
    <w:rsid w:val="00204714"/>
    <w:rsid w:val="0025005B"/>
    <w:rsid w:val="00256EF3"/>
    <w:rsid w:val="00265253"/>
    <w:rsid w:val="003250DF"/>
    <w:rsid w:val="00413506"/>
    <w:rsid w:val="0047241C"/>
    <w:rsid w:val="004B6F6E"/>
    <w:rsid w:val="00503AC4"/>
    <w:rsid w:val="00527CDD"/>
    <w:rsid w:val="00597B71"/>
    <w:rsid w:val="005E187B"/>
    <w:rsid w:val="00866453"/>
    <w:rsid w:val="00885B79"/>
    <w:rsid w:val="008A2BD1"/>
    <w:rsid w:val="0096476F"/>
    <w:rsid w:val="00984A6C"/>
    <w:rsid w:val="00997207"/>
    <w:rsid w:val="009B2856"/>
    <w:rsid w:val="009E49C5"/>
    <w:rsid w:val="00A067C2"/>
    <w:rsid w:val="00A16C95"/>
    <w:rsid w:val="00A20F71"/>
    <w:rsid w:val="00A312B8"/>
    <w:rsid w:val="00A379FF"/>
    <w:rsid w:val="00B60FA3"/>
    <w:rsid w:val="00B62B14"/>
    <w:rsid w:val="00BD653F"/>
    <w:rsid w:val="00C04437"/>
    <w:rsid w:val="00CC678C"/>
    <w:rsid w:val="00CE12AA"/>
    <w:rsid w:val="00D758E1"/>
    <w:rsid w:val="00D97B3A"/>
    <w:rsid w:val="00E67E97"/>
    <w:rsid w:val="00ED6027"/>
    <w:rsid w:val="00EE6D5F"/>
    <w:rsid w:val="00F73F50"/>
    <w:rsid w:val="00F859CF"/>
    <w:rsid w:val="37A36847"/>
    <w:rsid w:val="47AF6CE4"/>
    <w:rsid w:val="5FF17AB3"/>
    <w:rsid w:val="65462576"/>
    <w:rsid w:val="73313082"/>
    <w:rsid w:val="748A6951"/>
    <w:rsid w:val="7B7C7AEA"/>
    <w:rsid w:val="7E7959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14"/>
    <w:pPr>
      <w:widowControl w:val="0"/>
      <w:jc w:val="both"/>
    </w:pPr>
    <w:rPr>
      <w:rFonts w:ascii="Calibri" w:hAnsi="Calibri"/>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647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E6041"/>
    <w:rPr>
      <w:rFonts w:ascii="Calibri" w:hAnsi="Calibri" w:cs="Times New Roman"/>
      <w:sz w:val="18"/>
      <w:szCs w:val="18"/>
    </w:rPr>
  </w:style>
  <w:style w:type="paragraph" w:styleId="a4">
    <w:name w:val="footer"/>
    <w:basedOn w:val="a"/>
    <w:link w:val="Char0"/>
    <w:uiPriority w:val="99"/>
    <w:rsid w:val="0096476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E6041"/>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238</Words>
  <Characters>1363</Characters>
  <Application>Microsoft Office Word</Application>
  <DocSecurity>0</DocSecurity>
  <Lines>11</Lines>
  <Paragraphs>3</Paragraphs>
  <ScaleCrop>false</ScaleCrop>
  <Company>微软中国</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桃源县委党校</dc:title>
  <dc:creator>Administrator</dc:creator>
  <cp:lastModifiedBy>微软用户</cp:lastModifiedBy>
  <cp:revision>6</cp:revision>
  <cp:lastPrinted>2016-05-06T02:41:00Z</cp:lastPrinted>
  <dcterms:created xsi:type="dcterms:W3CDTF">2018-05-30T02:01:00Z</dcterms:created>
  <dcterms:modified xsi:type="dcterms:W3CDTF">2020-12-02T02:20:00Z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