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671F">
      <w:pPr>
        <w:widowControl/>
        <w:jc w:val="left"/>
        <w:rPr>
          <w:rFonts w:eastAsia="黑体"/>
          <w:sz w:val="24"/>
          <w:szCs w:val="24"/>
        </w:rPr>
      </w:pPr>
    </w:p>
    <w:p w14:paraId="36E04EE0">
      <w:pPr>
        <w:widowControl/>
        <w:jc w:val="left"/>
        <w:rPr>
          <w:rFonts w:eastAsia="黑体"/>
          <w:sz w:val="24"/>
          <w:szCs w:val="24"/>
        </w:rPr>
      </w:pPr>
    </w:p>
    <w:p w14:paraId="295F848D">
      <w:pPr>
        <w:widowControl/>
        <w:jc w:val="left"/>
        <w:rPr>
          <w:rFonts w:eastAsia="黑体"/>
          <w:sz w:val="24"/>
          <w:szCs w:val="24"/>
        </w:rPr>
      </w:pPr>
    </w:p>
    <w:p w14:paraId="7F3052B0"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方正小标宋_GBK" w:cs="方正小标宋_GBK"/>
          <w:color w:val="000000"/>
          <w:sz w:val="36"/>
          <w:szCs w:val="36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34"/>
        <w:gridCol w:w="854"/>
        <w:gridCol w:w="579"/>
        <w:gridCol w:w="327"/>
        <w:gridCol w:w="866"/>
        <w:gridCol w:w="1293"/>
        <w:gridCol w:w="709"/>
        <w:gridCol w:w="293"/>
        <w:gridCol w:w="585"/>
        <w:gridCol w:w="1411"/>
      </w:tblGrid>
      <w:tr w14:paraId="5B6A9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C558C">
            <w:pPr>
              <w:widowControl/>
              <w:spacing w:line="2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预算单位名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90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F4A98">
            <w:pPr>
              <w:widowControl/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  <w:lang w:eastAsia="zh-CN"/>
              </w:rPr>
              <w:t>桃源县郑家驿镇人民政府</w:t>
            </w:r>
            <w:r>
              <w:rPr>
                <w:rFonts w:hint="eastAsia" w:eastAsia="仿宋" w:cs="仿宋"/>
                <w:sz w:val="20"/>
                <w:szCs w:val="20"/>
              </w:rPr>
              <w:t>　</w:t>
            </w:r>
          </w:p>
        </w:tc>
      </w:tr>
      <w:tr w14:paraId="7C7F5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CDEC0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年度预</w:t>
            </w:r>
          </w:p>
          <w:p w14:paraId="4B06DB7F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hAnsi="黑体" w:eastAsia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9F429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32A53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上年</w:t>
            </w:r>
          </w:p>
          <w:p w14:paraId="2189176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9FE53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年初</w:t>
            </w:r>
          </w:p>
          <w:p w14:paraId="02091BDE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606B3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9F4E9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600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DCD6D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6BB79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</w:tr>
      <w:tr w14:paraId="5446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0A152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0F77E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4BD1C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06088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671</w:t>
            </w:r>
            <w:r>
              <w:rPr>
                <w:sz w:val="20"/>
                <w:szCs w:val="20"/>
              </w:rPr>
              <w:t>.77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A0864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3671.77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F6D2B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2912.97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1CB96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6CF6D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79.33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D51B0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7.93</w:t>
            </w:r>
          </w:p>
        </w:tc>
      </w:tr>
      <w:tr w14:paraId="0B9C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B269E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477D9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3671.77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90808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3671.77</w:t>
            </w:r>
          </w:p>
        </w:tc>
      </w:tr>
      <w:tr w14:paraId="6BF8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B837F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91A6C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一般公共预算：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1442.43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5D18C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847.51</w:t>
            </w:r>
          </w:p>
        </w:tc>
      </w:tr>
      <w:tr w14:paraId="4DBF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66D32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A7F61">
            <w:pPr>
              <w:widowControl/>
              <w:spacing w:line="240" w:lineRule="exact"/>
              <w:ind w:firstLine="800" w:firstLineChars="4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76D84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2824.25</w:t>
            </w:r>
          </w:p>
        </w:tc>
      </w:tr>
      <w:tr w14:paraId="3422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653D8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F730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EDF5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7BA7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7122B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AB105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其他资金：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229.34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BBBD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4EDF0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A81F3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DA30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CE0C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 w14:paraId="5F0E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5E419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533D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  <w:p w14:paraId="399999B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在今年收支预算内，确保完成以下整体目标： 目标1：奋力冲刺重点项目攻坚，促进乡镇经济发展； 目标2：完成基础设施建设与惠民项目资金的管理，道路修扩建、硬化工程、安全饮水工程验等验收合格率达95%； 目标3：惠民惠农补贴发放及时率达100%；目标4：加强社会管理，处理好群众性突发事件，做好司法调解工作； 目标5：安全生产、秸秆禁烧、森林防火实现“零发生”，做好“底线”工作； 目标6：做好农村人居环境整治、厕所革命等乡村振兴工作； 目标7：走访慰问困难群众和特殊群体。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D216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按照预期目标完成</w:t>
            </w:r>
          </w:p>
        </w:tc>
      </w:tr>
      <w:tr w14:paraId="7A26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73686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绩</w:t>
            </w:r>
          </w:p>
          <w:p w14:paraId="5F2011C2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效</w:t>
            </w:r>
          </w:p>
          <w:p w14:paraId="59296BA9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指</w:t>
            </w:r>
          </w:p>
          <w:p w14:paraId="6BB71C94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标</w:t>
            </w:r>
          </w:p>
          <w:p w14:paraId="01DF630E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EA88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20BA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071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C3E7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381D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14E2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DC6D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C2DE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7355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A90B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8A94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产出指标</w:t>
            </w:r>
          </w:p>
          <w:p w14:paraId="0F6EB2F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5D39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8282B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村组道路硬化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89CC59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2个村组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25722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2个村组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312B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DF40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93DC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99B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A440A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20D04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424D1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AA29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安全生产、秸秆禁烧、森林防火宣传覆盖村居数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9AC4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AAC9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22F1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7431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1A48C">
            <w:pPr>
              <w:widowControl/>
              <w:spacing w:line="240" w:lineRule="exact"/>
              <w:jc w:val="left"/>
            </w:pPr>
          </w:p>
        </w:tc>
      </w:tr>
      <w:tr w14:paraId="66321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0170E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7BB33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71CC4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CBB4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群众性突发事件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FA31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12CF3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5DAC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7B6C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1C9CB">
            <w:pPr>
              <w:widowControl/>
              <w:spacing w:line="240" w:lineRule="exact"/>
              <w:jc w:val="left"/>
            </w:pPr>
          </w:p>
        </w:tc>
      </w:tr>
      <w:tr w14:paraId="36880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D330E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83719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6D388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0096A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走访慰问困难群众和特殊群众的次数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C0DA1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18次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28CE9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18次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7234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C98C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58AD0">
            <w:pPr>
              <w:widowControl/>
              <w:spacing w:line="240" w:lineRule="exact"/>
              <w:jc w:val="left"/>
            </w:pPr>
          </w:p>
        </w:tc>
      </w:tr>
      <w:tr w14:paraId="6FB4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4386D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90AEC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D9F12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8FCC6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走访慰问困难群众和特殊群众的人次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E3DBA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1100人次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BA50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1100人次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BC89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D723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1A491">
            <w:pPr>
              <w:widowControl/>
              <w:spacing w:line="240" w:lineRule="exact"/>
              <w:jc w:val="left"/>
            </w:pPr>
          </w:p>
        </w:tc>
      </w:tr>
      <w:tr w14:paraId="1E832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CE51A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5974D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99F86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E866A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村组渠道硬化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680A4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5个村组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9DB64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5个村组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CA17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6948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A8D14">
            <w:pPr>
              <w:widowControl/>
              <w:spacing w:line="240" w:lineRule="exact"/>
              <w:jc w:val="left"/>
            </w:pPr>
          </w:p>
        </w:tc>
      </w:tr>
      <w:tr w14:paraId="27BD3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E61A5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F762D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C7704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BA3CD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安全饮水项目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4D9A2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53390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7ECD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EA6F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21AC6">
            <w:pPr>
              <w:widowControl/>
              <w:spacing w:line="240" w:lineRule="exact"/>
              <w:jc w:val="left"/>
            </w:pPr>
          </w:p>
        </w:tc>
      </w:tr>
      <w:tr w14:paraId="5068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7BAC3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6C0D5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F47D2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8F245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乡村振兴项目工程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F1EFE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5个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294F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E552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3FDF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3E263">
            <w:pPr>
              <w:widowControl/>
              <w:spacing w:line="240" w:lineRule="exact"/>
              <w:jc w:val="left"/>
            </w:pPr>
          </w:p>
        </w:tc>
      </w:tr>
      <w:tr w14:paraId="06D61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EB9B4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D4327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C8445">
            <w:pPr>
              <w:widowControl/>
              <w:spacing w:line="240" w:lineRule="exact"/>
              <w:jc w:val="lef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D3CB8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普法禁毒宣传村居数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FC906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6EBDD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7319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0A65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94F97">
            <w:pPr>
              <w:widowControl/>
              <w:spacing w:line="240" w:lineRule="exact"/>
              <w:jc w:val="left"/>
            </w:pPr>
          </w:p>
        </w:tc>
      </w:tr>
      <w:tr w14:paraId="53A3D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E43D8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907A3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9F3E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F63D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基础设施工程验收合格率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22D1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9F97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E81D9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5466A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88CB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1EB2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33F7A"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B8B4D"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28E03"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399DA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惠民惠农补贴发放及时率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9761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F696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2C25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D43F2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D0F18">
            <w:pPr>
              <w:widowControl/>
              <w:spacing w:line="240" w:lineRule="exact"/>
            </w:pPr>
          </w:p>
        </w:tc>
      </w:tr>
      <w:tr w14:paraId="78F54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DD200"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E76EC"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09E3E"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2C9B3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安全生产、秸秆禁烧、森林防火宣传覆盖率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07E9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7B17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BF4DF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2ED0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9D0A4">
            <w:pPr>
              <w:widowControl/>
              <w:spacing w:line="240" w:lineRule="exact"/>
            </w:pPr>
          </w:p>
        </w:tc>
      </w:tr>
      <w:tr w14:paraId="73AC4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37B5F"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2FF51"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25121"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C93D3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森林防火培训合格率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2E89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DE31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6C979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3E44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BBD10">
            <w:pPr>
              <w:widowControl/>
              <w:spacing w:line="240" w:lineRule="exact"/>
            </w:pPr>
          </w:p>
        </w:tc>
      </w:tr>
      <w:tr w14:paraId="75E9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BA231"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E7937"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72309"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506DC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厕所革命验收合格率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007C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09E4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BF3B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34223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068A9">
            <w:pPr>
              <w:widowControl/>
              <w:spacing w:line="240" w:lineRule="exact"/>
            </w:pPr>
          </w:p>
        </w:tc>
      </w:tr>
      <w:tr w14:paraId="72D73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E1120"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3131E"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3B076"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4854F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司法调解达标率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EDD5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1800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37E70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05327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0F375">
            <w:pPr>
              <w:widowControl/>
              <w:spacing w:line="240" w:lineRule="exact"/>
            </w:pPr>
          </w:p>
        </w:tc>
      </w:tr>
      <w:tr w14:paraId="373D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AF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66AB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9C29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6BDA8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各项工作完成及时率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E6A6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1BCE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45BD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B959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713EC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06157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9B709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EB2D9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40E6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29A8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成本发生规范合理率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B581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20F5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B676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6585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7CF0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其他收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入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不在年末决算范围内。。</w:t>
            </w:r>
          </w:p>
        </w:tc>
      </w:tr>
      <w:tr w14:paraId="781E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2BAA8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8ECD4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5D06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358F4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基本支出控制额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168C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847.51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F849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1833.21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E2E47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83861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DC37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739D8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EBA51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8AD27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B551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EEC8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55CF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2824.25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B24F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1079.76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C5942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4D707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847B4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1963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7DB12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193C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效益指标</w:t>
            </w:r>
          </w:p>
          <w:p w14:paraId="222CE82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30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  <w:p w14:paraId="30BD797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C6EB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227F1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人均收入和地区经济增长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788FA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增长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3A9F6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增长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A6CDE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1D3FA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2DDD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0A55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09F26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4DC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4BBF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AC43E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群众生活幸福指数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E46F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93A4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5B1E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11DB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37D69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A64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4133A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8768C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93F4F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067C1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乡风文明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77C1C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3B40B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0C85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DCDB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D3CF8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3F7F3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011B6"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4691E"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095C5">
            <w:pPr>
              <w:widowControl/>
              <w:spacing w:line="240" w:lineRule="exact"/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27F4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社会和谐度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C3E2C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04E1F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AF2E2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BF13F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8EC02">
            <w:pPr>
              <w:widowControl/>
              <w:spacing w:line="240" w:lineRule="exact"/>
            </w:pPr>
          </w:p>
        </w:tc>
      </w:tr>
      <w:tr w14:paraId="5238E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8C122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9093C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6B12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0825C"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辖区人居环境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7772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改善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1B44A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改善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DEAA1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D8FB4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382D0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</w:tr>
      <w:tr w14:paraId="1DFDC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6F891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1B571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7D16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5045A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秸秆禁烧、森林防火的环境保护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312A6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35EC9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C689C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F6762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72B2F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6CF7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85B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E5A78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DDCC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B3869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政府服务职能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17EF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6E80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E88E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4BE0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EB685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1F78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B7E0F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005B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满意度</w:t>
            </w:r>
          </w:p>
          <w:p w14:paraId="39C03D2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指标</w:t>
            </w:r>
          </w:p>
          <w:p w14:paraId="2FFCAC9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62FB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39BD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直接受益对象满意度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A828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8FA5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9832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8039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55F1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1978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20F67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EE04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11F5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A81D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E96B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177D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A40F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8FBE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CCB5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431B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714A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1AAA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AE4A7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5.93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EBB6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08AFA0A2">
      <w:pPr>
        <w:rPr>
          <w:rFonts w:ascii="仿宋" w:hAnsi="仿宋" w:eastAsia="仿宋"/>
          <w:sz w:val="22"/>
          <w:szCs w:val="22"/>
        </w:rPr>
      </w:pPr>
    </w:p>
    <w:p w14:paraId="12E9EA3A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徐子浩</w:t>
      </w:r>
      <w:r>
        <w:rPr>
          <w:rFonts w:ascii="仿宋" w:hAnsi="仿宋" w:eastAsia="仿宋" w:cs="仿宋"/>
          <w:sz w:val="22"/>
          <w:szCs w:val="22"/>
        </w:rPr>
        <w:t xml:space="preserve">                              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2023年9月25日</w:t>
      </w:r>
      <w:r>
        <w:rPr>
          <w:rFonts w:ascii="仿宋" w:hAnsi="仿宋" w:eastAsia="仿宋" w:cs="仿宋"/>
          <w:sz w:val="22"/>
          <w:szCs w:val="22"/>
        </w:rPr>
        <w:t xml:space="preserve">  </w:t>
      </w:r>
    </w:p>
    <w:p w14:paraId="6360098E"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15574482825</w:t>
      </w:r>
      <w:r>
        <w:rPr>
          <w:rFonts w:ascii="仿宋" w:hAnsi="仿宋" w:eastAsia="仿宋" w:cs="仿宋"/>
          <w:sz w:val="22"/>
          <w:szCs w:val="22"/>
        </w:rPr>
        <w:t xml:space="preserve">    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AD35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7A1E24F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lNmI4Y2FkM2MxMzg1ZGQwOWFhNGZlMzhkNjg0ZGMifQ=="/>
  </w:docVars>
  <w:rsids>
    <w:rsidRoot w:val="D7F5C6E8"/>
    <w:rsid w:val="001F2DDB"/>
    <w:rsid w:val="00201658"/>
    <w:rsid w:val="002523C7"/>
    <w:rsid w:val="004D67E2"/>
    <w:rsid w:val="00744426"/>
    <w:rsid w:val="007533C6"/>
    <w:rsid w:val="007C2CB1"/>
    <w:rsid w:val="00800841"/>
    <w:rsid w:val="008A1E1E"/>
    <w:rsid w:val="00BA5FD5"/>
    <w:rsid w:val="00CA2F98"/>
    <w:rsid w:val="00D10C2F"/>
    <w:rsid w:val="00D418F8"/>
    <w:rsid w:val="02B44B23"/>
    <w:rsid w:val="08142BF8"/>
    <w:rsid w:val="086A3E57"/>
    <w:rsid w:val="0A855960"/>
    <w:rsid w:val="105B3357"/>
    <w:rsid w:val="1325650D"/>
    <w:rsid w:val="132C4313"/>
    <w:rsid w:val="15D905F5"/>
    <w:rsid w:val="15D91865"/>
    <w:rsid w:val="18302394"/>
    <w:rsid w:val="1B3F16C5"/>
    <w:rsid w:val="1D8159E1"/>
    <w:rsid w:val="1FF901E4"/>
    <w:rsid w:val="227F104B"/>
    <w:rsid w:val="22861F53"/>
    <w:rsid w:val="22A437EA"/>
    <w:rsid w:val="23C8742F"/>
    <w:rsid w:val="2B7C2663"/>
    <w:rsid w:val="2CD51030"/>
    <w:rsid w:val="2D4D13EF"/>
    <w:rsid w:val="2F777868"/>
    <w:rsid w:val="301A3A7C"/>
    <w:rsid w:val="31E758ED"/>
    <w:rsid w:val="38733218"/>
    <w:rsid w:val="3B52273C"/>
    <w:rsid w:val="3BFF3B3D"/>
    <w:rsid w:val="3C826E23"/>
    <w:rsid w:val="3D08FDE9"/>
    <w:rsid w:val="40BE17AD"/>
    <w:rsid w:val="43614A49"/>
    <w:rsid w:val="43D313CD"/>
    <w:rsid w:val="444A3956"/>
    <w:rsid w:val="47FD3EC2"/>
    <w:rsid w:val="4A0E53E7"/>
    <w:rsid w:val="4B295151"/>
    <w:rsid w:val="4BED6A2E"/>
    <w:rsid w:val="4BFC5C28"/>
    <w:rsid w:val="4C381FB4"/>
    <w:rsid w:val="4C616F22"/>
    <w:rsid w:val="4CFF6780"/>
    <w:rsid w:val="4E9A4412"/>
    <w:rsid w:val="547D286E"/>
    <w:rsid w:val="58381A8B"/>
    <w:rsid w:val="5D1D16D8"/>
    <w:rsid w:val="62043282"/>
    <w:rsid w:val="65C51F28"/>
    <w:rsid w:val="66211344"/>
    <w:rsid w:val="680572FB"/>
    <w:rsid w:val="6AF4E76D"/>
    <w:rsid w:val="6CDA262E"/>
    <w:rsid w:val="6D121603"/>
    <w:rsid w:val="6D2E1DBD"/>
    <w:rsid w:val="6F167D87"/>
    <w:rsid w:val="6FBDEB47"/>
    <w:rsid w:val="6FE763C5"/>
    <w:rsid w:val="71E14FA8"/>
    <w:rsid w:val="71FA6FD4"/>
    <w:rsid w:val="7405773C"/>
    <w:rsid w:val="75EAFD34"/>
    <w:rsid w:val="777AF532"/>
    <w:rsid w:val="79F9990B"/>
    <w:rsid w:val="7BFEA0C4"/>
    <w:rsid w:val="7CB670C9"/>
    <w:rsid w:val="7DEEB24C"/>
    <w:rsid w:val="7FE9455B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eastAsia="仿宋_GB231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9">
    <w:name w:val="Header Char"/>
    <w:basedOn w:val="5"/>
    <w:link w:val="3"/>
    <w:qFormat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2</Pages>
  <Words>994</Words>
  <Characters>1174</Characters>
  <Lines>0</Lines>
  <Paragraphs>0</Paragraphs>
  <TotalTime>39</TotalTime>
  <ScaleCrop>false</ScaleCrop>
  <LinksUpToDate>false</LinksUpToDate>
  <CharactersWithSpaces>1470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我</cp:lastModifiedBy>
  <cp:lastPrinted>2022-03-04T15:33:00Z</cp:lastPrinted>
  <dcterms:modified xsi:type="dcterms:W3CDTF">2025-09-19T02:57:59Z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A1CC6D732774435F81B6E5060EF5CE45</vt:lpwstr>
  </property>
  <property fmtid="{D5CDD505-2E9C-101B-9397-08002B2CF9AE}" pid="4" name="KSOTemplateDocerSaveRecord">
    <vt:lpwstr>eyJoZGlkIjoiYzlmODhmYjUzZjg4MjQ3ZGFjM2E5NWEzNTk5ZjNkMWEiLCJ1c2VySWQiOiI1MjMzMDIyMDgifQ==</vt:lpwstr>
  </property>
</Properties>
</file>