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16122">
      <w:pPr>
        <w:widowControl/>
        <w:spacing w:line="600" w:lineRule="exact"/>
        <w:jc w:val="center"/>
        <w:rPr>
          <w:rFonts w:hint="eastAsia" w:ascii="仿宋" w:hAnsi="仿宋" w:eastAsia="仿宋" w:cs="仿宋"/>
          <w:b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44"/>
          <w:szCs w:val="44"/>
          <w:lang w:eastAsia="zh-CN"/>
        </w:rPr>
        <w:t>桃源县看守所</w:t>
      </w:r>
      <w:r>
        <w:rPr>
          <w:rFonts w:hint="eastAsia" w:ascii="仿宋" w:hAnsi="仿宋" w:eastAsia="仿宋" w:cs="仿宋"/>
          <w:b/>
          <w:bCs w:val="0"/>
          <w:kern w:val="0"/>
          <w:sz w:val="44"/>
          <w:szCs w:val="44"/>
          <w:lang w:val="en-US" w:eastAsia="zh-CN"/>
        </w:rPr>
        <w:t>2025年部门预算编制说明</w:t>
      </w:r>
    </w:p>
    <w:p w14:paraId="0702A855"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 w14:paraId="012446F6"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 录</w:t>
      </w:r>
    </w:p>
    <w:p w14:paraId="0F3BAF57"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eastAsia="仿宋_GB2312"/>
          <w:b/>
          <w:bCs/>
          <w:kern w:val="0"/>
          <w:sz w:val="32"/>
          <w:szCs w:val="32"/>
        </w:rPr>
      </w:pPr>
      <w:r>
        <w:rPr>
          <w:rFonts w:hint="eastAsia" w:eastAsia="方正小标宋_GBK"/>
          <w:b/>
          <w:bCs/>
          <w:kern w:val="0"/>
          <w:sz w:val="32"/>
          <w:szCs w:val="32"/>
          <w:lang w:val="en-US" w:eastAsia="zh-CN"/>
        </w:rPr>
        <w:t>2025</w:t>
      </w:r>
      <w:r>
        <w:rPr>
          <w:rFonts w:eastAsia="仿宋_GB2312"/>
          <w:b/>
          <w:bCs/>
          <w:kern w:val="0"/>
          <w:sz w:val="32"/>
          <w:szCs w:val="32"/>
        </w:rPr>
        <w:t>年部门预算说明</w:t>
      </w:r>
    </w:p>
    <w:p w14:paraId="2D84508E">
      <w:pPr>
        <w:widowControl/>
        <w:numPr>
          <w:ilvl w:val="0"/>
          <w:numId w:val="2"/>
        </w:numPr>
        <w:spacing w:line="600" w:lineRule="exact"/>
        <w:ind w:left="410" w:leftChars="0" w:firstLine="640" w:firstLineChars="0"/>
        <w:rPr>
          <w:rFonts w:hint="eastAsia" w:eastAsia="仿宋_GB2312"/>
          <w:b w:val="0"/>
          <w:bCs w:val="0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</w:rPr>
        <w:t>部门基本概况</w:t>
      </w:r>
    </w:p>
    <w:p w14:paraId="29D66498">
      <w:pPr>
        <w:widowControl/>
        <w:numPr>
          <w:ilvl w:val="0"/>
          <w:numId w:val="2"/>
        </w:numPr>
        <w:spacing w:line="600" w:lineRule="exact"/>
        <w:ind w:left="410" w:leftChars="0" w:firstLine="640" w:firstLineChars="0"/>
        <w:rPr>
          <w:rFonts w:hint="eastAsia" w:eastAsia="仿宋_GB2312"/>
          <w:b w:val="0"/>
          <w:bCs w:val="0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</w:rPr>
        <w:t>部门预算单位构成</w:t>
      </w:r>
    </w:p>
    <w:p w14:paraId="147ABC66">
      <w:pPr>
        <w:widowControl/>
        <w:numPr>
          <w:ilvl w:val="0"/>
          <w:numId w:val="2"/>
        </w:numPr>
        <w:spacing w:line="600" w:lineRule="exact"/>
        <w:ind w:left="410" w:leftChars="0" w:firstLine="640" w:firstLineChars="0"/>
        <w:rPr>
          <w:rFonts w:hint="eastAsia" w:eastAsia="仿宋_GB2312"/>
          <w:b w:val="0"/>
          <w:bCs w:val="0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</w:rPr>
        <w:t>部门收支总体情况</w:t>
      </w:r>
    </w:p>
    <w:p w14:paraId="68FD2641">
      <w:pPr>
        <w:widowControl/>
        <w:numPr>
          <w:ilvl w:val="0"/>
          <w:numId w:val="2"/>
        </w:numPr>
        <w:spacing w:line="600" w:lineRule="exact"/>
        <w:ind w:left="410" w:leftChars="0" w:firstLine="640" w:firstLineChars="0"/>
        <w:rPr>
          <w:rFonts w:hint="eastAsia" w:eastAsia="仿宋_GB2312"/>
          <w:b w:val="0"/>
          <w:bCs w:val="0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</w:rPr>
        <w:t>一般公共预算拨款支出</w:t>
      </w:r>
    </w:p>
    <w:p w14:paraId="717F5221">
      <w:pPr>
        <w:widowControl/>
        <w:numPr>
          <w:ilvl w:val="0"/>
          <w:numId w:val="2"/>
        </w:numPr>
        <w:spacing w:line="600" w:lineRule="exact"/>
        <w:ind w:left="410" w:leftChars="0" w:firstLine="640" w:firstLineChars="0"/>
        <w:rPr>
          <w:rFonts w:hint="eastAsia" w:eastAsia="仿宋_GB2312"/>
          <w:b w:val="0"/>
          <w:bCs w:val="0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</w:rPr>
        <w:t>政府性基金预算支出</w:t>
      </w:r>
    </w:p>
    <w:p w14:paraId="5195F916">
      <w:pPr>
        <w:widowControl/>
        <w:numPr>
          <w:ilvl w:val="0"/>
          <w:numId w:val="2"/>
        </w:numPr>
        <w:spacing w:line="600" w:lineRule="exact"/>
        <w:ind w:left="410" w:leftChars="0" w:firstLine="640" w:firstLineChars="0"/>
        <w:rPr>
          <w:rFonts w:hint="eastAsia" w:eastAsia="仿宋_GB2312"/>
          <w:b w:val="0"/>
          <w:bCs w:val="0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</w:rPr>
        <w:t>其他重要事项的情况说明</w:t>
      </w:r>
    </w:p>
    <w:p w14:paraId="445AAA37">
      <w:pPr>
        <w:widowControl/>
        <w:numPr>
          <w:ilvl w:val="0"/>
          <w:numId w:val="2"/>
        </w:numPr>
        <w:spacing w:line="600" w:lineRule="exact"/>
        <w:ind w:left="410" w:leftChars="0" w:firstLine="640" w:firstLineChars="0"/>
        <w:rPr>
          <w:rFonts w:eastAsia="仿宋_GB2312"/>
          <w:b/>
          <w:bCs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lang w:eastAsia="zh-CN"/>
        </w:rPr>
        <w:t>名词解释</w:t>
      </w:r>
    </w:p>
    <w:p w14:paraId="4D267906"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第二部分 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2025</w:t>
      </w:r>
      <w:r>
        <w:rPr>
          <w:rFonts w:eastAsia="仿宋_GB2312"/>
          <w:b/>
          <w:bCs/>
          <w:kern w:val="0"/>
          <w:sz w:val="32"/>
          <w:szCs w:val="32"/>
        </w:rPr>
        <w:t>年部门预算表</w:t>
      </w:r>
    </w:p>
    <w:p w14:paraId="10C5A525"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1、部门收支总体情况表</w:t>
      </w:r>
    </w:p>
    <w:p w14:paraId="651911A6"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2、部门收入总体情况表</w:t>
      </w:r>
    </w:p>
    <w:p w14:paraId="560A433E"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3、部门支出总体情况表</w:t>
      </w:r>
    </w:p>
    <w:p w14:paraId="223175E6"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4、财政拨款收支情况表</w:t>
      </w:r>
    </w:p>
    <w:p w14:paraId="38B7CADD"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5、一般公共预算支出表</w:t>
      </w:r>
    </w:p>
    <w:p w14:paraId="3ED6D9A5"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6、一般公共预算基本支出表</w:t>
      </w:r>
    </w:p>
    <w:p w14:paraId="43A11F20"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7、一般公共预算“三公”经费支出表</w:t>
      </w:r>
    </w:p>
    <w:p w14:paraId="17A3FAF5"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8、政府性基金预算支出情况表</w:t>
      </w:r>
    </w:p>
    <w:p w14:paraId="026C4ED4"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9、预算项目绩效目标表</w:t>
      </w:r>
    </w:p>
    <w:p w14:paraId="00190AF9">
      <w:pPr>
        <w:widowControl/>
        <w:spacing w:line="60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10、整体支出绩效目标表</w:t>
      </w:r>
    </w:p>
    <w:p w14:paraId="4414E851"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bookmarkStart w:id="0" w:name="_GoBack"/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</w:t>
      </w:r>
      <w:bookmarkEnd w:id="0"/>
      <w:r>
        <w:rPr>
          <w:rFonts w:eastAsia="仿宋_GB2312"/>
          <w:bCs/>
          <w:kern w:val="0"/>
          <w:sz w:val="32"/>
          <w:szCs w:val="32"/>
        </w:rPr>
        <w:t>情况。</w:t>
      </w:r>
    </w:p>
    <w:p w14:paraId="6436B8ED">
      <w:pPr>
        <w:widowControl/>
        <w:spacing w:line="600" w:lineRule="exact"/>
        <w:ind w:firstLine="643" w:firstLineChars="200"/>
        <w:rPr>
          <w:rFonts w:hint="eastAsia" w:eastAsia="仿宋_GB2312"/>
          <w:b/>
          <w:bCs w:val="0"/>
          <w:kern w:val="0"/>
          <w:sz w:val="32"/>
          <w:szCs w:val="32"/>
        </w:rPr>
      </w:pPr>
    </w:p>
    <w:p w14:paraId="2CBDE7C5">
      <w:pPr>
        <w:widowControl/>
        <w:spacing w:line="600" w:lineRule="exact"/>
        <w:jc w:val="center"/>
        <w:rPr>
          <w:rFonts w:hint="eastAsia" w:ascii="仿宋" w:hAnsi="仿宋" w:eastAsia="仿宋" w:cs="仿宋"/>
          <w:b/>
          <w:bCs w:val="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kern w:val="0"/>
          <w:sz w:val="36"/>
          <w:szCs w:val="36"/>
        </w:rPr>
        <w:t>第一部分 部门预算说明</w:t>
      </w:r>
    </w:p>
    <w:p w14:paraId="3516D134">
      <w:pPr>
        <w:widowControl/>
        <w:spacing w:line="600" w:lineRule="exact"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40FAD768">
      <w:pPr>
        <w:widowControl/>
        <w:spacing w:line="600" w:lineRule="exact"/>
        <w:ind w:firstLine="630" w:firstLineChars="196"/>
        <w:jc w:val="left"/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  <w:t>一、部门基本概况</w:t>
      </w:r>
    </w:p>
    <w:p w14:paraId="2470AF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（一）职能职责</w:t>
      </w:r>
    </w:p>
    <w:p w14:paraId="19BD6D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 桃源县看守所的主要职能是担负着全年近1000名在押人员的教育改造工作和武装看守任务，主要任务是：1. 全面推进看守所“正规化建设”， 大力推进警务勤务模式改革。2. 防止在押人员逃跑、自杀、自残、打架斗殴，保障监所绝对安全。3. 保障司法诉讼活动顺利进行，严格执行新《刑事诉讼法》、《律师会见工作规定》，为公检法各办案部门、各界群众提供优质服务。4. 全面实施监所医疗专业化、社会化，保证在押人员身心健康，保障被监管人员合法权益得到保障。5. 提升教育感化深挖犯罪工作水平，建立健全配侦工作机制，提高配侦工作能力和水平，实现破案、打击犯罪社会效益最大化。6. 推进教育感化工作，探索教育感化的有效方式，预防和减少被监管人员重新违法犯罪。7. 深入推进法治文明窗口建设年活动，向社会开放常态化，接受社会各界监督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3D6730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（二）机构设置</w:t>
      </w:r>
    </w:p>
    <w:p w14:paraId="63F5FB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405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桃源县看守所属行政单位,内设办公室、管教室5个、监巡室、前收押室、后收押室、劳动生产办、财务室、后勤保障室，没有二级机构，现有政法编制24名，实有在职人员19人。车辆编制4台，实有小车2台。</w:t>
      </w:r>
    </w:p>
    <w:p w14:paraId="290D1909">
      <w:pPr>
        <w:widowControl/>
        <w:spacing w:line="600" w:lineRule="exact"/>
        <w:ind w:firstLine="630" w:firstLineChars="196"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二、部门预算单位构成</w:t>
      </w:r>
    </w:p>
    <w:p w14:paraId="134B21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5" w:beforeAutospacing="0" w:after="10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我所只有本级,没有其他二级预算单位,因此,纳入202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年部门预算编制范围的只有桃源县看守所本级。</w:t>
      </w:r>
    </w:p>
    <w:p w14:paraId="7E52598B">
      <w:pPr>
        <w:widowControl/>
        <w:spacing w:line="600" w:lineRule="exact"/>
        <w:ind w:firstLine="630" w:firstLineChars="196"/>
        <w:jc w:val="left"/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  <w:t>三、部门收支总体情况</w:t>
      </w:r>
    </w:p>
    <w:p w14:paraId="364A7806">
      <w:pPr>
        <w:widowControl/>
        <w:spacing w:line="600" w:lineRule="exact"/>
        <w:ind w:firstLine="630" w:firstLineChars="196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（一）收入预算：</w:t>
      </w:r>
      <w:r>
        <w:rPr>
          <w:rFonts w:hint="eastAsia" w:ascii="仿宋" w:hAnsi="仿宋" w:eastAsia="仿宋" w:cs="仿宋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年本部门收入预算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742.6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万元，其中，一般公共预算拨款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480.92</w:t>
      </w:r>
      <w:r>
        <w:rPr>
          <w:rFonts w:hint="eastAsia" w:ascii="仿宋" w:hAnsi="仿宋" w:eastAsia="仿宋" w:cs="仿宋"/>
          <w:sz w:val="32"/>
          <w:szCs w:val="32"/>
        </w:rPr>
        <w:t>万元，政府性基金预算拨款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万元，国有资本经营预算拨款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万元，纳入专户管理的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其他</w:t>
      </w:r>
      <w:r>
        <w:rPr>
          <w:rFonts w:hint="eastAsia" w:ascii="仿宋" w:hAnsi="仿宋" w:eastAsia="仿宋" w:cs="仿宋"/>
          <w:sz w:val="32"/>
          <w:szCs w:val="32"/>
        </w:rPr>
        <w:t>收入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261.68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收入较去年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51.26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万元，主要是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看守所羁押人员增加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，各项公用开支增加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 w14:paraId="2035B603">
      <w:pPr>
        <w:widowControl/>
        <w:spacing w:line="600" w:lineRule="exact"/>
        <w:ind w:firstLine="630" w:firstLineChars="196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（二）支出预算：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年本部门支出预算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>742.6万元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，其中，一般公共服务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</w:rPr>
        <w:t xml:space="preserve"> 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万元，公共安全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val="en-US" w:eastAsia="zh-CN"/>
        </w:rPr>
        <w:t>658.57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万元，教育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</w:rPr>
        <w:t>  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万元，科学技术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</w:rPr>
        <w:t>0   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万元，社会保障和就业支出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val="en-US" w:eastAsia="zh-CN"/>
        </w:rPr>
        <w:t>30.62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万元，医疗卫生与计划生育支出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val="en-US" w:eastAsia="zh-CN"/>
        </w:rPr>
        <w:t>22.93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万元，住房保障支出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val="en-US" w:eastAsia="zh-CN"/>
        </w:rPr>
        <w:t>30.48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万元。支出较去年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增加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val="en-US" w:eastAsia="zh-CN"/>
        </w:rPr>
        <w:t>51.26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万元</w:t>
      </w: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主要是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看守所羁押人员增加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，各项公用开支增加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 w14:paraId="67463571"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四、一般公共预算拨款支出</w:t>
      </w:r>
    </w:p>
    <w:p w14:paraId="6665EC89"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年本部门一般公共预算拨款支出预算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742.6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万元</w:t>
      </w:r>
      <w:r>
        <w:rPr>
          <w:rFonts w:hint="eastAsia" w:ascii="仿宋" w:hAnsi="仿宋" w:eastAsia="仿宋" w:cs="仿宋"/>
          <w:sz w:val="32"/>
          <w:szCs w:val="32"/>
        </w:rPr>
        <w:t>，其中，一般公共服务支出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%；公共安全支出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658.57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88.68</w:t>
      </w:r>
      <w:r>
        <w:rPr>
          <w:rFonts w:hint="eastAsia" w:ascii="仿宋" w:hAnsi="仿宋" w:eastAsia="仿宋" w:cs="仿宋"/>
          <w:sz w:val="32"/>
          <w:szCs w:val="32"/>
        </w:rPr>
        <w:t xml:space="preserve"> %；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社会保障和就业支出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color="auto" w:fill="FFFFFF"/>
          <w:lang w:val="en-US" w:eastAsia="zh-CN"/>
        </w:rPr>
        <w:t>30.62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万元，</w:t>
      </w:r>
      <w:r>
        <w:rPr>
          <w:rFonts w:hint="eastAsia" w:ascii="仿宋" w:hAnsi="仿宋" w:eastAsia="仿宋" w:cs="仿宋"/>
          <w:sz w:val="32"/>
          <w:szCs w:val="32"/>
        </w:rPr>
        <w:t>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4.12</w:t>
      </w:r>
      <w:r>
        <w:rPr>
          <w:rFonts w:hint="eastAsia" w:ascii="仿宋" w:hAnsi="仿宋" w:eastAsia="仿宋" w:cs="仿宋"/>
          <w:sz w:val="32"/>
          <w:szCs w:val="32"/>
        </w:rPr>
        <w:t>%；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医疗卫生与计划生育支出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color="auto" w:fill="FFFFFF"/>
          <w:lang w:val="en-US" w:eastAsia="zh-CN"/>
        </w:rPr>
        <w:t>22.93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万元，</w:t>
      </w:r>
      <w:r>
        <w:rPr>
          <w:rFonts w:hint="eastAsia" w:ascii="仿宋" w:hAnsi="仿宋" w:eastAsia="仿宋" w:cs="仿宋"/>
          <w:sz w:val="32"/>
          <w:szCs w:val="32"/>
        </w:rPr>
        <w:t>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3.09</w:t>
      </w:r>
      <w:r>
        <w:rPr>
          <w:rFonts w:hint="eastAsia" w:ascii="仿宋" w:hAnsi="仿宋" w:eastAsia="仿宋" w:cs="仿宋"/>
          <w:sz w:val="32"/>
          <w:szCs w:val="32"/>
        </w:rPr>
        <w:t xml:space="preserve"> %；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住房保障支出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color="auto" w:fill="FFFFFF"/>
          <w:lang w:val="en-US" w:eastAsia="zh-CN"/>
        </w:rPr>
        <w:t>30.48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万元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4.1</w:t>
      </w:r>
      <w:r>
        <w:rPr>
          <w:rFonts w:hint="eastAsia" w:ascii="仿宋" w:hAnsi="仿宋" w:eastAsia="仿宋" w:cs="仿宋"/>
          <w:sz w:val="32"/>
          <w:szCs w:val="32"/>
        </w:rPr>
        <w:t xml:space="preserve"> %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具体安排情况如下：</w:t>
      </w:r>
    </w:p>
    <w:p w14:paraId="508A428F"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（一）基本支出：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年本部门基本支出预算数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417.1</w:t>
      </w:r>
      <w:r>
        <w:rPr>
          <w:rFonts w:hint="eastAsia" w:ascii="仿宋" w:hAnsi="仿宋" w:eastAsia="仿宋" w:cs="仿宋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 w14:paraId="39532BC1"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（二）项目支出：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年本部门项目支出预算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325.5</w:t>
      </w:r>
      <w:r>
        <w:rPr>
          <w:rFonts w:hint="eastAsia" w:ascii="仿宋" w:hAnsi="仿宋" w:eastAsia="仿宋" w:cs="仿宋"/>
          <w:sz w:val="32"/>
          <w:szCs w:val="32"/>
        </w:rPr>
        <w:t>万元，主要是部门为完成特定行政工作任务或事业发展目标而发生的支出，包括有关事业发展专项、专项业务费、基本建设支出等，其中：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在押人员公用消耗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支出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万元，主要用于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在押人员</w:t>
      </w:r>
      <w:r>
        <w:rPr>
          <w:rFonts w:hint="eastAsia" w:ascii="仿宋" w:hAnsi="仿宋" w:eastAsia="仿宋" w:cs="仿宋"/>
          <w:sz w:val="32"/>
          <w:szCs w:val="32"/>
        </w:rPr>
        <w:t>等方面；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在押人员购买社会化医疗服务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支出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万元，主要用于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在押人员的医疗</w:t>
      </w:r>
      <w:r>
        <w:rPr>
          <w:rFonts w:hint="eastAsia" w:ascii="仿宋" w:hAnsi="仿宋" w:eastAsia="仿宋" w:cs="仿宋"/>
          <w:sz w:val="32"/>
          <w:szCs w:val="32"/>
        </w:rPr>
        <w:t>等方面；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在押人员伙食费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支出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96</w:t>
      </w:r>
      <w:r>
        <w:rPr>
          <w:rFonts w:hint="eastAsia" w:ascii="仿宋" w:hAnsi="仿宋" w:eastAsia="仿宋" w:cs="仿宋"/>
          <w:sz w:val="32"/>
          <w:szCs w:val="32"/>
        </w:rPr>
        <w:t>万元，主要用于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在押人员的生活补助</w:t>
      </w:r>
      <w:r>
        <w:rPr>
          <w:rFonts w:hint="eastAsia" w:ascii="仿宋" w:hAnsi="仿宋" w:eastAsia="仿宋" w:cs="仿宋"/>
          <w:sz w:val="32"/>
          <w:szCs w:val="32"/>
        </w:rPr>
        <w:t>等方面。</w:t>
      </w:r>
    </w:p>
    <w:p w14:paraId="777A7616"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五、政府性基金预算支出</w:t>
      </w:r>
    </w:p>
    <w:p w14:paraId="2B1D09A7"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年本部门政府性基金支出预算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万元，其中，科学技术支出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%；文化旅游体育与传媒支出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%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93F9746"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六、其他重要事项的情况说明</w:t>
      </w:r>
    </w:p>
    <w:p w14:paraId="35961CB2"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（一）机关运行经费：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年本部门机关本级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家行政事业单位的机关运行经费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110.1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万元，比上年预算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0.25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主要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原因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是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看守所羁押人员增加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，各项公用开支增加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 w14:paraId="060AD600">
      <w:pPr>
        <w:widowControl/>
        <w:spacing w:line="600" w:lineRule="exact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（二）“三公”经费预算：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年本部门机关本级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家行政事业单位“三公”经费预算数为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7.36</w:t>
      </w:r>
      <w:r>
        <w:rPr>
          <w:rFonts w:hint="eastAsia" w:ascii="仿宋" w:hAnsi="仿宋" w:eastAsia="仿宋" w:cs="仿宋"/>
          <w:sz w:val="32"/>
          <w:szCs w:val="32"/>
        </w:rPr>
        <w:t>万元，其中，公务接待费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2.36</w:t>
      </w:r>
      <w:r>
        <w:rPr>
          <w:rFonts w:hint="eastAsia" w:ascii="仿宋" w:hAnsi="仿宋" w:eastAsia="仿宋" w:cs="仿宋"/>
          <w:sz w:val="32"/>
          <w:szCs w:val="32"/>
        </w:rPr>
        <w:t>万元，公务用车购置及运行费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万元（其中，公务用车购置费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万元，公务用车运行费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万元），因公出国（境）费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万元。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年“三公”经费预算较202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33.54</w:t>
      </w:r>
      <w:r>
        <w:rPr>
          <w:rFonts w:hint="eastAsia" w:ascii="仿宋" w:hAnsi="仿宋" w:eastAsia="仿宋" w:cs="仿宋"/>
          <w:sz w:val="32"/>
          <w:szCs w:val="32"/>
        </w:rPr>
        <w:t>万元，主要是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主要是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倡导厉行节约，看守所的不准备购置执勤车辆，同时减少接待费和公务用车运行费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7DA1C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00" w:afterAutospacing="0" w:line="60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（三）一般性支出情况：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年本部门会议费预算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万元，拟召开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</w:rPr>
        <w:t>会议，人数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500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原因为本单位的大型会议要租用会场，产生会议费。</w:t>
      </w:r>
    </w:p>
    <w:p w14:paraId="5B6CC35F"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培训费预算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万元，拟开展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培训，人数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安排心理学专家对犯人进行心理辅导共计5次，费用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0.8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，其他培训0.2元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.</w:t>
      </w:r>
    </w:p>
    <w:p w14:paraId="45524EA0">
      <w:pPr>
        <w:widowControl/>
        <w:spacing w:line="600" w:lineRule="exact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（四）政府采购情况：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年本部门政府采购预算总额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万元，其中，货物类采购预算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万元；工程类采购预算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万元；服务类采购预算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 w14:paraId="207223CE">
      <w:pPr>
        <w:widowControl/>
        <w:numPr>
          <w:ilvl w:val="0"/>
          <w:numId w:val="3"/>
        </w:numPr>
        <w:spacing w:line="600" w:lineRule="exact"/>
        <w:ind w:firstLine="660"/>
        <w:jc w:val="left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国有资产占用使用及新增资产配置情况：</w:t>
      </w:r>
      <w:r>
        <w:rPr>
          <w:rFonts w:hint="eastAsia" w:ascii="仿宋" w:hAnsi="仿宋" w:eastAsia="仿宋" w:cs="仿宋"/>
          <w:sz w:val="32"/>
          <w:szCs w:val="32"/>
        </w:rPr>
        <w:t>截至202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年12月底，本部门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共有公务用车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辆，其中，机要通信用车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辆，应急保障用车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辆，执法执勤用车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辆，特种专业技术用车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辆，其他按照规定配备的公务用车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辆；单位价值50万元以上通用设备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台，单位价值100万元以上专用设备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台。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年拟新增配置公务用车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辆，其中，机要通信用车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辆，应急保障用车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辆，执法执勤用车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辆，特种专业技术用车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辆，其他按照规定配备的公务用车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辆；新增配备单位价值50万元以上通用设备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台，单位价值100万元以上专用设备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台。</w:t>
      </w:r>
    </w:p>
    <w:p w14:paraId="14258C16">
      <w:pPr>
        <w:widowControl/>
        <w:numPr>
          <w:ilvl w:val="0"/>
          <w:numId w:val="3"/>
        </w:numPr>
        <w:spacing w:line="600" w:lineRule="exact"/>
        <w:ind w:firstLine="660"/>
        <w:jc w:val="left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预算绩效目标说明：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本部门所有支出实行绩效目标管理。纳入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年部门整体支出绩效目标的金额为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742.6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万元，其中，基本支出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417.1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万元，项目支出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325.5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万元，具体绩效目标详见报表。</w:t>
      </w:r>
    </w:p>
    <w:p w14:paraId="523A97BF">
      <w:pPr>
        <w:widowControl/>
        <w:spacing w:line="600" w:lineRule="exact"/>
        <w:ind w:firstLine="66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七、名词解释</w:t>
      </w:r>
    </w:p>
    <w:p w14:paraId="6BD7F293">
      <w:pPr>
        <w:widowControl/>
        <w:spacing w:line="600" w:lineRule="exact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6799E3F9">
      <w:pPr>
        <w:widowControl/>
        <w:spacing w:line="600" w:lineRule="exact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14:paraId="53CADCD1">
      <w:pPr>
        <w:widowControl/>
        <w:spacing w:line="6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6D01D860">
      <w:pPr>
        <w:widowControl/>
        <w:spacing w:line="6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51CDF4D3">
      <w:pPr>
        <w:widowControl/>
        <w:spacing w:line="600" w:lineRule="exact"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7F24D00D">
      <w:pPr>
        <w:widowControl/>
        <w:spacing w:line="600" w:lineRule="exact"/>
        <w:rPr>
          <w:rFonts w:hint="eastAsia" w:ascii="仿宋" w:hAnsi="仿宋" w:eastAsia="仿宋" w:cs="仿宋"/>
          <w:bCs/>
          <w:kern w:val="0"/>
          <w:sz w:val="36"/>
          <w:szCs w:val="36"/>
        </w:rPr>
      </w:pPr>
    </w:p>
    <w:p w14:paraId="665EEB45">
      <w:pPr>
        <w:spacing w:line="600" w:lineRule="exact"/>
        <w:rPr>
          <w:rFonts w:hint="eastAsia"/>
        </w:rPr>
      </w:pPr>
    </w:p>
    <w:p w14:paraId="25D9254E">
      <w:pPr>
        <w:spacing w:line="600" w:lineRule="exact"/>
        <w:rPr>
          <w:rFonts w:hint="eastAsia"/>
        </w:rPr>
      </w:pPr>
    </w:p>
    <w:p w14:paraId="7753D8B2"/>
    <w:p w14:paraId="454BFFFE">
      <w:pPr>
        <w:widowControl/>
        <w:spacing w:line="600" w:lineRule="exact"/>
        <w:rPr>
          <w:rFonts w:hint="eastAsia" w:eastAsia="仿宋_GB2312"/>
          <w:bCs/>
          <w:kern w:val="0"/>
          <w:sz w:val="32"/>
          <w:szCs w:val="32"/>
        </w:rPr>
      </w:pPr>
    </w:p>
    <w:p w14:paraId="451BF8B3">
      <w:pPr>
        <w:widowControl/>
        <w:spacing w:line="600" w:lineRule="exact"/>
        <w:rPr>
          <w:rFonts w:hint="eastAsia" w:eastAsia="仿宋_GB2312"/>
          <w:bCs/>
          <w:kern w:val="0"/>
          <w:sz w:val="32"/>
          <w:szCs w:val="32"/>
        </w:rPr>
      </w:pPr>
    </w:p>
    <w:p w14:paraId="79CB5181">
      <w:pPr>
        <w:widowControl/>
        <w:spacing w:line="600" w:lineRule="exact"/>
        <w:rPr>
          <w:rFonts w:hint="eastAsia" w:eastAsia="仿宋_GB2312"/>
          <w:bCs/>
          <w:kern w:val="0"/>
          <w:sz w:val="32"/>
          <w:szCs w:val="32"/>
        </w:rPr>
      </w:pPr>
    </w:p>
    <w:p w14:paraId="4497FEAC">
      <w:pPr>
        <w:widowControl/>
        <w:spacing w:line="600" w:lineRule="exact"/>
        <w:rPr>
          <w:rFonts w:hint="eastAsia" w:eastAsia="仿宋_GB2312"/>
          <w:bCs/>
          <w:kern w:val="0"/>
          <w:sz w:val="32"/>
          <w:szCs w:val="32"/>
        </w:rPr>
      </w:pPr>
    </w:p>
    <w:p w14:paraId="4E35B691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14:paraId="390DE21E"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</w:p>
    <w:p w14:paraId="69E757A9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br w:type="page"/>
      </w:r>
    </w:p>
    <w:p w14:paraId="0C627C42"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 w14:paraId="41846681"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 w14:paraId="5C243065"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 w14:paraId="664EB781">
      <w:pPr>
        <w:widowControl/>
        <w:spacing w:line="600" w:lineRule="exact"/>
        <w:rPr>
          <w:rFonts w:eastAsia="方正小标宋_GBK"/>
          <w:bCs/>
          <w:kern w:val="0"/>
          <w:sz w:val="36"/>
          <w:szCs w:val="36"/>
        </w:rPr>
      </w:pPr>
    </w:p>
    <w:p w14:paraId="1859301C"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第二部分 ×××年部门预算表</w:t>
      </w:r>
    </w:p>
    <w:p w14:paraId="0DD90F0F">
      <w:pPr>
        <w:spacing w:line="600" w:lineRule="exact"/>
        <w:rPr>
          <w:rFonts w:hint="eastAsia"/>
        </w:rPr>
      </w:pPr>
    </w:p>
    <w:p w14:paraId="084CD0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85635"/>
    <w:multiLevelType w:val="singleLevel"/>
    <w:tmpl w:val="84585635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518E7A8D"/>
    <w:multiLevelType w:val="singleLevel"/>
    <w:tmpl w:val="518E7A8D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26A5648"/>
    <w:multiLevelType w:val="singleLevel"/>
    <w:tmpl w:val="626A5648"/>
    <w:lvl w:ilvl="0" w:tentative="0">
      <w:start w:val="1"/>
      <w:numFmt w:val="chineseCounting"/>
      <w:suff w:val="nothing"/>
      <w:lvlText w:val="%1、"/>
      <w:lvlJc w:val="left"/>
      <w:pPr>
        <w:ind w:left="41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62D33"/>
    <w:rsid w:val="03C06900"/>
    <w:rsid w:val="12362D33"/>
    <w:rsid w:val="5D69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2034</Words>
  <Characters>2111</Characters>
  <Lines>0</Lines>
  <Paragraphs>0</Paragraphs>
  <TotalTime>0</TotalTime>
  <ScaleCrop>false</ScaleCrop>
  <LinksUpToDate>false</LinksUpToDate>
  <CharactersWithSpaces>2318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2025-04-17T07:00:00Z</dcterms:created>
  <dc:creator>熊怡佩</dc:creator>
  <cp:lastModifiedBy>Administrator</cp:lastModifiedBy>
  <dcterms:modified xsi:type="dcterms:W3CDTF">2025-05-06T03:29:15Z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ADF641999B37431898AA59B031080513_11</vt:lpwstr>
  </property>
  <property fmtid="{D5CDD505-2E9C-101B-9397-08002B2CF9AE}" pid="4" name="KSOTemplateDocerSaveRecord">
    <vt:lpwstr>eyJoZGlkIjoiMmJjM2JiZmM4YzQwOGY4YzI5ODgzNTRhY2E2ZjM0MmMifQ==</vt:lpwstr>
  </property>
</Properties>
</file>