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r>
        <w:rPr>
          <w:rFonts w:hint="eastAsia"/>
          <w:sz w:val="44"/>
          <w:szCs w:val="44"/>
          <w:lang w:val="en-US" w:eastAsia="zh-CN"/>
        </w:rPr>
        <w:t>2021年市国资委系统工程建设项目招投标突出问题专项整治工作方案</w:t>
      </w:r>
    </w:p>
    <w:bookmarkEnd w:id="0"/>
    <w:p>
      <w:pPr>
        <w:ind w:firstLine="640" w:firstLineChars="200"/>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为</w:t>
      </w:r>
      <w:r>
        <w:rPr>
          <w:rFonts w:hint="eastAsia" w:ascii="仿宋" w:hAnsi="仿宋" w:eastAsia="仿宋"/>
          <w:sz w:val="32"/>
          <w:szCs w:val="32"/>
          <w:lang w:val="en-US" w:eastAsia="zh-CN"/>
        </w:rPr>
        <w:t>进一步巩固拓展工程建设项目招投标突出问题专项整治成效，</w:t>
      </w:r>
      <w:r>
        <w:rPr>
          <w:rFonts w:hint="eastAsia" w:ascii="仿宋" w:hAnsi="仿宋" w:eastAsia="仿宋"/>
          <w:sz w:val="32"/>
          <w:szCs w:val="32"/>
        </w:rPr>
        <w:t>加强委系统领导干部的监督和管理，防止领导干部利用职权或者职务上的影响</w:t>
      </w:r>
      <w:r>
        <w:rPr>
          <w:rFonts w:hint="eastAsia" w:ascii="仿宋" w:hAnsi="仿宋" w:eastAsia="仿宋"/>
          <w:sz w:val="32"/>
          <w:szCs w:val="32"/>
          <w:lang w:val="en-US" w:eastAsia="zh-CN"/>
        </w:rPr>
        <w:t>在工程建设项目招投标</w:t>
      </w:r>
      <w:r>
        <w:rPr>
          <w:rFonts w:hint="eastAsia" w:ascii="仿宋" w:hAnsi="仿宋" w:eastAsia="仿宋"/>
          <w:sz w:val="32"/>
          <w:szCs w:val="32"/>
        </w:rPr>
        <w:t>活动中谋取私利，根据</w:t>
      </w:r>
      <w:r>
        <w:rPr>
          <w:rFonts w:hint="eastAsia" w:ascii="仿宋" w:hAnsi="仿宋" w:eastAsia="仿宋"/>
          <w:sz w:val="32"/>
          <w:szCs w:val="32"/>
          <w:lang w:val="en-US" w:eastAsia="zh-CN"/>
        </w:rPr>
        <w:t>市专治办《关于印发</w:t>
      </w:r>
      <w:r>
        <w:rPr>
          <w:rFonts w:hint="eastAsia" w:ascii="仿宋" w:hAnsi="仿宋" w:eastAsia="仿宋" w:cs="仿宋"/>
          <w:sz w:val="32"/>
          <w:szCs w:val="32"/>
          <w:lang w:val="en-US" w:eastAsia="zh-CN"/>
        </w:rPr>
        <w:t>&lt;2021年工程建设项目招投标突出问题专项整治工作方案&gt;的通知</w:t>
      </w:r>
      <w:r>
        <w:rPr>
          <w:rFonts w:hint="eastAsia" w:ascii="仿宋" w:hAnsi="仿宋" w:eastAsia="仿宋"/>
          <w:sz w:val="32"/>
          <w:szCs w:val="32"/>
          <w:lang w:val="en-US" w:eastAsia="zh-CN"/>
        </w:rPr>
        <w:t>》</w:t>
      </w:r>
      <w:r>
        <w:rPr>
          <w:rFonts w:hint="eastAsia" w:ascii="仿宋" w:hAnsi="仿宋" w:eastAsia="仿宋"/>
          <w:sz w:val="32"/>
          <w:szCs w:val="32"/>
        </w:rPr>
        <w:t>文件精神，结合</w:t>
      </w:r>
      <w:r>
        <w:rPr>
          <w:rFonts w:hint="eastAsia" w:ascii="仿宋" w:hAnsi="仿宋" w:eastAsia="仿宋"/>
          <w:sz w:val="32"/>
          <w:szCs w:val="32"/>
          <w:lang w:val="en-US" w:eastAsia="zh-CN"/>
        </w:rPr>
        <w:t>委系统</w:t>
      </w:r>
      <w:r>
        <w:rPr>
          <w:rFonts w:hint="eastAsia" w:ascii="仿宋" w:hAnsi="仿宋" w:eastAsia="仿宋"/>
          <w:sz w:val="32"/>
          <w:szCs w:val="32"/>
        </w:rPr>
        <w:t>实际情况，特制定本</w:t>
      </w:r>
      <w:r>
        <w:rPr>
          <w:rFonts w:hint="eastAsia" w:ascii="仿宋" w:hAnsi="仿宋" w:eastAsia="仿宋"/>
          <w:sz w:val="32"/>
          <w:szCs w:val="32"/>
          <w:lang w:val="en-US" w:eastAsia="zh-CN"/>
        </w:rPr>
        <w:t>工作</w:t>
      </w:r>
      <w:r>
        <w:rPr>
          <w:rFonts w:hint="eastAsia" w:ascii="仿宋" w:hAnsi="仿宋" w:eastAsia="仿宋"/>
          <w:sz w:val="32"/>
          <w:szCs w:val="32"/>
        </w:rPr>
        <w:t>方案。</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总体要求</w:t>
      </w:r>
    </w:p>
    <w:p>
      <w:pPr>
        <w:numPr>
          <w:ilvl w:val="0"/>
          <w:numId w:val="0"/>
        </w:numPr>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深入贯彻习近平总书记考察湖南重要讲话精神，坚持综合治理、重点突出，标本兼治、惩防并举，重点整治领导干部插手干预、工程建设超概算、出借挂靠资质和转包违法分包、规避招标以及围标串标等突出问题，建立健全长效机制，净化政治生态，为建设清廉国资提供坚强保证。</w:t>
      </w:r>
    </w:p>
    <w:p>
      <w:pPr>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组织机构</w:t>
      </w:r>
    </w:p>
    <w:p>
      <w:pPr>
        <w:ind w:firstLine="640" w:firstLineChars="200"/>
        <w:rPr>
          <w:rFonts w:ascii="仿宋" w:hAnsi="仿宋" w:eastAsia="仿宋"/>
          <w:sz w:val="32"/>
          <w:szCs w:val="32"/>
        </w:rPr>
      </w:pPr>
      <w:r>
        <w:rPr>
          <w:rFonts w:hint="eastAsia" w:ascii="仿宋" w:hAnsi="仿宋" w:eastAsia="仿宋"/>
          <w:sz w:val="32"/>
          <w:szCs w:val="32"/>
        </w:rPr>
        <w:t>成立</w:t>
      </w:r>
      <w:r>
        <w:rPr>
          <w:rFonts w:hint="eastAsia" w:ascii="仿宋" w:hAnsi="仿宋" w:eastAsia="仿宋"/>
          <w:sz w:val="32"/>
          <w:szCs w:val="32"/>
          <w:lang w:val="en-US" w:eastAsia="zh-CN"/>
        </w:rPr>
        <w:t>委系统工程建设项目招投标突出问题专项整治工作领导</w:t>
      </w:r>
      <w:r>
        <w:rPr>
          <w:rFonts w:hint="eastAsia" w:ascii="仿宋" w:hAnsi="仿宋" w:eastAsia="仿宋"/>
          <w:sz w:val="32"/>
          <w:szCs w:val="32"/>
        </w:rPr>
        <w:t>小组。</w:t>
      </w:r>
    </w:p>
    <w:p>
      <w:pPr>
        <w:ind w:firstLine="640" w:firstLineChars="200"/>
        <w:rPr>
          <w:rFonts w:ascii="仿宋" w:hAnsi="仿宋" w:eastAsia="仿宋"/>
          <w:sz w:val="32"/>
          <w:szCs w:val="32"/>
        </w:rPr>
      </w:pPr>
      <w:r>
        <w:rPr>
          <w:rFonts w:hint="eastAsia" w:ascii="仿宋" w:hAnsi="仿宋" w:eastAsia="仿宋"/>
          <w:sz w:val="32"/>
          <w:szCs w:val="32"/>
        </w:rPr>
        <w:t>组  长：</w:t>
      </w:r>
      <w:r>
        <w:rPr>
          <w:rFonts w:hint="eastAsia" w:ascii="仿宋" w:hAnsi="仿宋" w:eastAsia="仿宋"/>
          <w:sz w:val="32"/>
          <w:szCs w:val="32"/>
          <w:lang w:val="en-US" w:eastAsia="zh-CN"/>
        </w:rPr>
        <w:t>陈彰波  市国资委</w:t>
      </w:r>
      <w:r>
        <w:rPr>
          <w:rFonts w:hint="eastAsia" w:ascii="仿宋" w:hAnsi="仿宋" w:eastAsia="仿宋"/>
          <w:sz w:val="32"/>
          <w:szCs w:val="32"/>
        </w:rPr>
        <w:t>党委书记、主任</w:t>
      </w:r>
      <w:r>
        <w:rPr>
          <w:rFonts w:hint="eastAsia" w:ascii="仿宋" w:hAnsi="仿宋" w:eastAsia="仿宋"/>
          <w:sz w:val="32"/>
          <w:szCs w:val="32"/>
          <w:lang w:eastAsia="zh-CN"/>
        </w:rPr>
        <w:t>、</w:t>
      </w:r>
      <w:r>
        <w:rPr>
          <w:rFonts w:hint="eastAsia" w:ascii="仿宋" w:hAnsi="仿宋" w:eastAsia="仿宋"/>
          <w:sz w:val="32"/>
          <w:szCs w:val="32"/>
          <w:lang w:val="en-US" w:eastAsia="zh-CN"/>
        </w:rPr>
        <w:t>二级巡视员</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rPr>
        <w:t>副组长：</w:t>
      </w:r>
      <w:r>
        <w:rPr>
          <w:rFonts w:hint="eastAsia" w:ascii="仿宋" w:hAnsi="仿宋" w:eastAsia="仿宋"/>
          <w:sz w:val="32"/>
          <w:szCs w:val="32"/>
          <w:lang w:val="en-US" w:eastAsia="zh-CN"/>
        </w:rPr>
        <w:t>邓朝晖  市国资委</w:t>
      </w:r>
      <w:r>
        <w:rPr>
          <w:rFonts w:hint="eastAsia" w:ascii="仿宋" w:hAnsi="仿宋" w:eastAsia="仿宋"/>
          <w:sz w:val="32"/>
          <w:szCs w:val="32"/>
        </w:rPr>
        <w:t>党委</w:t>
      </w:r>
      <w:r>
        <w:rPr>
          <w:rFonts w:hint="eastAsia" w:ascii="仿宋" w:hAnsi="仿宋" w:eastAsia="仿宋"/>
          <w:sz w:val="32"/>
          <w:szCs w:val="32"/>
          <w:lang w:val="en-US" w:eastAsia="zh-CN"/>
        </w:rPr>
        <w:t>副</w:t>
      </w:r>
      <w:r>
        <w:rPr>
          <w:rFonts w:hint="eastAsia" w:ascii="仿宋" w:hAnsi="仿宋" w:eastAsia="仿宋"/>
          <w:sz w:val="32"/>
          <w:szCs w:val="32"/>
        </w:rPr>
        <w:t>书记、</w:t>
      </w:r>
      <w:r>
        <w:rPr>
          <w:rFonts w:hint="eastAsia" w:ascii="仿宋" w:hAnsi="仿宋" w:eastAsia="仿宋"/>
          <w:sz w:val="32"/>
          <w:szCs w:val="32"/>
          <w:lang w:val="en-US" w:eastAsia="zh-CN"/>
        </w:rPr>
        <w:t>副</w:t>
      </w:r>
      <w:r>
        <w:rPr>
          <w:rFonts w:hint="eastAsia" w:ascii="仿宋" w:hAnsi="仿宋" w:eastAsia="仿宋"/>
          <w:sz w:val="32"/>
          <w:szCs w:val="32"/>
        </w:rPr>
        <w:t>主任</w:t>
      </w:r>
    </w:p>
    <w:p>
      <w:pPr>
        <w:ind w:firstLine="1920" w:firstLineChars="600"/>
        <w:rPr>
          <w:rFonts w:hint="eastAsia" w:ascii="仿宋" w:hAnsi="仿宋" w:eastAsia="仿宋"/>
          <w:sz w:val="32"/>
          <w:szCs w:val="32"/>
        </w:rPr>
      </w:pPr>
      <w:r>
        <w:rPr>
          <w:rFonts w:hint="eastAsia" w:ascii="仿宋" w:hAnsi="仿宋" w:eastAsia="仿宋"/>
          <w:sz w:val="32"/>
          <w:szCs w:val="32"/>
          <w:lang w:val="en-US" w:eastAsia="zh-CN"/>
        </w:rPr>
        <w:t>伍中福  市国资委党委委员、副</w:t>
      </w:r>
      <w:r>
        <w:rPr>
          <w:rFonts w:hint="eastAsia" w:ascii="仿宋" w:hAnsi="仿宋" w:eastAsia="仿宋"/>
          <w:sz w:val="32"/>
          <w:szCs w:val="32"/>
        </w:rPr>
        <w:t>主任</w:t>
      </w:r>
    </w:p>
    <w:p>
      <w:pPr>
        <w:ind w:firstLine="1920" w:firstLineChars="600"/>
        <w:rPr>
          <w:rFonts w:ascii="仿宋" w:hAnsi="仿宋" w:eastAsia="仿宋"/>
          <w:sz w:val="32"/>
          <w:szCs w:val="32"/>
        </w:rPr>
      </w:pPr>
      <w:r>
        <w:rPr>
          <w:rFonts w:hint="eastAsia" w:ascii="仿宋" w:hAnsi="仿宋" w:eastAsia="仿宋"/>
          <w:sz w:val="32"/>
          <w:szCs w:val="32"/>
        </w:rPr>
        <w:t>刘昌松</w:t>
      </w:r>
      <w:r>
        <w:rPr>
          <w:rFonts w:hint="eastAsia" w:ascii="仿宋" w:hAnsi="仿宋" w:eastAsia="仿宋"/>
          <w:sz w:val="32"/>
          <w:szCs w:val="32"/>
          <w:lang w:val="en-US" w:eastAsia="zh-CN"/>
        </w:rPr>
        <w:t xml:space="preserve">  市国资委党委委员、</w:t>
      </w:r>
      <w:r>
        <w:rPr>
          <w:rFonts w:hint="eastAsia" w:ascii="仿宋" w:hAnsi="仿宋" w:eastAsia="仿宋"/>
          <w:sz w:val="32"/>
          <w:szCs w:val="32"/>
        </w:rPr>
        <w:t>市纪委</w:t>
      </w:r>
      <w:r>
        <w:rPr>
          <w:rFonts w:hint="eastAsia" w:ascii="仿宋" w:hAnsi="仿宋" w:eastAsia="仿宋"/>
          <w:sz w:val="32"/>
          <w:szCs w:val="32"/>
          <w:lang w:val="en-US" w:eastAsia="zh-CN"/>
        </w:rPr>
        <w:t>市监委</w:t>
      </w:r>
      <w:r>
        <w:rPr>
          <w:rFonts w:hint="eastAsia" w:ascii="仿宋" w:hAnsi="仿宋" w:eastAsia="仿宋"/>
          <w:sz w:val="32"/>
          <w:szCs w:val="32"/>
        </w:rPr>
        <w:t>驻</w:t>
      </w:r>
      <w:r>
        <w:rPr>
          <w:rFonts w:hint="eastAsia" w:ascii="仿宋" w:hAnsi="仿宋" w:eastAsia="仿宋"/>
          <w:sz w:val="32"/>
          <w:szCs w:val="32"/>
          <w:lang w:val="en-US" w:eastAsia="zh-CN"/>
        </w:rPr>
        <w:t>市</w:t>
      </w:r>
      <w:r>
        <w:rPr>
          <w:rFonts w:hint="eastAsia" w:ascii="仿宋" w:hAnsi="仿宋" w:eastAsia="仿宋"/>
          <w:sz w:val="32"/>
          <w:szCs w:val="32"/>
        </w:rPr>
        <w:t>国资委纪检</w:t>
      </w:r>
      <w:r>
        <w:rPr>
          <w:rFonts w:hint="eastAsia" w:ascii="仿宋" w:hAnsi="仿宋" w:eastAsia="仿宋"/>
          <w:sz w:val="32"/>
          <w:szCs w:val="32"/>
          <w:lang w:val="en-US" w:eastAsia="zh-CN"/>
        </w:rPr>
        <w:t>监察</w:t>
      </w:r>
      <w:r>
        <w:rPr>
          <w:rFonts w:hint="eastAsia" w:ascii="仿宋" w:hAnsi="仿宋" w:eastAsia="仿宋"/>
          <w:sz w:val="32"/>
          <w:szCs w:val="32"/>
        </w:rPr>
        <w:t>组组长</w:t>
      </w:r>
    </w:p>
    <w:p>
      <w:pPr>
        <w:ind w:firstLine="640" w:firstLineChars="200"/>
        <w:rPr>
          <w:rFonts w:ascii="仿宋" w:hAnsi="仿宋" w:eastAsia="仿宋"/>
          <w:sz w:val="32"/>
          <w:szCs w:val="32"/>
        </w:rPr>
      </w:pPr>
      <w:r>
        <w:rPr>
          <w:rFonts w:hint="eastAsia" w:ascii="仿宋" w:hAnsi="仿宋" w:eastAsia="仿宋"/>
          <w:sz w:val="32"/>
          <w:szCs w:val="32"/>
          <w:lang w:val="en-US" w:eastAsia="zh-CN"/>
        </w:rPr>
        <w:t>成</w:t>
      </w:r>
      <w:r>
        <w:rPr>
          <w:rFonts w:hint="eastAsia" w:ascii="仿宋" w:hAnsi="仿宋" w:eastAsia="仿宋"/>
          <w:sz w:val="32"/>
          <w:szCs w:val="32"/>
        </w:rPr>
        <w:t xml:space="preserve">  员：</w:t>
      </w:r>
      <w:r>
        <w:rPr>
          <w:rFonts w:hint="eastAsia" w:ascii="仿宋" w:hAnsi="仿宋" w:eastAsia="仿宋"/>
          <w:sz w:val="32"/>
          <w:szCs w:val="32"/>
          <w:lang w:val="en-US" w:eastAsia="zh-CN"/>
        </w:rPr>
        <w:t>张平凡</w:t>
      </w:r>
      <w:r>
        <w:rPr>
          <w:rFonts w:hint="eastAsia" w:ascii="仿宋" w:hAnsi="仿宋" w:eastAsia="仿宋"/>
          <w:sz w:val="32"/>
          <w:szCs w:val="32"/>
        </w:rPr>
        <w:t>、</w:t>
      </w:r>
      <w:r>
        <w:rPr>
          <w:rFonts w:hint="eastAsia" w:ascii="仿宋" w:hAnsi="仿宋" w:eastAsia="仿宋"/>
          <w:sz w:val="32"/>
          <w:szCs w:val="32"/>
          <w:lang w:val="en-US" w:eastAsia="zh-CN"/>
        </w:rPr>
        <w:t>梅闻、宋玲、聂焰鑫</w:t>
      </w:r>
      <w:r>
        <w:rPr>
          <w:rFonts w:hint="eastAsia" w:ascii="仿宋" w:hAnsi="仿宋" w:eastAsia="仿宋"/>
          <w:sz w:val="32"/>
          <w:szCs w:val="32"/>
        </w:rPr>
        <w:t>、</w:t>
      </w:r>
      <w:r>
        <w:rPr>
          <w:rFonts w:hint="eastAsia" w:ascii="仿宋" w:hAnsi="仿宋" w:eastAsia="仿宋"/>
          <w:sz w:val="32"/>
          <w:szCs w:val="32"/>
          <w:lang w:val="en-US" w:eastAsia="zh-CN"/>
        </w:rPr>
        <w:t>崔吉成</w:t>
      </w:r>
      <w:r>
        <w:rPr>
          <w:rFonts w:hint="eastAsia" w:ascii="仿宋" w:hAnsi="仿宋" w:eastAsia="仿宋"/>
          <w:sz w:val="32"/>
          <w:szCs w:val="32"/>
        </w:rPr>
        <w:t>、</w:t>
      </w:r>
      <w:r>
        <w:rPr>
          <w:rFonts w:hint="eastAsia" w:ascii="仿宋" w:hAnsi="仿宋" w:eastAsia="仿宋"/>
          <w:sz w:val="32"/>
          <w:szCs w:val="32"/>
          <w:lang w:val="en-US" w:eastAsia="zh-CN"/>
        </w:rPr>
        <w:t>刘辉明、曾亚斌、吕俊</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主要任务</w:t>
      </w:r>
    </w:p>
    <w:p>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（一）开展“一季一专题”突出问题整治</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1.整治领导干部插手干预工程建设项目问题（2-6月）</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（1）深入剖析工程建设领域领导干部违纪违法案例，充分利用</w:t>
      </w:r>
      <w:r>
        <w:rPr>
          <w:rFonts w:hint="eastAsia" w:ascii="仿宋" w:hAnsi="仿宋" w:eastAsia="仿宋"/>
          <w:color w:val="auto"/>
          <w:sz w:val="32"/>
          <w:szCs w:val="32"/>
          <w:lang w:val="en-US" w:eastAsia="zh-CN"/>
        </w:rPr>
        <w:t>党组织民主生活会</w:t>
      </w:r>
      <w:r>
        <w:rPr>
          <w:rFonts w:hint="eastAsia" w:ascii="仿宋" w:hAnsi="仿宋" w:eastAsia="仿宋"/>
          <w:sz w:val="32"/>
          <w:szCs w:val="32"/>
          <w:lang w:val="en-US" w:eastAsia="zh-CN"/>
        </w:rPr>
        <w:t>契机，开展警示教育。（监察内审科 人事科）</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（2）对2019年以来查处的案件进行大起底，严肃处理不执行登记报告制度，甚至主动配合领导干部插手干预的相关人员。（纪检组）</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2.整治政府投资工程项目超概算问题（4-6月）</w:t>
      </w:r>
    </w:p>
    <w:p>
      <w:pPr>
        <w:ind w:firstLine="640" w:firstLineChars="200"/>
        <w:rPr>
          <w:rFonts w:hint="eastAsia" w:ascii="仿宋" w:hAnsi="仿宋" w:eastAsia="仿宋" w:cs="仿宋"/>
          <w:sz w:val="32"/>
          <w:szCs w:val="32"/>
          <w:lang w:val="en-US" w:eastAsia="zh-CN"/>
        </w:rPr>
      </w:pPr>
      <w:r>
        <w:rPr>
          <w:rFonts w:hint="eastAsia" w:ascii="仿宋" w:hAnsi="仿宋" w:eastAsia="仿宋"/>
          <w:b w:val="0"/>
          <w:bCs w:val="0"/>
          <w:sz w:val="32"/>
          <w:szCs w:val="32"/>
          <w:lang w:val="en-US" w:eastAsia="zh-CN"/>
        </w:rPr>
        <w:t>落实湘政办发</w:t>
      </w:r>
      <w:r>
        <w:rPr>
          <w:rFonts w:hint="eastAsia" w:ascii="宋体" w:hAnsi="宋体" w:eastAsia="宋体" w:cs="宋体"/>
          <w:b w:val="0"/>
          <w:bCs w:val="0"/>
          <w:sz w:val="32"/>
          <w:szCs w:val="32"/>
          <w:lang w:val="en-US" w:eastAsia="zh-CN"/>
        </w:rPr>
        <w:t>﹝2016﹞</w:t>
      </w:r>
      <w:r>
        <w:rPr>
          <w:rFonts w:hint="eastAsia" w:ascii="仿宋" w:hAnsi="仿宋" w:eastAsia="仿宋" w:cs="仿宋"/>
          <w:b w:val="0"/>
          <w:bCs w:val="0"/>
          <w:sz w:val="32"/>
          <w:szCs w:val="32"/>
          <w:lang w:val="en-US" w:eastAsia="zh-CN"/>
        </w:rPr>
        <w:t>85号、湘政办发</w:t>
      </w:r>
      <w:r>
        <w:rPr>
          <w:rFonts w:hint="eastAsia" w:ascii="宋体" w:hAnsi="宋体" w:eastAsia="宋体" w:cs="宋体"/>
          <w:b w:val="0"/>
          <w:bCs w:val="0"/>
          <w:sz w:val="32"/>
          <w:szCs w:val="32"/>
          <w:lang w:val="en-US" w:eastAsia="zh-CN"/>
        </w:rPr>
        <w:t>﹝2019﹞13</w:t>
      </w:r>
      <w:r>
        <w:rPr>
          <w:rFonts w:hint="eastAsia" w:ascii="仿宋" w:hAnsi="仿宋" w:eastAsia="仿宋" w:cs="仿宋"/>
          <w:b w:val="0"/>
          <w:bCs w:val="0"/>
          <w:sz w:val="32"/>
          <w:szCs w:val="32"/>
          <w:lang w:val="en-US" w:eastAsia="zh-CN"/>
        </w:rPr>
        <w:t>号文件要求，以全市2016年9月以后审批立项的政府投资项目为重点，开展超概算专项清查，对超概算特别严重的工程项目进行集中审计或解剖分析，分析原因，划清责任。对违规违法、失职渎职造成工程项目超概算的，严肃进行问责追责，对工程项目超概算背后的利益输送和腐败问题进行彻查。（监审科 纪检组）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3.整治出借挂靠资质、转包违法分包问题（7-9月）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（1）对所有在建项目施工关键人员变更情况进行集中清查，对违规变更的相关人员进行问责或处罚，深挖变更背后的出借挂靠资质、转包违法分包问题，加大处罚力度。（产权科）</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（2）完善人员履约特别是人员变更监督管理制度，将人员变更情况纳入诚信管理。（产权科 考评科）</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4.整治规避招标问题（10-12月）</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（1）对化整为零拆分工程，先开工后招标，不按批复文件实施招标，以保密工程、附属工程、赶工期名义等未招标的工程项目进行全面清查，严肃查处违法违规行为和其中的腐败问题。（产权科 纪检组）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（2）进一步完善相关制度，对招标事项进行严格审批，对落实情况严格检查，发现问题严肃追责。对未达到依法必须招标条件的使用国有资金项目的企业采购工作加强监管。（产权科）</w:t>
      </w:r>
    </w:p>
    <w:p>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（二）切实加强对工程项目招投标的监督管理</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进一步加强招标文件备案审核、招标上限值评审等工作。强化招标代理机构监管，继续开展招标文件备案工作抽查评估。（产权科）</w:t>
      </w:r>
    </w:p>
    <w:p>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（三）加大查处、惩戒力度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1.突出查处重点，严肃查处违规插手干预招投标活动的领导干部及其亲属，不执行登记报告制度并主动配合领导干部插手干预的相关人员。（纪检组）</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2.加强标后稽查。建立经常性检查机制，对中标项目的合同履行、现场施工、项目人员、资金支付、工程变更等情况开展抽查，着力发现和查处违法违规行为。（产权科 纪检组）</w:t>
      </w:r>
    </w:p>
    <w:p>
      <w:pPr>
        <w:ind w:firstLine="640" w:firstLineChars="200"/>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（四）加大对深层次问题的综合治理力度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1.完善基础性制度。规范监管企业招投标行为，制定业主单位权利责任义务清单。（产权科）</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造良好环境。进一步推动工程建设领域诚信体系的完善，倒逼市场主体依法诚信经营。加强廉政文化建设，强化行业自律，通过制度约束、教育培训等手段规范招投标主体和从业人员的行为，抵制失信、违规、违法等行为。（考评科 监审科）</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pPr>
        <w:ind w:firstLine="640" w:firstLineChars="200"/>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（一）加强组织领导。</w:t>
      </w:r>
      <w:r>
        <w:rPr>
          <w:rFonts w:hint="eastAsia" w:ascii="仿宋" w:hAnsi="仿宋" w:eastAsia="仿宋" w:cs="仿宋"/>
          <w:sz w:val="32"/>
          <w:szCs w:val="32"/>
          <w:lang w:val="en-US" w:eastAsia="zh-CN"/>
        </w:rPr>
        <w:t>各企业要成立专项整治领导小组，确定专人专班，一把手亲自抓，分管领导具体抓；要制定具体工作方案，明确责任分工，落实工作措施，务求取得实效。</w:t>
      </w:r>
    </w:p>
    <w:p>
      <w:pPr>
        <w:ind w:firstLine="640" w:firstLineChars="200"/>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（二）加强宣传教育。</w:t>
      </w:r>
      <w:r>
        <w:rPr>
          <w:rFonts w:hint="eastAsia" w:ascii="仿宋" w:hAnsi="仿宋" w:eastAsia="仿宋" w:cs="仿宋"/>
          <w:sz w:val="32"/>
          <w:szCs w:val="32"/>
          <w:lang w:val="en-US" w:eastAsia="zh-CN"/>
        </w:rPr>
        <w:t>要加强宣传教育和舆论引导，营造专项整治浓厚氛围。深入开展警示教育，营造坚决打击招投标违法行为的高压态势。</w:t>
      </w:r>
    </w:p>
    <w:p>
      <w:pPr>
        <w:ind w:firstLine="640" w:firstLineChars="200"/>
        <w:rPr>
          <w:rFonts w:hint="eastAsia"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（三）压实工作责任。</w:t>
      </w:r>
      <w:r>
        <w:rPr>
          <w:rFonts w:hint="eastAsia" w:ascii="仿宋" w:hAnsi="仿宋" w:eastAsia="仿宋" w:cs="仿宋"/>
          <w:sz w:val="32"/>
          <w:szCs w:val="32"/>
          <w:lang w:val="en-US" w:eastAsia="zh-CN"/>
        </w:rPr>
        <w:t>要按照“谁主管、谁负责”的原则，扎实组织开展整治工作。要加强专项整治工作的组织协调、调度指导，要实行清单管理，推动工作落到实处，要将专项整治纳入考核内容，最大限度调动积极性和主动性。</w:t>
      </w:r>
    </w:p>
    <w:p>
      <w:pPr>
        <w:ind w:firstLine="640" w:firstLineChars="200"/>
        <w:rPr>
          <w:rFonts w:hint="default" w:ascii="仿宋" w:hAnsi="仿宋" w:eastAsia="仿宋" w:cs="仿宋"/>
          <w:sz w:val="32"/>
          <w:szCs w:val="32"/>
          <w:lang w:val="en-US" w:eastAsia="zh-CN"/>
        </w:rPr>
      </w:pPr>
      <w:r>
        <w:rPr>
          <w:rFonts w:hint="eastAsia" w:ascii="华文楷体" w:hAnsi="华文楷体" w:eastAsia="华文楷体" w:cs="华文楷体"/>
          <w:sz w:val="32"/>
          <w:szCs w:val="32"/>
          <w:lang w:val="en-US" w:eastAsia="zh-CN"/>
        </w:rPr>
        <w:t>（四）加大监督和问责力度。</w:t>
      </w:r>
      <w:r>
        <w:rPr>
          <w:rFonts w:hint="eastAsia" w:ascii="仿宋" w:hAnsi="仿宋" w:eastAsia="仿宋" w:cs="仿宋"/>
          <w:sz w:val="32"/>
          <w:szCs w:val="32"/>
          <w:lang w:val="en-US" w:eastAsia="zh-CN"/>
        </w:rPr>
        <w:t>各级纪检监察机构要将专项整治作为政治监督、日常监督的重要内容。要加大检查督查、线索办理、问责追责力度，对整治工作中只拿方案不落实等形式主义、官僚主义，整治工作推进不力、效果不佳、突出问题整改不到位，不担当、不作为、失职渎职等行为，严肃进行责任追究。</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5BEC9"/>
    <w:multiLevelType w:val="singleLevel"/>
    <w:tmpl w:val="FC55BE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B0D64"/>
    <w:rsid w:val="43DB0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2021-06-18T01:41:00Z</dcterms:created>
  <dc:creator>。</dc:creator>
  <cp:lastModifiedBy>。</cp:lastModifiedBy>
  <dcterms:modified xsi:type="dcterms:W3CDTF">2021-06-18T01:42:01Z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