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rFonts w:ascii="Times New Roman"/>
          <w:sz w:val="29"/>
        </w:rPr>
      </w:pPr>
      <w:r>
        <w:rPr/>
        <w:pict>
          <v:line style="position:absolute;mso-position-horizontal-relative:page;mso-position-vertical-relative:page;z-index:251658240" from="90pt,617.875pt" to="540pt,617.875pt" stroked="true" strokeweight="1.3pt" strokecolor="#000000">
            <v:stroke dashstyle="solid"/>
            <w10:wrap type="none"/>
          </v:line>
        </w:pict>
      </w:r>
    </w:p>
    <w:p>
      <w:pPr>
        <w:pStyle w:val="Heading4"/>
        <w:spacing w:line="475" w:lineRule="auto" w:before="62"/>
        <w:ind w:left="120" w:right="4617" w:firstLine="0"/>
        <w:jc w:val="left"/>
      </w:pPr>
      <w:r>
        <w:rPr>
          <w:w w:val="95"/>
        </w:rPr>
        <w:t>编号：CDJKQ/SCAQSGYJYA—2021 </w:t>
      </w:r>
      <w:r>
        <w:rPr/>
        <w:t>版本号: 2021—01</w:t>
      </w:r>
    </w:p>
    <w:p>
      <w:pPr>
        <w:pStyle w:val="BodyText"/>
        <w:ind w:left="0"/>
        <w:rPr>
          <w:b/>
        </w:rPr>
      </w:pPr>
    </w:p>
    <w:p>
      <w:pPr>
        <w:pStyle w:val="BodyText"/>
        <w:ind w:left="0"/>
        <w:rPr>
          <w:b/>
        </w:rPr>
      </w:pPr>
    </w:p>
    <w:p>
      <w:pPr>
        <w:pStyle w:val="BodyText"/>
        <w:ind w:left="0"/>
        <w:rPr>
          <w:b/>
        </w:rPr>
      </w:pPr>
    </w:p>
    <w:p>
      <w:pPr>
        <w:pStyle w:val="BodyText"/>
        <w:spacing w:before="3"/>
        <w:ind w:left="0"/>
        <w:rPr>
          <w:b/>
          <w:sz w:val="22"/>
        </w:rPr>
      </w:pPr>
    </w:p>
    <w:p>
      <w:pPr>
        <w:spacing w:line="364" w:lineRule="auto" w:before="0"/>
        <w:ind w:left="971" w:right="1112" w:firstLine="0"/>
        <w:jc w:val="center"/>
        <w:rPr>
          <w:sz w:val="44"/>
        </w:rPr>
      </w:pPr>
      <w:r>
        <w:rPr>
          <w:sz w:val="44"/>
        </w:rPr>
        <w:t>常德经济技术开发区生产安全事故应急预案（试行）</w:t>
      </w: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spacing w:before="4"/>
        <w:ind w:left="0"/>
        <w:rPr>
          <w:sz w:val="59"/>
        </w:rPr>
      </w:pPr>
    </w:p>
    <w:p>
      <w:pPr>
        <w:pStyle w:val="Heading2"/>
        <w:tabs>
          <w:tab w:pos="5959" w:val="left" w:leader="none"/>
        </w:tabs>
        <w:ind w:left="280"/>
        <w:jc w:val="left"/>
      </w:pPr>
      <w:r>
        <w:rPr/>
        <w:t>2021-9-1</w:t>
      </w:r>
      <w:r>
        <w:rPr>
          <w:spacing w:val="-83"/>
        </w:rPr>
        <w:t> </w:t>
      </w:r>
      <w:r>
        <w:rPr/>
        <w:t>发布</w:t>
        <w:tab/>
        <w:t>2021-9-1</w:t>
      </w:r>
      <w:r>
        <w:rPr>
          <w:spacing w:val="-80"/>
        </w:rPr>
        <w:t> </w:t>
      </w:r>
      <w:r>
        <w:rPr/>
        <w:t>实施</w:t>
      </w:r>
    </w:p>
    <w:p>
      <w:pPr>
        <w:pStyle w:val="BodyText"/>
        <w:ind w:left="0"/>
        <w:rPr>
          <w:sz w:val="32"/>
        </w:rPr>
      </w:pPr>
    </w:p>
    <w:p>
      <w:pPr>
        <w:pStyle w:val="BodyText"/>
        <w:spacing w:before="5"/>
        <w:ind w:left="0"/>
        <w:rPr>
          <w:sz w:val="23"/>
        </w:rPr>
      </w:pPr>
    </w:p>
    <w:p>
      <w:pPr>
        <w:tabs>
          <w:tab w:pos="5920" w:val="left" w:leader="none"/>
        </w:tabs>
        <w:spacing w:before="1"/>
        <w:ind w:left="0" w:right="140" w:firstLine="0"/>
        <w:jc w:val="center"/>
        <w:rPr>
          <w:sz w:val="32"/>
        </w:rPr>
      </w:pPr>
      <w:r>
        <w:rPr>
          <w:sz w:val="32"/>
        </w:rPr>
        <w:t>常德经济技术开发区安全生产委员会</w:t>
      </w:r>
      <w:r>
        <w:rPr>
          <w:spacing w:val="-3"/>
          <w:sz w:val="32"/>
        </w:rPr>
        <w:t> </w:t>
      </w:r>
      <w:r>
        <w:rPr>
          <w:sz w:val="32"/>
        </w:rPr>
        <w:t>发</w:t>
        <w:tab/>
        <w:t>布</w:t>
      </w:r>
    </w:p>
    <w:p>
      <w:pPr>
        <w:spacing w:after="0"/>
        <w:jc w:val="center"/>
        <w:rPr>
          <w:sz w:val="32"/>
        </w:rPr>
        <w:sectPr>
          <w:type w:val="continuous"/>
          <w:pgSz w:w="11910" w:h="16840"/>
          <w:pgMar w:top="1580" w:bottom="280" w:left="1680" w:right="1540"/>
        </w:sectPr>
      </w:pPr>
    </w:p>
    <w:p>
      <w:pPr>
        <w:pStyle w:val="BodyText"/>
        <w:spacing w:before="2"/>
        <w:ind w:left="0"/>
        <w:rPr>
          <w:sz w:val="29"/>
        </w:rPr>
      </w:pPr>
    </w:p>
    <w:p>
      <w:pPr>
        <w:spacing w:before="37"/>
        <w:ind w:left="971" w:right="1051" w:firstLine="0"/>
        <w:jc w:val="center"/>
        <w:rPr>
          <w:b/>
          <w:sz w:val="44"/>
        </w:rPr>
      </w:pPr>
      <w:r>
        <w:rPr>
          <w:b/>
          <w:sz w:val="44"/>
        </w:rPr>
        <w:t>颁布令</w:t>
      </w:r>
    </w:p>
    <w:p>
      <w:pPr>
        <w:pStyle w:val="BodyText"/>
        <w:spacing w:before="2"/>
        <w:ind w:left="0"/>
        <w:rPr>
          <w:b/>
          <w:sz w:val="53"/>
        </w:rPr>
      </w:pPr>
    </w:p>
    <w:p>
      <w:pPr>
        <w:pStyle w:val="BodyText"/>
        <w:spacing w:line="417" w:lineRule="auto"/>
        <w:ind w:right="163" w:firstLine="559"/>
        <w:jc w:val="both"/>
      </w:pPr>
      <w:r>
        <w:rPr>
          <w:spacing w:val="-10"/>
        </w:rPr>
        <w:t>为了贯彻落实《中华人民共和国生产安全事故应对法》、《中华</w:t>
      </w:r>
      <w:r>
        <w:rPr>
          <w:spacing w:val="-11"/>
        </w:rPr>
        <w:t>人民共和国安全生产法》及其他法律法规的要求，提高安全事故的处</w:t>
      </w:r>
      <w:r>
        <w:rPr>
          <w:spacing w:val="-12"/>
        </w:rPr>
        <w:t>理能力，在事故发生时，能够迅速有效组织实施抢险救援，防止事故</w:t>
      </w:r>
      <w:r>
        <w:rPr>
          <w:spacing w:val="-11"/>
        </w:rPr>
        <w:t>扩大，最大限度地降低人员伤亡和财产损失，保护单位员工的生命安</w:t>
      </w:r>
      <w:r>
        <w:rPr>
          <w:spacing w:val="-3"/>
        </w:rPr>
        <w:t>全，减少财产损失，根据国家《生产安全事故应急预案管理办法》、</w:t>
      </w:r>
    </w:p>
    <w:p>
      <w:pPr>
        <w:pStyle w:val="BodyText"/>
        <w:spacing w:line="358" w:lineRule="exact"/>
      </w:pPr>
      <w:r>
        <w:rPr/>
        <w:t>《湖南省自然灾害和安全生产类生产安全事故应急处置暂行办法》</w:t>
      </w:r>
    </w:p>
    <w:p>
      <w:pPr>
        <w:pStyle w:val="BodyText"/>
        <w:spacing w:before="9"/>
        <w:ind w:left="0"/>
        <w:rPr>
          <w:sz w:val="20"/>
        </w:rPr>
      </w:pPr>
    </w:p>
    <w:p>
      <w:pPr>
        <w:pStyle w:val="BodyText"/>
        <w:spacing w:line="417" w:lineRule="auto"/>
        <w:ind w:right="442"/>
      </w:pPr>
      <w:r>
        <w:rPr/>
        <w:t>《常德经济开发区生产安全事故总体应急预案》及其它相关法规要求，编制完成《常德经济开发区生产安全事故应急预案》。</w:t>
      </w:r>
    </w:p>
    <w:p>
      <w:pPr>
        <w:pStyle w:val="BodyText"/>
        <w:spacing w:line="417" w:lineRule="auto"/>
        <w:ind w:right="257" w:firstLine="559"/>
        <w:jc w:val="both"/>
      </w:pPr>
      <w:r>
        <w:rPr>
          <w:spacing w:val="-8"/>
        </w:rPr>
        <w:t>《常德经济开发区生产安全事故应急预案》是常德经济开发区应</w:t>
      </w:r>
      <w:r>
        <w:rPr>
          <w:spacing w:val="-10"/>
        </w:rPr>
        <w:t>急救援工作的规范性文件，用于规范、指导常德经济开发区进行生产</w:t>
      </w:r>
      <w:r>
        <w:rPr>
          <w:spacing w:val="3"/>
        </w:rPr>
        <w:t>安全生产事故应急处理工作。经开区各单位及部门均须严格遵守执行。</w:t>
      </w:r>
    </w:p>
    <w:p>
      <w:pPr>
        <w:pStyle w:val="BodyText"/>
        <w:spacing w:line="358" w:lineRule="exact"/>
        <w:ind w:left="679"/>
        <w:jc w:val="both"/>
      </w:pPr>
      <w:r>
        <w:rPr/>
        <w:t>本预案经常德经济技术开发区安全生产委员会批准施行，自2021</w:t>
      </w:r>
    </w:p>
    <w:p>
      <w:pPr>
        <w:pStyle w:val="BodyText"/>
        <w:spacing w:before="8"/>
        <w:ind w:left="0"/>
        <w:rPr>
          <w:sz w:val="20"/>
        </w:rPr>
      </w:pPr>
    </w:p>
    <w:p>
      <w:pPr>
        <w:pStyle w:val="BodyText"/>
        <w:spacing w:before="1"/>
      </w:pPr>
      <w:r>
        <w:rPr/>
        <w:t>年 8 月 12 日起实施。</w:t>
      </w:r>
    </w:p>
    <w:p>
      <w:pPr>
        <w:pStyle w:val="BodyText"/>
        <w:spacing w:before="8"/>
        <w:ind w:left="0"/>
        <w:rPr>
          <w:sz w:val="20"/>
        </w:rPr>
      </w:pPr>
    </w:p>
    <w:p>
      <w:pPr>
        <w:pStyle w:val="BodyText"/>
        <w:spacing w:before="1"/>
        <w:ind w:left="4039"/>
      </w:pPr>
      <w:r>
        <w:rPr/>
        <w:t>签发人（签字）：</w:t>
      </w:r>
    </w:p>
    <w:p>
      <w:pPr>
        <w:pStyle w:val="BodyText"/>
        <w:spacing w:before="6"/>
        <w:ind w:left="0"/>
        <w:rPr>
          <w:sz w:val="23"/>
        </w:rPr>
      </w:pPr>
    </w:p>
    <w:p>
      <w:pPr>
        <w:pStyle w:val="BodyText"/>
        <w:ind w:left="0" w:right="840"/>
        <w:jc w:val="right"/>
      </w:pPr>
      <w:r>
        <w:rPr>
          <w:spacing w:val="-3"/>
        </w:rPr>
        <w:t>常德经济开发区安全生产委员会</w:t>
      </w:r>
      <w:r>
        <w:rPr>
          <w:spacing w:val="-1"/>
        </w:rPr>
        <w:t>（</w:t>
      </w:r>
      <w:r>
        <w:rPr>
          <w:spacing w:val="-2"/>
        </w:rPr>
        <w:t>公章</w:t>
      </w:r>
      <w:r>
        <w:rPr/>
        <w:t>）</w:t>
      </w:r>
    </w:p>
    <w:p>
      <w:pPr>
        <w:pStyle w:val="BodyText"/>
        <w:spacing w:before="201"/>
        <w:ind w:left="0" w:right="874"/>
        <w:jc w:val="right"/>
      </w:pPr>
      <w:r>
        <w:rPr/>
        <w:t>2021</w:t>
      </w:r>
      <w:r>
        <w:rPr>
          <w:spacing w:val="-47"/>
        </w:rPr>
        <w:t> 年 </w:t>
      </w:r>
      <w:r>
        <w:rPr/>
        <w:t>9</w:t>
      </w:r>
      <w:r>
        <w:rPr>
          <w:spacing w:val="-48"/>
        </w:rPr>
        <w:t> 月 </w:t>
      </w:r>
      <w:r>
        <w:rPr/>
        <w:t>1</w:t>
      </w:r>
      <w:r>
        <w:rPr>
          <w:spacing w:val="-35"/>
        </w:rPr>
        <w:t> 日</w:t>
      </w:r>
    </w:p>
    <w:p>
      <w:pPr>
        <w:spacing w:after="0"/>
        <w:jc w:val="right"/>
        <w:sectPr>
          <w:pgSz w:w="11910" w:h="16840"/>
          <w:pgMar w:top="1580" w:bottom="280" w:left="1680" w:right="1540"/>
        </w:sectPr>
      </w:pPr>
    </w:p>
    <w:p>
      <w:pPr>
        <w:pStyle w:val="Heading1"/>
        <w:spacing w:before="32"/>
        <w:ind w:left="971" w:right="1111"/>
        <w:jc w:val="center"/>
      </w:pPr>
      <w:r>
        <w:rPr/>
        <w:t>目 录</w:t>
      </w:r>
    </w:p>
    <w:p>
      <w:pPr>
        <w:pStyle w:val="BodyText"/>
        <w:spacing w:before="4"/>
        <w:ind w:left="0"/>
        <w:rPr>
          <w:b/>
          <w:sz w:val="30"/>
        </w:rPr>
      </w:pPr>
    </w:p>
    <w:p>
      <w:pPr>
        <w:tabs>
          <w:tab w:pos="7902" w:val="left" w:leader="dot"/>
        </w:tabs>
        <w:spacing w:before="0"/>
        <w:ind w:left="0" w:right="139" w:firstLine="0"/>
        <w:jc w:val="center"/>
        <w:rPr>
          <w:rFonts w:ascii="Calibri" w:eastAsia="Calibri"/>
          <w:b/>
          <w:sz w:val="20"/>
        </w:rPr>
      </w:pPr>
      <w:hyperlink w:history="true" w:anchor="_bookmark0">
        <w:r>
          <w:rPr>
            <w:rFonts w:ascii="Calibri" w:eastAsia="Calibri"/>
            <w:b/>
            <w:sz w:val="20"/>
          </w:rPr>
          <w:t>1 </w:t>
        </w:r>
        <w:r>
          <w:rPr>
            <w:rFonts w:ascii="Calibri" w:eastAsia="Calibri"/>
            <w:b/>
            <w:spacing w:val="9"/>
            <w:sz w:val="20"/>
          </w:rPr>
          <w:t> </w:t>
        </w:r>
        <w:r>
          <w:rPr>
            <w:b/>
            <w:sz w:val="20"/>
          </w:rPr>
          <w:t>总则</w:t>
          <w:tab/>
        </w:r>
        <w:r>
          <w:rPr>
            <w:rFonts w:ascii="Times New Roman" w:eastAsia="Times New Roman"/>
            <w:b/>
            <w:sz w:val="20"/>
          </w:rPr>
          <w:t>. </w:t>
        </w:r>
        <w:r>
          <w:rPr>
            <w:rFonts w:ascii="Calibri" w:eastAsia="Calibri"/>
            <w:b/>
            <w:sz w:val="20"/>
          </w:rPr>
          <w:t>- 1</w:t>
        </w:r>
        <w:r>
          <w:rPr>
            <w:rFonts w:ascii="Calibri" w:eastAsia="Calibri"/>
            <w:b/>
            <w:spacing w:val="-14"/>
            <w:sz w:val="20"/>
          </w:rPr>
          <w:t> </w:t>
        </w:r>
        <w:r>
          <w:rPr>
            <w:rFonts w:ascii="Calibri" w:eastAsia="Calibri"/>
            <w:b/>
            <w:sz w:val="20"/>
          </w:rPr>
          <w:t>-</w:t>
        </w:r>
      </w:hyperlink>
    </w:p>
    <w:p>
      <w:pPr>
        <w:pStyle w:val="BodyText"/>
        <w:spacing w:before="3"/>
        <w:ind w:left="0"/>
        <w:rPr>
          <w:rFonts w:ascii="Calibri"/>
          <w:b/>
          <w:sz w:val="24"/>
        </w:rPr>
      </w:pPr>
    </w:p>
    <w:p>
      <w:pPr>
        <w:spacing w:before="0"/>
        <w:ind w:left="0" w:right="259" w:firstLine="0"/>
        <w:jc w:val="right"/>
        <w:rPr>
          <w:rFonts w:ascii="Calibri" w:eastAsia="Calibri"/>
          <w:sz w:val="20"/>
        </w:rPr>
      </w:pPr>
      <w:hyperlink w:history="true" w:anchor="_bookmark1">
        <w:r>
          <w:rPr>
            <w:sz w:val="20"/>
          </w:rPr>
          <w:t>1.1</w:t>
        </w:r>
        <w:r>
          <w:rPr>
            <w:spacing w:val="-8"/>
            <w:sz w:val="20"/>
          </w:rPr>
          <w:t> 编制目的</w:t>
        </w:r>
        <w:r>
          <w:rPr>
            <w:rFonts w:ascii="Times New Roman" w:eastAsia="Times New Roman"/>
            <w:sz w:val="20"/>
          </w:rPr>
          <w:t>..................................................................................................................................</w:t>
        </w:r>
        <w:r>
          <w:rPr>
            <w:rFonts w:ascii="Calibri" w:eastAsia="Calibri"/>
            <w:spacing w:val="-4"/>
            <w:sz w:val="20"/>
          </w:rPr>
          <w:t>- </w:t>
        </w:r>
        <w:r>
          <w:rPr>
            <w:rFonts w:ascii="Calibri" w:eastAsia="Calibri"/>
            <w:sz w:val="20"/>
          </w:rPr>
          <w:t>1</w:t>
        </w:r>
        <w:r>
          <w:rPr>
            <w:rFonts w:ascii="Calibri" w:eastAsia="Calibri"/>
            <w:spacing w:val="-4"/>
            <w:sz w:val="20"/>
          </w:rPr>
          <w:t> -</w:t>
        </w:r>
      </w:hyperlink>
    </w:p>
    <w:p>
      <w:pPr>
        <w:spacing w:before="145"/>
        <w:ind w:left="0" w:right="259" w:firstLine="0"/>
        <w:jc w:val="right"/>
        <w:rPr>
          <w:rFonts w:ascii="Calibri" w:eastAsia="Calibri"/>
          <w:sz w:val="20"/>
        </w:rPr>
      </w:pPr>
      <w:hyperlink w:history="true" w:anchor="_bookmark2">
        <w:r>
          <w:rPr>
            <w:sz w:val="20"/>
          </w:rPr>
          <w:t>1.2</w:t>
        </w:r>
        <w:r>
          <w:rPr>
            <w:spacing w:val="-8"/>
            <w:sz w:val="20"/>
          </w:rPr>
          <w:t> 编制依据</w:t>
        </w:r>
        <w:r>
          <w:rPr>
            <w:rFonts w:ascii="Times New Roman" w:eastAsia="Times New Roman"/>
            <w:sz w:val="20"/>
          </w:rPr>
          <w:t>..................................................................................................................................</w:t>
        </w:r>
        <w:r>
          <w:rPr>
            <w:rFonts w:ascii="Calibri" w:eastAsia="Calibri"/>
            <w:spacing w:val="-4"/>
            <w:sz w:val="20"/>
          </w:rPr>
          <w:t>- </w:t>
        </w:r>
        <w:r>
          <w:rPr>
            <w:rFonts w:ascii="Calibri" w:eastAsia="Calibri"/>
            <w:sz w:val="20"/>
          </w:rPr>
          <w:t>1</w:t>
        </w:r>
        <w:r>
          <w:rPr>
            <w:rFonts w:ascii="Calibri" w:eastAsia="Calibri"/>
            <w:spacing w:val="-4"/>
            <w:sz w:val="20"/>
          </w:rPr>
          <w:t> -</w:t>
        </w:r>
      </w:hyperlink>
    </w:p>
    <w:p>
      <w:pPr>
        <w:spacing w:before="142"/>
        <w:ind w:left="0" w:right="259" w:firstLine="0"/>
        <w:jc w:val="right"/>
        <w:rPr>
          <w:rFonts w:ascii="Calibri" w:eastAsia="Calibri"/>
          <w:sz w:val="20"/>
        </w:rPr>
      </w:pPr>
      <w:hyperlink w:history="true" w:anchor="_bookmark3">
        <w:r>
          <w:rPr>
            <w:sz w:val="20"/>
          </w:rPr>
          <w:t>1.3</w:t>
        </w:r>
        <w:r>
          <w:rPr>
            <w:spacing w:val="-8"/>
            <w:sz w:val="20"/>
          </w:rPr>
          <w:t> 适用范围</w:t>
        </w:r>
        <w:r>
          <w:rPr>
            <w:rFonts w:ascii="Times New Roman" w:eastAsia="Times New Roman"/>
            <w:sz w:val="20"/>
          </w:rPr>
          <w:t>..................................................................................................................................</w:t>
        </w:r>
        <w:r>
          <w:rPr>
            <w:rFonts w:ascii="Calibri" w:eastAsia="Calibri"/>
            <w:spacing w:val="-4"/>
            <w:sz w:val="20"/>
          </w:rPr>
          <w:t>- </w:t>
        </w:r>
        <w:r>
          <w:rPr>
            <w:rFonts w:ascii="Calibri" w:eastAsia="Calibri"/>
            <w:sz w:val="20"/>
          </w:rPr>
          <w:t>2</w:t>
        </w:r>
        <w:r>
          <w:rPr>
            <w:rFonts w:ascii="Calibri" w:eastAsia="Calibri"/>
            <w:spacing w:val="-4"/>
            <w:sz w:val="20"/>
          </w:rPr>
          <w:t> -</w:t>
        </w:r>
      </w:hyperlink>
    </w:p>
    <w:p>
      <w:pPr>
        <w:spacing w:before="144"/>
        <w:ind w:left="0" w:right="259" w:firstLine="0"/>
        <w:jc w:val="right"/>
        <w:rPr>
          <w:rFonts w:ascii="Calibri" w:eastAsia="Calibri"/>
          <w:sz w:val="20"/>
        </w:rPr>
      </w:pPr>
      <w:hyperlink w:history="true" w:anchor="_bookmark4">
        <w:r>
          <w:rPr>
            <w:sz w:val="20"/>
          </w:rPr>
          <w:t>1.4</w:t>
        </w:r>
        <w:r>
          <w:rPr>
            <w:spacing w:val="-8"/>
            <w:sz w:val="20"/>
          </w:rPr>
          <w:t> 工作原则</w:t>
        </w:r>
        <w:r>
          <w:rPr>
            <w:rFonts w:ascii="Times New Roman" w:eastAsia="Times New Roman"/>
            <w:sz w:val="20"/>
          </w:rPr>
          <w:t>..................................................................................................................................</w:t>
        </w:r>
        <w:r>
          <w:rPr>
            <w:rFonts w:ascii="Calibri" w:eastAsia="Calibri"/>
            <w:spacing w:val="-4"/>
            <w:sz w:val="20"/>
          </w:rPr>
          <w:t>- </w:t>
        </w:r>
        <w:r>
          <w:rPr>
            <w:rFonts w:ascii="Calibri" w:eastAsia="Calibri"/>
            <w:sz w:val="20"/>
          </w:rPr>
          <w:t>2</w:t>
        </w:r>
        <w:r>
          <w:rPr>
            <w:rFonts w:ascii="Calibri" w:eastAsia="Calibri"/>
            <w:spacing w:val="-4"/>
            <w:sz w:val="20"/>
          </w:rPr>
          <w:t> -</w:t>
        </w:r>
      </w:hyperlink>
    </w:p>
    <w:p>
      <w:pPr>
        <w:pStyle w:val="BodyText"/>
        <w:spacing w:before="1"/>
        <w:ind w:left="0"/>
        <w:rPr>
          <w:rFonts w:ascii="Calibri"/>
          <w:sz w:val="32"/>
        </w:rPr>
      </w:pPr>
    </w:p>
    <w:p>
      <w:pPr>
        <w:spacing w:before="0"/>
        <w:ind w:left="0" w:right="259" w:firstLine="0"/>
        <w:jc w:val="right"/>
        <w:rPr>
          <w:rFonts w:ascii="Calibri" w:eastAsia="Calibri"/>
          <w:b/>
          <w:sz w:val="20"/>
        </w:rPr>
      </w:pPr>
      <w:hyperlink w:history="true" w:anchor="_bookmark5">
        <w:r>
          <w:rPr>
            <w:rFonts w:ascii="Calibri" w:eastAsia="Calibri"/>
            <w:b/>
            <w:sz w:val="20"/>
          </w:rPr>
          <w:t>2</w:t>
        </w:r>
        <w:r>
          <w:rPr>
            <w:rFonts w:ascii="Calibri" w:eastAsia="Calibri"/>
            <w:b/>
            <w:spacing w:val="39"/>
            <w:sz w:val="20"/>
          </w:rPr>
          <w:t> </w:t>
        </w:r>
        <w:r>
          <w:rPr>
            <w:b/>
            <w:sz w:val="20"/>
          </w:rPr>
          <w:t>应急组织体系及职责</w:t>
        </w:r>
        <w:r>
          <w:rPr>
            <w:rFonts w:ascii="Times New Roman" w:eastAsia="Times New Roman"/>
            <w:b/>
            <w:spacing w:val="-1"/>
            <w:sz w:val="20"/>
          </w:rPr>
          <w:t>....................................................................................................................... </w:t>
        </w:r>
        <w:r>
          <w:rPr>
            <w:rFonts w:ascii="Calibri" w:eastAsia="Calibri"/>
            <w:b/>
            <w:spacing w:val="-4"/>
            <w:sz w:val="20"/>
          </w:rPr>
          <w:t>- </w:t>
        </w:r>
        <w:r>
          <w:rPr>
            <w:rFonts w:ascii="Calibri" w:eastAsia="Calibri"/>
            <w:b/>
            <w:sz w:val="20"/>
          </w:rPr>
          <w:t>4</w:t>
        </w:r>
        <w:r>
          <w:rPr>
            <w:rFonts w:ascii="Calibri" w:eastAsia="Calibri"/>
            <w:b/>
            <w:spacing w:val="-4"/>
            <w:sz w:val="20"/>
          </w:rPr>
          <w:t> -</w:t>
        </w:r>
      </w:hyperlink>
    </w:p>
    <w:p>
      <w:pPr>
        <w:pStyle w:val="BodyText"/>
        <w:spacing w:before="3"/>
        <w:ind w:left="0"/>
        <w:rPr>
          <w:rFonts w:ascii="Calibri"/>
          <w:b/>
          <w:sz w:val="24"/>
        </w:rPr>
      </w:pPr>
    </w:p>
    <w:p>
      <w:pPr>
        <w:spacing w:before="0"/>
        <w:ind w:left="0" w:right="259" w:firstLine="0"/>
        <w:jc w:val="right"/>
        <w:rPr>
          <w:rFonts w:ascii="Calibri" w:eastAsia="Calibri"/>
          <w:sz w:val="20"/>
        </w:rPr>
      </w:pPr>
      <w:hyperlink w:history="true" w:anchor="_bookmark6">
        <w:r>
          <w:rPr>
            <w:sz w:val="20"/>
          </w:rPr>
          <w:t>2.1</w:t>
        </w:r>
        <w:r>
          <w:rPr>
            <w:spacing w:val="-10"/>
            <w:sz w:val="20"/>
          </w:rPr>
          <w:t> 应急组织机构</w:t>
        </w:r>
        <w:r>
          <w:rPr>
            <w:rFonts w:ascii="Times New Roman" w:eastAsia="Times New Roman"/>
            <w:spacing w:val="-1"/>
            <w:sz w:val="20"/>
          </w:rPr>
          <w:t>.......................................................................................................................... </w:t>
        </w:r>
        <w:r>
          <w:rPr>
            <w:rFonts w:ascii="Calibri" w:eastAsia="Calibri"/>
            <w:spacing w:val="-5"/>
            <w:sz w:val="20"/>
          </w:rPr>
          <w:t>- </w:t>
        </w:r>
        <w:r>
          <w:rPr>
            <w:rFonts w:ascii="Calibri" w:eastAsia="Calibri"/>
            <w:sz w:val="20"/>
          </w:rPr>
          <w:t>4</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7">
        <w:r>
          <w:rPr>
            <w:sz w:val="20"/>
          </w:rPr>
          <w:t>2.2</w:t>
        </w:r>
        <w:r>
          <w:rPr>
            <w:spacing w:val="-8"/>
            <w:sz w:val="20"/>
          </w:rPr>
          <w:t> 应急组织机构职责</w:t>
        </w:r>
        <w:r>
          <w:rPr>
            <w:rFonts w:ascii="Times New Roman" w:eastAsia="Times New Roman"/>
            <w:spacing w:val="-1"/>
            <w:sz w:val="20"/>
          </w:rPr>
          <w:t>.................................................................................................................. </w:t>
        </w:r>
        <w:r>
          <w:rPr>
            <w:rFonts w:ascii="Calibri" w:eastAsia="Calibri"/>
            <w:spacing w:val="-5"/>
            <w:sz w:val="20"/>
          </w:rPr>
          <w:t>- </w:t>
        </w:r>
        <w:r>
          <w:rPr>
            <w:rFonts w:ascii="Calibri" w:eastAsia="Calibri"/>
            <w:sz w:val="20"/>
          </w:rPr>
          <w:t>5</w:t>
        </w:r>
        <w:r>
          <w:rPr>
            <w:rFonts w:ascii="Calibri" w:eastAsia="Calibri"/>
            <w:spacing w:val="-4"/>
            <w:sz w:val="20"/>
          </w:rPr>
          <w:t> -</w:t>
        </w:r>
      </w:hyperlink>
    </w:p>
    <w:p>
      <w:pPr>
        <w:spacing w:before="142"/>
        <w:ind w:left="0" w:right="259" w:firstLine="0"/>
        <w:jc w:val="right"/>
        <w:rPr>
          <w:rFonts w:ascii="Calibri" w:eastAsia="Calibri"/>
          <w:sz w:val="20"/>
        </w:rPr>
      </w:pPr>
      <w:hyperlink w:history="true" w:anchor="_bookmark8">
        <w:r>
          <w:rPr>
            <w:sz w:val="20"/>
          </w:rPr>
          <w:t>2.3</w:t>
        </w:r>
        <w:r>
          <w:rPr>
            <w:spacing w:val="-11"/>
            <w:sz w:val="20"/>
          </w:rPr>
          <w:t> 技术支持组</w:t>
        </w:r>
        <w:r>
          <w:rPr>
            <w:rFonts w:ascii="Times New Roman" w:eastAsia="Times New Roman"/>
            <w:spacing w:val="-1"/>
            <w:sz w:val="20"/>
          </w:rPr>
          <w:t>.............................................................................................................................. </w:t>
        </w:r>
        <w:r>
          <w:rPr>
            <w:rFonts w:ascii="Calibri" w:eastAsia="Calibri"/>
            <w:spacing w:val="-5"/>
            <w:sz w:val="20"/>
          </w:rPr>
          <w:t>- </w:t>
        </w:r>
        <w:r>
          <w:rPr>
            <w:rFonts w:ascii="Calibri" w:eastAsia="Calibri"/>
            <w:sz w:val="20"/>
          </w:rPr>
          <w:t>9</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9">
        <w:r>
          <w:rPr>
            <w:sz w:val="20"/>
          </w:rPr>
          <w:t>2.4</w:t>
        </w:r>
        <w:r>
          <w:rPr>
            <w:spacing w:val="-10"/>
            <w:sz w:val="20"/>
          </w:rPr>
          <w:t> 现场组织机构</w:t>
        </w:r>
        <w:r>
          <w:rPr>
            <w:rFonts w:ascii="Times New Roman" w:eastAsia="Times New Roman"/>
            <w:spacing w:val="-1"/>
            <w:sz w:val="20"/>
          </w:rPr>
          <w:t>.......................................................................................................................... </w:t>
        </w:r>
        <w:r>
          <w:rPr>
            <w:rFonts w:ascii="Calibri" w:eastAsia="Calibri"/>
            <w:spacing w:val="-5"/>
            <w:sz w:val="20"/>
          </w:rPr>
          <w:t>- </w:t>
        </w:r>
        <w:r>
          <w:rPr>
            <w:rFonts w:ascii="Calibri" w:eastAsia="Calibri"/>
            <w:sz w:val="20"/>
          </w:rPr>
          <w:t>9</w:t>
        </w:r>
        <w:r>
          <w:rPr>
            <w:rFonts w:ascii="Calibri" w:eastAsia="Calibri"/>
            <w:spacing w:val="-5"/>
            <w:sz w:val="20"/>
          </w:rPr>
          <w:t> -</w:t>
        </w:r>
      </w:hyperlink>
    </w:p>
    <w:p>
      <w:pPr>
        <w:spacing w:before="144"/>
        <w:ind w:left="0" w:right="259" w:firstLine="0"/>
        <w:jc w:val="right"/>
        <w:rPr>
          <w:rFonts w:ascii="Calibri" w:eastAsia="Calibri"/>
          <w:sz w:val="20"/>
        </w:rPr>
      </w:pPr>
      <w:hyperlink w:history="true" w:anchor="_bookmark10">
        <w:r>
          <w:rPr>
            <w:sz w:val="20"/>
          </w:rPr>
          <w:t>2.5</w:t>
        </w:r>
        <w:r>
          <w:rPr>
            <w:spacing w:val="-8"/>
            <w:sz w:val="20"/>
          </w:rPr>
          <w:t> 单位和基层组织应急组织机构及职责</w:t>
        </w:r>
        <w:r>
          <w:rPr>
            <w:rFonts w:ascii="Times New Roman" w:eastAsia="Times New Roman"/>
            <w:spacing w:val="-1"/>
            <w:sz w:val="20"/>
          </w:rPr>
          <w:t>................................................................................ </w:t>
        </w:r>
        <w:r>
          <w:rPr>
            <w:rFonts w:ascii="Calibri" w:eastAsia="Calibri"/>
            <w:spacing w:val="-4"/>
            <w:sz w:val="20"/>
          </w:rPr>
          <w:t>- </w:t>
        </w:r>
        <w:r>
          <w:rPr>
            <w:rFonts w:ascii="Calibri" w:eastAsia="Calibri"/>
            <w:sz w:val="20"/>
          </w:rPr>
          <w:t>11</w:t>
        </w:r>
        <w:r>
          <w:rPr>
            <w:rFonts w:ascii="Calibri" w:eastAsia="Calibri"/>
            <w:spacing w:val="-4"/>
            <w:sz w:val="20"/>
          </w:rPr>
          <w:t> -</w:t>
        </w:r>
      </w:hyperlink>
    </w:p>
    <w:p>
      <w:pPr>
        <w:spacing w:before="142"/>
        <w:ind w:left="0" w:right="259" w:firstLine="0"/>
        <w:jc w:val="right"/>
        <w:rPr>
          <w:rFonts w:ascii="Calibri" w:eastAsia="Calibri"/>
          <w:sz w:val="20"/>
        </w:rPr>
      </w:pPr>
      <w:hyperlink w:history="true" w:anchor="_bookmark11">
        <w:r>
          <w:rPr>
            <w:sz w:val="20"/>
          </w:rPr>
          <w:t>2.6</w:t>
        </w:r>
        <w:r>
          <w:rPr>
            <w:spacing w:val="-10"/>
            <w:sz w:val="20"/>
          </w:rPr>
          <w:t> 应急救援纪律</w:t>
        </w:r>
        <w:r>
          <w:rPr>
            <w:rFonts w:ascii="Times New Roman" w:eastAsia="Times New Roman"/>
            <w:spacing w:val="-1"/>
            <w:sz w:val="20"/>
          </w:rPr>
          <w:t>........................................................................................................................ </w:t>
        </w:r>
        <w:r>
          <w:rPr>
            <w:rFonts w:ascii="Calibri" w:eastAsia="Calibri"/>
            <w:spacing w:val="-5"/>
            <w:sz w:val="20"/>
          </w:rPr>
          <w:t>- </w:t>
        </w:r>
        <w:r>
          <w:rPr>
            <w:rFonts w:ascii="Calibri" w:eastAsia="Calibri"/>
            <w:sz w:val="20"/>
          </w:rPr>
          <w:t>11</w:t>
        </w:r>
        <w:r>
          <w:rPr>
            <w:rFonts w:ascii="Calibri" w:eastAsia="Calibri"/>
            <w:spacing w:val="-5"/>
            <w:sz w:val="20"/>
          </w:rPr>
          <w:t> -</w:t>
        </w:r>
      </w:hyperlink>
    </w:p>
    <w:p>
      <w:pPr>
        <w:pStyle w:val="BodyText"/>
        <w:spacing w:before="1"/>
        <w:ind w:left="0"/>
        <w:rPr>
          <w:rFonts w:ascii="Calibri"/>
          <w:sz w:val="32"/>
        </w:rPr>
      </w:pPr>
    </w:p>
    <w:p>
      <w:pPr>
        <w:spacing w:before="0"/>
        <w:ind w:left="0" w:right="259" w:firstLine="0"/>
        <w:jc w:val="right"/>
        <w:rPr>
          <w:rFonts w:ascii="Calibri" w:eastAsia="Calibri"/>
          <w:b/>
          <w:sz w:val="20"/>
        </w:rPr>
      </w:pPr>
      <w:hyperlink w:history="true" w:anchor="_bookmark12">
        <w:r>
          <w:rPr>
            <w:b/>
            <w:sz w:val="20"/>
          </w:rPr>
          <w:t>3</w:t>
        </w:r>
        <w:r>
          <w:rPr>
            <w:b/>
            <w:spacing w:val="-4"/>
            <w:sz w:val="20"/>
          </w:rPr>
          <w:t> 监测预警与信息报告</w:t>
        </w:r>
        <w:r>
          <w:rPr>
            <w:rFonts w:ascii="Times New Roman" w:eastAsia="Times New Roman"/>
            <w:b/>
            <w:spacing w:val="-1"/>
            <w:sz w:val="20"/>
          </w:rPr>
          <w:t>..................................................................................................................... </w:t>
        </w:r>
        <w:r>
          <w:rPr>
            <w:rFonts w:ascii="Calibri" w:eastAsia="Calibri"/>
            <w:b/>
            <w:spacing w:val="-4"/>
            <w:sz w:val="20"/>
          </w:rPr>
          <w:t>- </w:t>
        </w:r>
        <w:r>
          <w:rPr>
            <w:rFonts w:ascii="Calibri" w:eastAsia="Calibri"/>
            <w:b/>
            <w:sz w:val="20"/>
          </w:rPr>
          <w:t>12</w:t>
        </w:r>
        <w:r>
          <w:rPr>
            <w:rFonts w:ascii="Calibri" w:eastAsia="Calibri"/>
            <w:b/>
            <w:spacing w:val="-4"/>
            <w:sz w:val="20"/>
          </w:rPr>
          <w:t> -</w:t>
        </w:r>
      </w:hyperlink>
    </w:p>
    <w:p>
      <w:pPr>
        <w:pStyle w:val="BodyText"/>
        <w:spacing w:before="3"/>
        <w:ind w:left="0"/>
        <w:rPr>
          <w:rFonts w:ascii="Calibri"/>
          <w:b/>
          <w:sz w:val="24"/>
        </w:rPr>
      </w:pPr>
    </w:p>
    <w:p>
      <w:pPr>
        <w:spacing w:before="0"/>
        <w:ind w:left="0" w:right="259" w:firstLine="0"/>
        <w:jc w:val="right"/>
        <w:rPr>
          <w:rFonts w:ascii="Calibri" w:eastAsia="Calibri"/>
          <w:sz w:val="20"/>
        </w:rPr>
      </w:pPr>
      <w:hyperlink w:history="true" w:anchor="_bookmark13">
        <w:r>
          <w:rPr>
            <w:sz w:val="20"/>
          </w:rPr>
          <w:t>3.1</w:t>
        </w:r>
        <w:r>
          <w:rPr>
            <w:spacing w:val="-8"/>
            <w:sz w:val="20"/>
          </w:rPr>
          <w:t> 监测预警</w:t>
        </w:r>
        <w:r>
          <w:rPr>
            <w:rFonts w:ascii="Times New Roman" w:eastAsia="Times New Roman"/>
            <w:sz w:val="20"/>
          </w:rPr>
          <w:t>................................................................................................................................</w:t>
        </w:r>
        <w:r>
          <w:rPr>
            <w:rFonts w:ascii="Calibri" w:eastAsia="Calibri"/>
            <w:spacing w:val="-4"/>
            <w:sz w:val="20"/>
          </w:rPr>
          <w:t>- </w:t>
        </w:r>
        <w:r>
          <w:rPr>
            <w:rFonts w:ascii="Calibri" w:eastAsia="Calibri"/>
            <w:sz w:val="20"/>
          </w:rPr>
          <w:t>12</w:t>
        </w:r>
        <w:r>
          <w:rPr>
            <w:rFonts w:ascii="Calibri" w:eastAsia="Calibri"/>
            <w:spacing w:val="-4"/>
            <w:sz w:val="20"/>
          </w:rPr>
          <w:t> -</w:t>
        </w:r>
      </w:hyperlink>
    </w:p>
    <w:p>
      <w:pPr>
        <w:spacing w:before="145"/>
        <w:ind w:left="0" w:right="259" w:firstLine="0"/>
        <w:jc w:val="right"/>
        <w:rPr>
          <w:rFonts w:ascii="Calibri" w:eastAsia="Calibri"/>
          <w:sz w:val="20"/>
        </w:rPr>
      </w:pPr>
      <w:hyperlink w:history="true" w:anchor="_bookmark14">
        <w:r>
          <w:rPr>
            <w:sz w:val="20"/>
          </w:rPr>
          <w:t>3.2</w:t>
        </w:r>
        <w:r>
          <w:rPr>
            <w:spacing w:val="-6"/>
            <w:sz w:val="20"/>
          </w:rPr>
          <w:t> 信息报告与处置</w:t>
        </w:r>
        <w:r>
          <w:rPr>
            <w:rFonts w:ascii="Times New Roman" w:eastAsia="Times New Roman"/>
            <w:sz w:val="20"/>
          </w:rPr>
          <w:t>....................................................................................................................</w:t>
        </w:r>
        <w:r>
          <w:rPr>
            <w:rFonts w:ascii="Calibri" w:eastAsia="Calibri"/>
            <w:spacing w:val="-4"/>
            <w:sz w:val="20"/>
          </w:rPr>
          <w:t>- </w:t>
        </w:r>
        <w:r>
          <w:rPr>
            <w:rFonts w:ascii="Calibri" w:eastAsia="Calibri"/>
            <w:sz w:val="20"/>
          </w:rPr>
          <w:t>13</w:t>
        </w:r>
        <w:r>
          <w:rPr>
            <w:rFonts w:ascii="Calibri" w:eastAsia="Calibri"/>
            <w:spacing w:val="-4"/>
            <w:sz w:val="20"/>
          </w:rPr>
          <w:t> -</w:t>
        </w:r>
      </w:hyperlink>
    </w:p>
    <w:p>
      <w:pPr>
        <w:pStyle w:val="BodyText"/>
        <w:spacing w:before="1"/>
        <w:ind w:left="0"/>
        <w:rPr>
          <w:rFonts w:ascii="Calibri"/>
          <w:sz w:val="32"/>
        </w:rPr>
      </w:pPr>
    </w:p>
    <w:p>
      <w:pPr>
        <w:spacing w:before="0"/>
        <w:ind w:left="0" w:right="259" w:firstLine="0"/>
        <w:jc w:val="right"/>
        <w:rPr>
          <w:rFonts w:ascii="Calibri" w:eastAsia="Calibri"/>
          <w:b/>
          <w:sz w:val="20"/>
        </w:rPr>
      </w:pPr>
      <w:hyperlink w:history="true" w:anchor="_bookmark15">
        <w:r>
          <w:rPr>
            <w:b/>
            <w:sz w:val="20"/>
          </w:rPr>
          <w:t>4</w:t>
        </w:r>
        <w:r>
          <w:rPr>
            <w:b/>
            <w:spacing w:val="-5"/>
            <w:sz w:val="20"/>
          </w:rPr>
          <w:t> 应急响应</w:t>
        </w:r>
        <w:r>
          <w:rPr>
            <w:rFonts w:ascii="Times New Roman" w:eastAsia="Times New Roman"/>
            <w:b/>
            <w:spacing w:val="-1"/>
            <w:sz w:val="20"/>
          </w:rPr>
          <w:t>......................................................................................................................................... </w:t>
        </w:r>
        <w:r>
          <w:rPr>
            <w:rFonts w:ascii="Calibri" w:eastAsia="Calibri"/>
            <w:b/>
            <w:spacing w:val="-4"/>
            <w:sz w:val="20"/>
          </w:rPr>
          <w:t>- </w:t>
        </w:r>
        <w:r>
          <w:rPr>
            <w:rFonts w:ascii="Calibri" w:eastAsia="Calibri"/>
            <w:b/>
            <w:sz w:val="20"/>
          </w:rPr>
          <w:t>17</w:t>
        </w:r>
        <w:r>
          <w:rPr>
            <w:rFonts w:ascii="Calibri" w:eastAsia="Calibri"/>
            <w:b/>
            <w:spacing w:val="-4"/>
            <w:sz w:val="20"/>
          </w:rPr>
          <w:t> -</w:t>
        </w:r>
      </w:hyperlink>
    </w:p>
    <w:p>
      <w:pPr>
        <w:pStyle w:val="BodyText"/>
        <w:spacing w:before="2"/>
        <w:ind w:left="0"/>
        <w:rPr>
          <w:rFonts w:ascii="Calibri"/>
          <w:b/>
          <w:sz w:val="24"/>
        </w:rPr>
      </w:pPr>
    </w:p>
    <w:p>
      <w:pPr>
        <w:spacing w:before="1"/>
        <w:ind w:left="0" w:right="259" w:firstLine="0"/>
        <w:jc w:val="right"/>
        <w:rPr>
          <w:rFonts w:ascii="Calibri" w:eastAsia="Calibri"/>
          <w:sz w:val="20"/>
        </w:rPr>
      </w:pPr>
      <w:hyperlink w:history="true" w:anchor="_bookmark16">
        <w:r>
          <w:rPr>
            <w:sz w:val="20"/>
          </w:rPr>
          <w:t>4.1</w:t>
        </w:r>
        <w:r>
          <w:rPr>
            <w:spacing w:val="-8"/>
            <w:sz w:val="20"/>
          </w:rPr>
          <w:t> 响应分级</w:t>
        </w:r>
        <w:r>
          <w:rPr>
            <w:rFonts w:ascii="Times New Roman" w:eastAsia="Times New Roman"/>
            <w:sz w:val="20"/>
          </w:rPr>
          <w:t>................................................................................................................................</w:t>
        </w:r>
        <w:r>
          <w:rPr>
            <w:rFonts w:ascii="Calibri" w:eastAsia="Calibri"/>
            <w:spacing w:val="-4"/>
            <w:sz w:val="20"/>
          </w:rPr>
          <w:t>- </w:t>
        </w:r>
        <w:r>
          <w:rPr>
            <w:rFonts w:ascii="Calibri" w:eastAsia="Calibri"/>
            <w:sz w:val="20"/>
          </w:rPr>
          <w:t>17</w:t>
        </w:r>
        <w:r>
          <w:rPr>
            <w:rFonts w:ascii="Calibri" w:eastAsia="Calibri"/>
            <w:spacing w:val="-4"/>
            <w:sz w:val="20"/>
          </w:rPr>
          <w:t> -</w:t>
        </w:r>
      </w:hyperlink>
    </w:p>
    <w:p>
      <w:pPr>
        <w:spacing w:before="144"/>
        <w:ind w:left="0" w:right="259" w:firstLine="0"/>
        <w:jc w:val="right"/>
        <w:rPr>
          <w:rFonts w:ascii="Calibri" w:eastAsia="Calibri"/>
          <w:sz w:val="20"/>
        </w:rPr>
      </w:pPr>
      <w:hyperlink w:history="true" w:anchor="_bookmark17">
        <w:r>
          <w:rPr>
            <w:sz w:val="20"/>
          </w:rPr>
          <w:t>4.2</w:t>
        </w:r>
        <w:r>
          <w:rPr>
            <w:spacing w:val="-8"/>
            <w:sz w:val="20"/>
          </w:rPr>
          <w:t> 响应行动</w:t>
        </w:r>
        <w:r>
          <w:rPr>
            <w:rFonts w:ascii="Times New Roman" w:eastAsia="Times New Roman"/>
            <w:sz w:val="20"/>
          </w:rPr>
          <w:t>................................................................................................................................</w:t>
        </w:r>
        <w:r>
          <w:rPr>
            <w:rFonts w:ascii="Calibri" w:eastAsia="Calibri"/>
            <w:spacing w:val="-4"/>
            <w:sz w:val="20"/>
          </w:rPr>
          <w:t>- </w:t>
        </w:r>
        <w:r>
          <w:rPr>
            <w:rFonts w:ascii="Calibri" w:eastAsia="Calibri"/>
            <w:sz w:val="20"/>
          </w:rPr>
          <w:t>18</w:t>
        </w:r>
        <w:r>
          <w:rPr>
            <w:rFonts w:ascii="Calibri" w:eastAsia="Calibri"/>
            <w:spacing w:val="-4"/>
            <w:sz w:val="20"/>
          </w:rPr>
          <w:t> -</w:t>
        </w:r>
      </w:hyperlink>
    </w:p>
    <w:p>
      <w:pPr>
        <w:spacing w:before="142"/>
        <w:ind w:left="0" w:right="259" w:firstLine="0"/>
        <w:jc w:val="right"/>
        <w:rPr>
          <w:rFonts w:ascii="Calibri" w:eastAsia="Calibri"/>
          <w:sz w:val="20"/>
        </w:rPr>
      </w:pPr>
      <w:hyperlink w:history="true" w:anchor="_bookmark18">
        <w:r>
          <w:rPr>
            <w:sz w:val="20"/>
          </w:rPr>
          <w:t>4.3</w:t>
        </w:r>
        <w:r>
          <w:rPr>
            <w:spacing w:val="-8"/>
            <w:sz w:val="20"/>
          </w:rPr>
          <w:t> 处置设施</w:t>
        </w:r>
        <w:r>
          <w:rPr>
            <w:rFonts w:ascii="Times New Roman" w:eastAsia="Times New Roman"/>
            <w:sz w:val="20"/>
          </w:rPr>
          <w:t>................................................................................................................................</w:t>
        </w:r>
        <w:r>
          <w:rPr>
            <w:rFonts w:ascii="Calibri" w:eastAsia="Calibri"/>
            <w:spacing w:val="-4"/>
            <w:sz w:val="20"/>
          </w:rPr>
          <w:t>- </w:t>
        </w:r>
        <w:r>
          <w:rPr>
            <w:rFonts w:ascii="Calibri" w:eastAsia="Calibri"/>
            <w:sz w:val="20"/>
          </w:rPr>
          <w:t>21</w:t>
        </w:r>
        <w:r>
          <w:rPr>
            <w:rFonts w:ascii="Calibri" w:eastAsia="Calibri"/>
            <w:spacing w:val="-4"/>
            <w:sz w:val="20"/>
          </w:rPr>
          <w:t> -</w:t>
        </w:r>
      </w:hyperlink>
    </w:p>
    <w:p>
      <w:pPr>
        <w:spacing w:before="145"/>
        <w:ind w:left="0" w:right="259" w:firstLine="0"/>
        <w:jc w:val="right"/>
        <w:rPr>
          <w:rFonts w:ascii="Calibri" w:eastAsia="Calibri"/>
          <w:sz w:val="20"/>
        </w:rPr>
      </w:pPr>
      <w:hyperlink w:history="true" w:anchor="_bookmark19">
        <w:r>
          <w:rPr>
            <w:sz w:val="20"/>
          </w:rPr>
          <w:t>4.4</w:t>
        </w:r>
        <w:r>
          <w:rPr>
            <w:spacing w:val="-6"/>
            <w:sz w:val="20"/>
          </w:rPr>
          <w:t> 应急救援结束条件和程序</w:t>
        </w:r>
        <w:r>
          <w:rPr>
            <w:rFonts w:ascii="Times New Roman" w:eastAsia="Times New Roman"/>
            <w:sz w:val="20"/>
          </w:rPr>
          <w:t>....................................................................................................</w:t>
        </w:r>
        <w:r>
          <w:rPr>
            <w:rFonts w:ascii="Calibri" w:eastAsia="Calibri"/>
            <w:spacing w:val="-4"/>
            <w:sz w:val="20"/>
          </w:rPr>
          <w:t>- </w:t>
        </w:r>
        <w:r>
          <w:rPr>
            <w:rFonts w:ascii="Calibri" w:eastAsia="Calibri"/>
            <w:sz w:val="20"/>
          </w:rPr>
          <w:t>28</w:t>
        </w:r>
        <w:r>
          <w:rPr>
            <w:rFonts w:ascii="Calibri" w:eastAsia="Calibri"/>
            <w:spacing w:val="-3"/>
            <w:sz w:val="20"/>
          </w:rPr>
          <w:t> -</w:t>
        </w:r>
      </w:hyperlink>
    </w:p>
    <w:p>
      <w:pPr>
        <w:pStyle w:val="BodyText"/>
        <w:spacing w:before="1"/>
        <w:ind w:left="0"/>
        <w:rPr>
          <w:rFonts w:ascii="Calibri"/>
          <w:sz w:val="32"/>
        </w:rPr>
      </w:pPr>
    </w:p>
    <w:p>
      <w:pPr>
        <w:spacing w:before="0"/>
        <w:ind w:left="0" w:right="259" w:firstLine="0"/>
        <w:jc w:val="right"/>
        <w:rPr>
          <w:rFonts w:ascii="Calibri" w:eastAsia="Calibri"/>
          <w:b/>
          <w:sz w:val="20"/>
        </w:rPr>
      </w:pPr>
      <w:hyperlink w:history="true" w:anchor="_bookmark20">
        <w:r>
          <w:rPr>
            <w:b/>
            <w:sz w:val="20"/>
          </w:rPr>
          <w:t>5</w:t>
        </w:r>
        <w:r>
          <w:rPr>
            <w:b/>
            <w:spacing w:val="-5"/>
            <w:sz w:val="20"/>
          </w:rPr>
          <w:t> 善后工作</w:t>
        </w:r>
        <w:r>
          <w:rPr>
            <w:rFonts w:ascii="Times New Roman" w:eastAsia="Times New Roman"/>
            <w:b/>
            <w:spacing w:val="-1"/>
            <w:sz w:val="20"/>
          </w:rPr>
          <w:t>......................................................................................................................................... </w:t>
        </w:r>
        <w:r>
          <w:rPr>
            <w:rFonts w:ascii="Calibri" w:eastAsia="Calibri"/>
            <w:b/>
            <w:spacing w:val="-5"/>
            <w:sz w:val="20"/>
          </w:rPr>
          <w:t>- </w:t>
        </w:r>
        <w:r>
          <w:rPr>
            <w:rFonts w:ascii="Calibri" w:eastAsia="Calibri"/>
            <w:b/>
            <w:sz w:val="20"/>
          </w:rPr>
          <w:t>30</w:t>
        </w:r>
        <w:r>
          <w:rPr>
            <w:rFonts w:ascii="Calibri" w:eastAsia="Calibri"/>
            <w:b/>
            <w:spacing w:val="-4"/>
            <w:sz w:val="20"/>
          </w:rPr>
          <w:t> -</w:t>
        </w:r>
      </w:hyperlink>
    </w:p>
    <w:p>
      <w:pPr>
        <w:pStyle w:val="BodyText"/>
        <w:spacing w:before="3"/>
        <w:ind w:left="0"/>
        <w:rPr>
          <w:rFonts w:ascii="Calibri"/>
          <w:b/>
          <w:sz w:val="24"/>
        </w:rPr>
      </w:pPr>
    </w:p>
    <w:p>
      <w:pPr>
        <w:spacing w:before="0"/>
        <w:ind w:left="0" w:right="259" w:firstLine="0"/>
        <w:jc w:val="right"/>
        <w:rPr>
          <w:rFonts w:ascii="Calibri" w:eastAsia="Calibri"/>
          <w:sz w:val="20"/>
        </w:rPr>
      </w:pPr>
      <w:hyperlink w:history="true" w:anchor="_bookmark21">
        <w:r>
          <w:rPr>
            <w:sz w:val="20"/>
          </w:rPr>
          <w:t>5.1</w:t>
        </w:r>
        <w:r>
          <w:rPr>
            <w:spacing w:val="-13"/>
            <w:sz w:val="20"/>
          </w:rPr>
          <w:t> 善后处置</w:t>
        </w:r>
        <w:r>
          <w:rPr>
            <w:rFonts w:ascii="Times New Roman" w:eastAsia="Times New Roman"/>
            <w:spacing w:val="-1"/>
            <w:sz w:val="20"/>
          </w:rPr>
          <w:t>................................................................................................................................ </w:t>
        </w:r>
        <w:r>
          <w:rPr>
            <w:rFonts w:ascii="Calibri" w:eastAsia="Calibri"/>
            <w:spacing w:val="-5"/>
            <w:sz w:val="20"/>
          </w:rPr>
          <w:t>- </w:t>
        </w:r>
        <w:r>
          <w:rPr>
            <w:rFonts w:ascii="Calibri" w:eastAsia="Calibri"/>
            <w:sz w:val="20"/>
          </w:rPr>
          <w:t>30</w:t>
        </w:r>
        <w:r>
          <w:rPr>
            <w:rFonts w:ascii="Calibri" w:eastAsia="Calibri"/>
            <w:spacing w:val="-5"/>
            <w:sz w:val="20"/>
          </w:rPr>
          <w:t> -</w:t>
        </w:r>
      </w:hyperlink>
    </w:p>
    <w:p>
      <w:pPr>
        <w:spacing w:before="144"/>
        <w:ind w:left="0" w:right="259" w:firstLine="0"/>
        <w:jc w:val="right"/>
        <w:rPr>
          <w:rFonts w:ascii="Calibri" w:eastAsia="Calibri"/>
          <w:sz w:val="20"/>
        </w:rPr>
      </w:pPr>
      <w:hyperlink w:history="true" w:anchor="_bookmark22">
        <w:r>
          <w:rPr>
            <w:sz w:val="20"/>
          </w:rPr>
          <w:t>5.2</w:t>
        </w:r>
        <w:r>
          <w:rPr>
            <w:spacing w:val="-13"/>
            <w:sz w:val="20"/>
          </w:rPr>
          <w:t> 社会救助</w:t>
        </w:r>
        <w:r>
          <w:rPr>
            <w:rFonts w:ascii="Times New Roman" w:eastAsia="Times New Roman"/>
            <w:spacing w:val="-1"/>
            <w:sz w:val="20"/>
          </w:rPr>
          <w:t>................................................................................................................................ </w:t>
        </w:r>
        <w:r>
          <w:rPr>
            <w:rFonts w:ascii="Calibri" w:eastAsia="Calibri"/>
            <w:spacing w:val="-5"/>
            <w:sz w:val="20"/>
          </w:rPr>
          <w:t>- </w:t>
        </w:r>
        <w:r>
          <w:rPr>
            <w:rFonts w:ascii="Calibri" w:eastAsia="Calibri"/>
            <w:sz w:val="20"/>
          </w:rPr>
          <w:t>31</w:t>
        </w:r>
        <w:r>
          <w:rPr>
            <w:rFonts w:ascii="Calibri" w:eastAsia="Calibri"/>
            <w:spacing w:val="-5"/>
            <w:sz w:val="20"/>
          </w:rPr>
          <w:t> -</w:t>
        </w:r>
      </w:hyperlink>
    </w:p>
    <w:p>
      <w:pPr>
        <w:spacing w:before="142"/>
        <w:ind w:left="0" w:right="259" w:firstLine="0"/>
        <w:jc w:val="right"/>
        <w:rPr>
          <w:rFonts w:ascii="Calibri" w:eastAsia="Calibri"/>
          <w:sz w:val="20"/>
        </w:rPr>
      </w:pPr>
      <w:hyperlink w:history="true" w:anchor="_bookmark23">
        <w:r>
          <w:rPr>
            <w:sz w:val="20"/>
          </w:rPr>
          <w:t>5.3</w:t>
        </w:r>
        <w:r>
          <w:rPr>
            <w:spacing w:val="-21"/>
            <w:sz w:val="20"/>
          </w:rPr>
          <w:t> 保险</w:t>
        </w:r>
        <w:r>
          <w:rPr>
            <w:rFonts w:ascii="Times New Roman" w:eastAsia="Times New Roman"/>
            <w:spacing w:val="-1"/>
            <w:sz w:val="20"/>
          </w:rPr>
          <w:t>........................................................................................................................................ </w:t>
        </w:r>
        <w:r>
          <w:rPr>
            <w:rFonts w:ascii="Calibri" w:eastAsia="Calibri"/>
            <w:spacing w:val="-5"/>
            <w:sz w:val="20"/>
          </w:rPr>
          <w:t>- </w:t>
        </w:r>
        <w:r>
          <w:rPr>
            <w:rFonts w:ascii="Calibri" w:eastAsia="Calibri"/>
            <w:sz w:val="20"/>
          </w:rPr>
          <w:t>31</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24">
        <w:r>
          <w:rPr>
            <w:sz w:val="20"/>
          </w:rPr>
          <w:t>5.4</w:t>
        </w:r>
        <w:r>
          <w:rPr>
            <w:spacing w:val="-13"/>
            <w:sz w:val="20"/>
          </w:rPr>
          <w:t> 调查评估</w:t>
        </w:r>
        <w:r>
          <w:rPr>
            <w:rFonts w:ascii="Times New Roman" w:eastAsia="Times New Roman"/>
            <w:spacing w:val="-1"/>
            <w:sz w:val="20"/>
          </w:rPr>
          <w:t>................................................................................................................................ </w:t>
        </w:r>
        <w:r>
          <w:rPr>
            <w:rFonts w:ascii="Calibri" w:eastAsia="Calibri"/>
            <w:spacing w:val="-5"/>
            <w:sz w:val="20"/>
          </w:rPr>
          <w:t>- </w:t>
        </w:r>
        <w:r>
          <w:rPr>
            <w:rFonts w:ascii="Calibri" w:eastAsia="Calibri"/>
            <w:sz w:val="20"/>
          </w:rPr>
          <w:t>31</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25">
        <w:r>
          <w:rPr>
            <w:sz w:val="20"/>
          </w:rPr>
          <w:t>5.5</w:t>
        </w:r>
        <w:r>
          <w:rPr>
            <w:spacing w:val="-13"/>
            <w:sz w:val="20"/>
          </w:rPr>
          <w:t> 总结讲评</w:t>
        </w:r>
        <w:r>
          <w:rPr>
            <w:rFonts w:ascii="Times New Roman" w:eastAsia="Times New Roman"/>
            <w:spacing w:val="-1"/>
            <w:sz w:val="20"/>
          </w:rPr>
          <w:t>................................................................................................................................ </w:t>
        </w:r>
        <w:r>
          <w:rPr>
            <w:rFonts w:ascii="Calibri" w:eastAsia="Calibri"/>
            <w:spacing w:val="-5"/>
            <w:sz w:val="20"/>
          </w:rPr>
          <w:t>- </w:t>
        </w:r>
        <w:r>
          <w:rPr>
            <w:rFonts w:ascii="Calibri" w:eastAsia="Calibri"/>
            <w:sz w:val="20"/>
          </w:rPr>
          <w:t>32</w:t>
        </w:r>
        <w:r>
          <w:rPr>
            <w:rFonts w:ascii="Calibri" w:eastAsia="Calibri"/>
            <w:spacing w:val="-5"/>
            <w:sz w:val="20"/>
          </w:rPr>
          <w:t> -</w:t>
        </w:r>
      </w:hyperlink>
    </w:p>
    <w:p>
      <w:pPr>
        <w:pStyle w:val="BodyText"/>
        <w:ind w:left="0"/>
        <w:rPr>
          <w:rFonts w:ascii="Calibri"/>
          <w:sz w:val="32"/>
        </w:rPr>
      </w:pPr>
    </w:p>
    <w:p>
      <w:pPr>
        <w:spacing w:before="1"/>
        <w:ind w:left="0" w:right="259" w:firstLine="0"/>
        <w:jc w:val="right"/>
        <w:rPr>
          <w:rFonts w:ascii="Calibri" w:eastAsia="Calibri"/>
          <w:b/>
          <w:sz w:val="20"/>
        </w:rPr>
      </w:pPr>
      <w:hyperlink w:history="true" w:anchor="_bookmark26">
        <w:r>
          <w:rPr>
            <w:b/>
            <w:sz w:val="20"/>
          </w:rPr>
          <w:t>6</w:t>
        </w:r>
        <w:r>
          <w:rPr>
            <w:b/>
            <w:spacing w:val="-5"/>
            <w:sz w:val="20"/>
          </w:rPr>
          <w:t> 应急保障</w:t>
        </w:r>
        <w:r>
          <w:rPr>
            <w:rFonts w:ascii="Times New Roman" w:eastAsia="Times New Roman"/>
            <w:b/>
            <w:spacing w:val="-1"/>
            <w:sz w:val="20"/>
          </w:rPr>
          <w:t>......................................................................................................................................... </w:t>
        </w:r>
        <w:r>
          <w:rPr>
            <w:rFonts w:ascii="Calibri" w:eastAsia="Calibri"/>
            <w:b/>
            <w:spacing w:val="-5"/>
            <w:sz w:val="20"/>
          </w:rPr>
          <w:t>- </w:t>
        </w:r>
        <w:r>
          <w:rPr>
            <w:rFonts w:ascii="Calibri" w:eastAsia="Calibri"/>
            <w:b/>
            <w:sz w:val="20"/>
          </w:rPr>
          <w:t>32</w:t>
        </w:r>
        <w:r>
          <w:rPr>
            <w:rFonts w:ascii="Calibri" w:eastAsia="Calibri"/>
            <w:b/>
            <w:spacing w:val="-4"/>
            <w:sz w:val="20"/>
          </w:rPr>
          <w:t> -</w:t>
        </w:r>
      </w:hyperlink>
    </w:p>
    <w:p>
      <w:pPr>
        <w:spacing w:after="0"/>
        <w:jc w:val="right"/>
        <w:rPr>
          <w:rFonts w:ascii="Calibri" w:eastAsia="Calibri"/>
          <w:sz w:val="20"/>
        </w:rPr>
        <w:sectPr>
          <w:pgSz w:w="11910" w:h="16840"/>
          <w:pgMar w:top="1520" w:bottom="280" w:left="1680" w:right="1540"/>
        </w:sectPr>
      </w:pPr>
    </w:p>
    <w:p>
      <w:pPr>
        <w:pStyle w:val="ListParagraph"/>
        <w:numPr>
          <w:ilvl w:val="1"/>
          <w:numId w:val="1"/>
        </w:numPr>
        <w:tabs>
          <w:tab w:pos="771" w:val="left" w:leader="none"/>
          <w:tab w:pos="7921" w:val="left" w:leader="dot"/>
        </w:tabs>
        <w:spacing w:line="240" w:lineRule="auto" w:before="62" w:after="0"/>
        <w:ind w:left="770" w:right="0" w:hanging="351"/>
        <w:jc w:val="left"/>
        <w:rPr>
          <w:rFonts w:ascii="Calibri" w:eastAsia="Calibri"/>
          <w:sz w:val="20"/>
        </w:rPr>
      </w:pPr>
      <w:hyperlink w:history="true" w:anchor="_bookmark27">
        <w:r>
          <w:rPr>
            <w:sz w:val="20"/>
          </w:rPr>
          <w:t>通信与信息保障</w:t>
          <w:tab/>
        </w:r>
        <w:r>
          <w:rPr>
            <w:rFonts w:ascii="Times New Roman" w:eastAsia="Times New Roman"/>
            <w:sz w:val="20"/>
          </w:rPr>
          <w:t>. </w:t>
        </w:r>
        <w:r>
          <w:rPr>
            <w:rFonts w:ascii="Calibri" w:eastAsia="Calibri"/>
            <w:sz w:val="20"/>
          </w:rPr>
          <w:t>- 32</w:t>
        </w:r>
        <w:r>
          <w:rPr>
            <w:rFonts w:ascii="Calibri" w:eastAsia="Calibri"/>
            <w:spacing w:val="-15"/>
            <w:sz w:val="20"/>
          </w:rPr>
          <w:t> </w:t>
        </w:r>
        <w:r>
          <w:rPr>
            <w:rFonts w:ascii="Calibri" w:eastAsia="Calibri"/>
            <w:sz w:val="20"/>
          </w:rPr>
          <w:t>-</w:t>
        </w:r>
      </w:hyperlink>
    </w:p>
    <w:p>
      <w:pPr>
        <w:spacing w:before="144"/>
        <w:ind w:left="0" w:right="259" w:firstLine="0"/>
        <w:jc w:val="right"/>
        <w:rPr>
          <w:rFonts w:ascii="Calibri" w:eastAsia="Calibri"/>
          <w:sz w:val="20"/>
        </w:rPr>
      </w:pPr>
      <w:hyperlink w:history="true" w:anchor="_bookmark28">
        <w:r>
          <w:rPr>
            <w:sz w:val="20"/>
          </w:rPr>
          <w:t>6.2</w:t>
        </w:r>
        <w:r>
          <w:rPr>
            <w:spacing w:val="-10"/>
            <w:sz w:val="20"/>
          </w:rPr>
          <w:t> 应急队伍保障</w:t>
        </w:r>
        <w:r>
          <w:rPr>
            <w:rFonts w:ascii="Times New Roman" w:eastAsia="Times New Roman"/>
            <w:spacing w:val="-1"/>
            <w:sz w:val="20"/>
          </w:rPr>
          <w:t>........................................................................................................................ </w:t>
        </w:r>
        <w:r>
          <w:rPr>
            <w:rFonts w:ascii="Calibri" w:eastAsia="Calibri"/>
            <w:spacing w:val="-5"/>
            <w:sz w:val="20"/>
          </w:rPr>
          <w:t>- </w:t>
        </w:r>
        <w:r>
          <w:rPr>
            <w:rFonts w:ascii="Calibri" w:eastAsia="Calibri"/>
            <w:sz w:val="20"/>
          </w:rPr>
          <w:t>33</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29">
        <w:r>
          <w:rPr>
            <w:sz w:val="20"/>
          </w:rPr>
          <w:t>6.3</w:t>
        </w:r>
        <w:r>
          <w:rPr>
            <w:spacing w:val="-10"/>
            <w:sz w:val="20"/>
          </w:rPr>
          <w:t> 救援装备保障</w:t>
        </w:r>
        <w:r>
          <w:rPr>
            <w:rFonts w:ascii="Times New Roman" w:eastAsia="Times New Roman"/>
            <w:spacing w:val="-1"/>
            <w:sz w:val="20"/>
          </w:rPr>
          <w:t>........................................................................................................................ </w:t>
        </w:r>
        <w:r>
          <w:rPr>
            <w:rFonts w:ascii="Calibri" w:eastAsia="Calibri"/>
            <w:spacing w:val="-5"/>
            <w:sz w:val="20"/>
          </w:rPr>
          <w:t>- </w:t>
        </w:r>
        <w:r>
          <w:rPr>
            <w:rFonts w:ascii="Calibri" w:eastAsia="Calibri"/>
            <w:sz w:val="20"/>
          </w:rPr>
          <w:t>33</w:t>
        </w:r>
        <w:r>
          <w:rPr>
            <w:rFonts w:ascii="Calibri" w:eastAsia="Calibri"/>
            <w:spacing w:val="-5"/>
            <w:sz w:val="20"/>
          </w:rPr>
          <w:t> -</w:t>
        </w:r>
      </w:hyperlink>
    </w:p>
    <w:p>
      <w:pPr>
        <w:spacing w:before="142"/>
        <w:ind w:left="0" w:right="259" w:firstLine="0"/>
        <w:jc w:val="right"/>
        <w:rPr>
          <w:rFonts w:ascii="Calibri" w:eastAsia="Calibri"/>
          <w:sz w:val="20"/>
        </w:rPr>
      </w:pPr>
      <w:hyperlink w:history="true" w:anchor="_bookmark30">
        <w:r>
          <w:rPr>
            <w:sz w:val="20"/>
          </w:rPr>
          <w:t>6.4</w:t>
        </w:r>
        <w:r>
          <w:rPr>
            <w:spacing w:val="-13"/>
            <w:sz w:val="20"/>
          </w:rPr>
          <w:t> 物资保障</w:t>
        </w:r>
        <w:r>
          <w:rPr>
            <w:rFonts w:ascii="Times New Roman" w:eastAsia="Times New Roman"/>
            <w:spacing w:val="-1"/>
            <w:sz w:val="20"/>
          </w:rPr>
          <w:t>................................................................................................................................ </w:t>
        </w:r>
        <w:r>
          <w:rPr>
            <w:rFonts w:ascii="Calibri" w:eastAsia="Calibri"/>
            <w:spacing w:val="-5"/>
            <w:sz w:val="20"/>
          </w:rPr>
          <w:t>- </w:t>
        </w:r>
        <w:r>
          <w:rPr>
            <w:rFonts w:ascii="Calibri" w:eastAsia="Calibri"/>
            <w:sz w:val="20"/>
          </w:rPr>
          <w:t>33</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31">
        <w:r>
          <w:rPr>
            <w:sz w:val="20"/>
          </w:rPr>
          <w:t>6.5</w:t>
        </w:r>
        <w:r>
          <w:rPr>
            <w:spacing w:val="-10"/>
            <w:sz w:val="20"/>
          </w:rPr>
          <w:t> 交通运输保障</w:t>
        </w:r>
        <w:r>
          <w:rPr>
            <w:rFonts w:ascii="Times New Roman" w:eastAsia="Times New Roman"/>
            <w:spacing w:val="-1"/>
            <w:sz w:val="20"/>
          </w:rPr>
          <w:t>........................................................................................................................ </w:t>
        </w:r>
        <w:r>
          <w:rPr>
            <w:rFonts w:ascii="Calibri" w:eastAsia="Calibri"/>
            <w:spacing w:val="-5"/>
            <w:sz w:val="20"/>
          </w:rPr>
          <w:t>- </w:t>
        </w:r>
        <w:r>
          <w:rPr>
            <w:rFonts w:ascii="Calibri" w:eastAsia="Calibri"/>
            <w:sz w:val="20"/>
          </w:rPr>
          <w:t>33</w:t>
        </w:r>
        <w:r>
          <w:rPr>
            <w:rFonts w:ascii="Calibri" w:eastAsia="Calibri"/>
            <w:spacing w:val="-5"/>
            <w:sz w:val="20"/>
          </w:rPr>
          <w:t> -</w:t>
        </w:r>
      </w:hyperlink>
    </w:p>
    <w:p>
      <w:pPr>
        <w:spacing w:before="144"/>
        <w:ind w:left="0" w:right="259" w:firstLine="0"/>
        <w:jc w:val="right"/>
        <w:rPr>
          <w:rFonts w:ascii="Calibri" w:eastAsia="Calibri"/>
          <w:sz w:val="20"/>
        </w:rPr>
      </w:pPr>
      <w:hyperlink w:history="true" w:anchor="_bookmark32">
        <w:r>
          <w:rPr>
            <w:sz w:val="20"/>
          </w:rPr>
          <w:t>6.6</w:t>
        </w:r>
        <w:r>
          <w:rPr>
            <w:spacing w:val="-10"/>
            <w:sz w:val="20"/>
          </w:rPr>
          <w:t> 医疗卫生保障</w:t>
        </w:r>
        <w:r>
          <w:rPr>
            <w:rFonts w:ascii="Times New Roman" w:eastAsia="Times New Roman"/>
            <w:spacing w:val="-1"/>
            <w:sz w:val="20"/>
          </w:rPr>
          <w:t>........................................................................................................................ </w:t>
        </w:r>
        <w:r>
          <w:rPr>
            <w:rFonts w:ascii="Calibri" w:eastAsia="Calibri"/>
            <w:spacing w:val="-5"/>
            <w:sz w:val="20"/>
          </w:rPr>
          <w:t>- </w:t>
        </w:r>
        <w:r>
          <w:rPr>
            <w:rFonts w:ascii="Calibri" w:eastAsia="Calibri"/>
            <w:sz w:val="20"/>
          </w:rPr>
          <w:t>33</w:t>
        </w:r>
        <w:r>
          <w:rPr>
            <w:rFonts w:ascii="Calibri" w:eastAsia="Calibri"/>
            <w:spacing w:val="-5"/>
            <w:sz w:val="20"/>
          </w:rPr>
          <w:t> -</w:t>
        </w:r>
      </w:hyperlink>
    </w:p>
    <w:p>
      <w:pPr>
        <w:spacing w:before="142"/>
        <w:ind w:left="0" w:right="259" w:firstLine="0"/>
        <w:jc w:val="right"/>
        <w:rPr>
          <w:rFonts w:ascii="Calibri" w:eastAsia="Calibri"/>
          <w:sz w:val="20"/>
        </w:rPr>
      </w:pPr>
      <w:hyperlink w:history="true" w:anchor="_bookmark33">
        <w:r>
          <w:rPr>
            <w:sz w:val="20"/>
          </w:rPr>
          <w:t>6.7</w:t>
        </w:r>
        <w:r>
          <w:rPr>
            <w:spacing w:val="-13"/>
            <w:sz w:val="20"/>
          </w:rPr>
          <w:t> 治安保障</w:t>
        </w:r>
        <w:r>
          <w:rPr>
            <w:rFonts w:ascii="Times New Roman" w:eastAsia="Times New Roman"/>
            <w:spacing w:val="-1"/>
            <w:sz w:val="20"/>
          </w:rPr>
          <w:t>................................................................................................................................ </w:t>
        </w:r>
        <w:r>
          <w:rPr>
            <w:rFonts w:ascii="Calibri" w:eastAsia="Calibri"/>
            <w:spacing w:val="-5"/>
            <w:sz w:val="20"/>
          </w:rPr>
          <w:t>- </w:t>
        </w:r>
        <w:r>
          <w:rPr>
            <w:rFonts w:ascii="Calibri" w:eastAsia="Calibri"/>
            <w:sz w:val="20"/>
          </w:rPr>
          <w:t>34</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34">
        <w:r>
          <w:rPr>
            <w:sz w:val="20"/>
          </w:rPr>
          <w:t>6.8</w:t>
        </w:r>
        <w:r>
          <w:rPr>
            <w:spacing w:val="-8"/>
            <w:sz w:val="20"/>
          </w:rPr>
          <w:t> 技术保障</w:t>
        </w:r>
        <w:r>
          <w:rPr>
            <w:rFonts w:ascii="Times New Roman" w:eastAsia="Times New Roman"/>
            <w:sz w:val="20"/>
          </w:rPr>
          <w:t>................................................................................................................................</w:t>
        </w:r>
        <w:r>
          <w:rPr>
            <w:rFonts w:ascii="Calibri" w:eastAsia="Calibri"/>
            <w:spacing w:val="-4"/>
            <w:sz w:val="20"/>
          </w:rPr>
          <w:t>- </w:t>
        </w:r>
        <w:r>
          <w:rPr>
            <w:rFonts w:ascii="Calibri" w:eastAsia="Calibri"/>
            <w:sz w:val="20"/>
          </w:rPr>
          <w:t>34</w:t>
        </w:r>
        <w:r>
          <w:rPr>
            <w:rFonts w:ascii="Calibri" w:eastAsia="Calibri"/>
            <w:spacing w:val="-4"/>
            <w:sz w:val="20"/>
          </w:rPr>
          <w:t> -</w:t>
        </w:r>
      </w:hyperlink>
    </w:p>
    <w:p>
      <w:pPr>
        <w:pStyle w:val="BodyText"/>
        <w:spacing w:before="1"/>
        <w:ind w:left="0"/>
        <w:rPr>
          <w:rFonts w:ascii="Calibri"/>
          <w:sz w:val="32"/>
        </w:rPr>
      </w:pPr>
    </w:p>
    <w:p>
      <w:pPr>
        <w:spacing w:before="0"/>
        <w:ind w:left="0" w:right="259" w:firstLine="0"/>
        <w:jc w:val="right"/>
        <w:rPr>
          <w:rFonts w:ascii="Calibri" w:eastAsia="Calibri"/>
          <w:b/>
          <w:sz w:val="20"/>
        </w:rPr>
      </w:pPr>
      <w:hyperlink w:history="true" w:anchor="_bookmark35">
        <w:r>
          <w:rPr>
            <w:b/>
            <w:sz w:val="20"/>
          </w:rPr>
          <w:t>7</w:t>
        </w:r>
        <w:r>
          <w:rPr>
            <w:b/>
            <w:spacing w:val="-14"/>
            <w:sz w:val="20"/>
          </w:rPr>
          <w:t> 监督管理</w:t>
        </w:r>
        <w:r>
          <w:rPr>
            <w:rFonts w:ascii="Times New Roman" w:eastAsia="Times New Roman"/>
            <w:b/>
            <w:spacing w:val="-1"/>
            <w:sz w:val="20"/>
          </w:rPr>
          <w:t>.......................................................................................................................................... </w:t>
        </w:r>
        <w:r>
          <w:rPr>
            <w:rFonts w:ascii="Calibri" w:eastAsia="Calibri"/>
            <w:b/>
            <w:spacing w:val="-5"/>
            <w:sz w:val="20"/>
          </w:rPr>
          <w:t>- </w:t>
        </w:r>
        <w:r>
          <w:rPr>
            <w:rFonts w:ascii="Calibri" w:eastAsia="Calibri"/>
            <w:b/>
            <w:sz w:val="20"/>
          </w:rPr>
          <w:t>34</w:t>
        </w:r>
        <w:r>
          <w:rPr>
            <w:rFonts w:ascii="Calibri" w:eastAsia="Calibri"/>
            <w:b/>
            <w:spacing w:val="-5"/>
            <w:sz w:val="20"/>
          </w:rPr>
          <w:t> -</w:t>
        </w:r>
      </w:hyperlink>
    </w:p>
    <w:p>
      <w:pPr>
        <w:pStyle w:val="BodyText"/>
        <w:spacing w:before="3"/>
        <w:ind w:left="0"/>
        <w:rPr>
          <w:rFonts w:ascii="Calibri"/>
          <w:b/>
          <w:sz w:val="24"/>
        </w:rPr>
      </w:pPr>
    </w:p>
    <w:p>
      <w:pPr>
        <w:spacing w:before="0"/>
        <w:ind w:left="0" w:right="259" w:firstLine="0"/>
        <w:jc w:val="right"/>
        <w:rPr>
          <w:rFonts w:ascii="Calibri" w:eastAsia="Calibri"/>
          <w:sz w:val="20"/>
        </w:rPr>
      </w:pPr>
      <w:hyperlink w:history="true" w:anchor="_bookmark36">
        <w:r>
          <w:rPr>
            <w:sz w:val="20"/>
          </w:rPr>
          <w:t>7.1</w:t>
        </w:r>
        <w:r>
          <w:rPr>
            <w:spacing w:val="-8"/>
            <w:sz w:val="20"/>
          </w:rPr>
          <w:t> 宣传、培训和演练</w:t>
        </w:r>
        <w:r>
          <w:rPr>
            <w:rFonts w:ascii="Times New Roman" w:eastAsia="Times New Roman"/>
            <w:spacing w:val="-1"/>
            <w:sz w:val="20"/>
          </w:rPr>
          <w:t>................................................................................................................ </w:t>
        </w:r>
        <w:r>
          <w:rPr>
            <w:rFonts w:ascii="Calibri" w:eastAsia="Calibri"/>
            <w:spacing w:val="-4"/>
            <w:sz w:val="20"/>
          </w:rPr>
          <w:t>- </w:t>
        </w:r>
        <w:r>
          <w:rPr>
            <w:rFonts w:ascii="Calibri" w:eastAsia="Calibri"/>
            <w:sz w:val="20"/>
          </w:rPr>
          <w:t>34</w:t>
        </w:r>
        <w:r>
          <w:rPr>
            <w:rFonts w:ascii="Calibri" w:eastAsia="Calibri"/>
            <w:spacing w:val="-5"/>
            <w:sz w:val="20"/>
          </w:rPr>
          <w:t> -</w:t>
        </w:r>
      </w:hyperlink>
    </w:p>
    <w:p>
      <w:pPr>
        <w:spacing w:before="144"/>
        <w:ind w:left="0" w:right="259" w:firstLine="0"/>
        <w:jc w:val="right"/>
        <w:rPr>
          <w:rFonts w:ascii="Calibri" w:eastAsia="Calibri"/>
          <w:sz w:val="20"/>
        </w:rPr>
      </w:pPr>
      <w:hyperlink w:history="true" w:anchor="_bookmark37">
        <w:r>
          <w:rPr>
            <w:sz w:val="20"/>
          </w:rPr>
          <w:t>7.2</w:t>
        </w:r>
        <w:r>
          <w:rPr>
            <w:spacing w:val="-11"/>
            <w:sz w:val="20"/>
          </w:rPr>
          <w:t> 奖励与抚恤</w:t>
        </w:r>
        <w:r>
          <w:rPr>
            <w:rFonts w:ascii="Times New Roman" w:eastAsia="Times New Roman"/>
            <w:spacing w:val="-1"/>
            <w:sz w:val="20"/>
          </w:rPr>
          <w:t>............................................................................................................................ </w:t>
        </w:r>
        <w:r>
          <w:rPr>
            <w:rFonts w:ascii="Calibri" w:eastAsia="Calibri"/>
            <w:spacing w:val="-5"/>
            <w:sz w:val="20"/>
          </w:rPr>
          <w:t>- </w:t>
        </w:r>
        <w:r>
          <w:rPr>
            <w:rFonts w:ascii="Calibri" w:eastAsia="Calibri"/>
            <w:sz w:val="20"/>
          </w:rPr>
          <w:t>34</w:t>
        </w:r>
        <w:r>
          <w:rPr>
            <w:rFonts w:ascii="Calibri" w:eastAsia="Calibri"/>
            <w:spacing w:val="-5"/>
            <w:sz w:val="20"/>
          </w:rPr>
          <w:t> -</w:t>
        </w:r>
      </w:hyperlink>
    </w:p>
    <w:p>
      <w:pPr>
        <w:spacing w:before="143"/>
        <w:ind w:left="0" w:right="259" w:firstLine="0"/>
        <w:jc w:val="right"/>
        <w:rPr>
          <w:rFonts w:ascii="Calibri" w:eastAsia="Calibri"/>
          <w:sz w:val="20"/>
        </w:rPr>
      </w:pPr>
      <w:hyperlink w:history="true" w:anchor="_bookmark38">
        <w:r>
          <w:rPr>
            <w:sz w:val="20"/>
          </w:rPr>
          <w:t>7.3</w:t>
        </w:r>
        <w:r>
          <w:rPr>
            <w:spacing w:val="-13"/>
            <w:sz w:val="20"/>
          </w:rPr>
          <w:t> 责任追究</w:t>
        </w:r>
        <w:r>
          <w:rPr>
            <w:rFonts w:ascii="Times New Roman" w:eastAsia="Times New Roman"/>
            <w:spacing w:val="-1"/>
            <w:sz w:val="20"/>
          </w:rPr>
          <w:t>................................................................................................................................ </w:t>
        </w:r>
        <w:r>
          <w:rPr>
            <w:rFonts w:ascii="Calibri" w:eastAsia="Calibri"/>
            <w:spacing w:val="-5"/>
            <w:sz w:val="20"/>
          </w:rPr>
          <w:t>- </w:t>
        </w:r>
        <w:r>
          <w:rPr>
            <w:rFonts w:ascii="Calibri" w:eastAsia="Calibri"/>
            <w:sz w:val="20"/>
          </w:rPr>
          <w:t>34</w:t>
        </w:r>
        <w:r>
          <w:rPr>
            <w:rFonts w:ascii="Calibri" w:eastAsia="Calibri"/>
            <w:spacing w:val="-5"/>
            <w:sz w:val="20"/>
          </w:rPr>
          <w:t> -</w:t>
        </w:r>
      </w:hyperlink>
    </w:p>
    <w:p>
      <w:pPr>
        <w:pStyle w:val="BodyText"/>
        <w:ind w:left="0"/>
        <w:rPr>
          <w:rFonts w:ascii="Calibri"/>
          <w:sz w:val="32"/>
        </w:rPr>
      </w:pPr>
    </w:p>
    <w:p>
      <w:pPr>
        <w:spacing w:before="1"/>
        <w:ind w:left="0" w:right="259" w:firstLine="0"/>
        <w:jc w:val="right"/>
        <w:rPr>
          <w:rFonts w:ascii="Calibri" w:eastAsia="Calibri"/>
          <w:b/>
          <w:sz w:val="20"/>
        </w:rPr>
      </w:pPr>
      <w:hyperlink w:history="true" w:anchor="_bookmark39">
        <w:r>
          <w:rPr>
            <w:b/>
            <w:sz w:val="20"/>
          </w:rPr>
          <w:t>8</w:t>
        </w:r>
        <w:r>
          <w:rPr>
            <w:b/>
            <w:spacing w:val="-7"/>
            <w:sz w:val="20"/>
          </w:rPr>
          <w:t> 附则</w:t>
        </w:r>
        <w:r>
          <w:rPr>
            <w:rFonts w:ascii="Times New Roman" w:eastAsia="Times New Roman"/>
            <w:b/>
            <w:spacing w:val="-1"/>
            <w:sz w:val="20"/>
          </w:rPr>
          <w:t>................................................................................................................................................. </w:t>
        </w:r>
        <w:r>
          <w:rPr>
            <w:rFonts w:ascii="Calibri" w:eastAsia="Calibri"/>
            <w:b/>
            <w:spacing w:val="-4"/>
            <w:sz w:val="20"/>
          </w:rPr>
          <w:t>- </w:t>
        </w:r>
        <w:r>
          <w:rPr>
            <w:rFonts w:ascii="Calibri" w:eastAsia="Calibri"/>
            <w:b/>
            <w:sz w:val="20"/>
          </w:rPr>
          <w:t>35</w:t>
        </w:r>
        <w:r>
          <w:rPr>
            <w:rFonts w:ascii="Calibri" w:eastAsia="Calibri"/>
            <w:b/>
            <w:spacing w:val="-4"/>
            <w:sz w:val="20"/>
          </w:rPr>
          <w:t> -</w:t>
        </w:r>
      </w:hyperlink>
    </w:p>
    <w:p>
      <w:pPr>
        <w:pStyle w:val="BodyText"/>
        <w:spacing w:before="2"/>
        <w:ind w:left="0"/>
        <w:rPr>
          <w:rFonts w:ascii="Calibri"/>
          <w:b/>
          <w:sz w:val="24"/>
        </w:rPr>
      </w:pPr>
    </w:p>
    <w:p>
      <w:pPr>
        <w:spacing w:before="0"/>
        <w:ind w:left="0" w:right="259" w:firstLine="0"/>
        <w:jc w:val="right"/>
        <w:rPr>
          <w:rFonts w:ascii="Calibri" w:eastAsia="Calibri"/>
          <w:sz w:val="20"/>
        </w:rPr>
      </w:pPr>
      <w:hyperlink w:history="true" w:anchor="_bookmark40">
        <w:r>
          <w:rPr>
            <w:sz w:val="20"/>
          </w:rPr>
          <w:t>8.1</w:t>
        </w:r>
        <w:r>
          <w:rPr>
            <w:spacing w:val="-13"/>
            <w:sz w:val="20"/>
          </w:rPr>
          <w:t> 预案管理</w:t>
        </w:r>
        <w:r>
          <w:rPr>
            <w:rFonts w:ascii="Times New Roman" w:eastAsia="Times New Roman"/>
            <w:spacing w:val="-1"/>
            <w:sz w:val="20"/>
          </w:rPr>
          <w:t>................................................................................................................................ </w:t>
        </w:r>
        <w:r>
          <w:rPr>
            <w:rFonts w:ascii="Calibri" w:eastAsia="Calibri"/>
            <w:spacing w:val="-5"/>
            <w:sz w:val="20"/>
          </w:rPr>
          <w:t>- </w:t>
        </w:r>
        <w:r>
          <w:rPr>
            <w:rFonts w:ascii="Calibri" w:eastAsia="Calibri"/>
            <w:sz w:val="20"/>
          </w:rPr>
          <w:t>35</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41">
        <w:r>
          <w:rPr>
            <w:sz w:val="20"/>
          </w:rPr>
          <w:t>8.2</w:t>
        </w:r>
        <w:r>
          <w:rPr>
            <w:spacing w:val="-13"/>
            <w:sz w:val="20"/>
          </w:rPr>
          <w:t> 发布实施</w:t>
        </w:r>
        <w:r>
          <w:rPr>
            <w:rFonts w:ascii="Times New Roman" w:eastAsia="Times New Roman"/>
            <w:spacing w:val="-1"/>
            <w:sz w:val="20"/>
          </w:rPr>
          <w:t>................................................................................................................................ </w:t>
        </w:r>
        <w:r>
          <w:rPr>
            <w:rFonts w:ascii="Calibri" w:eastAsia="Calibri"/>
            <w:spacing w:val="-5"/>
            <w:sz w:val="20"/>
          </w:rPr>
          <w:t>- </w:t>
        </w:r>
        <w:r>
          <w:rPr>
            <w:rFonts w:ascii="Calibri" w:eastAsia="Calibri"/>
            <w:sz w:val="20"/>
          </w:rPr>
          <w:t>35</w:t>
        </w:r>
        <w:r>
          <w:rPr>
            <w:rFonts w:ascii="Calibri" w:eastAsia="Calibri"/>
            <w:spacing w:val="-5"/>
            <w:sz w:val="20"/>
          </w:rPr>
          <w:t> -</w:t>
        </w:r>
      </w:hyperlink>
    </w:p>
    <w:p>
      <w:pPr>
        <w:spacing w:before="145"/>
        <w:ind w:left="0" w:right="259" w:firstLine="0"/>
        <w:jc w:val="right"/>
        <w:rPr>
          <w:rFonts w:ascii="Calibri" w:eastAsia="Calibri"/>
          <w:sz w:val="20"/>
        </w:rPr>
      </w:pPr>
      <w:hyperlink w:history="true" w:anchor="_bookmark42">
        <w:r>
          <w:rPr>
            <w:sz w:val="20"/>
          </w:rPr>
          <w:t>8.3</w:t>
        </w:r>
        <w:r>
          <w:rPr>
            <w:spacing w:val="-13"/>
            <w:sz w:val="20"/>
          </w:rPr>
          <w:t> 预案修订</w:t>
        </w:r>
        <w:r>
          <w:rPr>
            <w:rFonts w:ascii="Times New Roman" w:eastAsia="Times New Roman"/>
            <w:spacing w:val="-1"/>
            <w:sz w:val="20"/>
          </w:rPr>
          <w:t>................................................................................................................................ </w:t>
        </w:r>
        <w:r>
          <w:rPr>
            <w:rFonts w:ascii="Calibri" w:eastAsia="Calibri"/>
            <w:spacing w:val="-5"/>
            <w:sz w:val="20"/>
          </w:rPr>
          <w:t>- </w:t>
        </w:r>
        <w:r>
          <w:rPr>
            <w:rFonts w:ascii="Calibri" w:eastAsia="Calibri"/>
            <w:sz w:val="20"/>
          </w:rPr>
          <w:t>35</w:t>
        </w:r>
        <w:r>
          <w:rPr>
            <w:rFonts w:ascii="Calibri" w:eastAsia="Calibri"/>
            <w:spacing w:val="-5"/>
            <w:sz w:val="20"/>
          </w:rPr>
          <w:t> -</w:t>
        </w:r>
      </w:hyperlink>
    </w:p>
    <w:p>
      <w:pPr>
        <w:pStyle w:val="BodyText"/>
        <w:ind w:left="0"/>
        <w:rPr>
          <w:rFonts w:ascii="Calibri"/>
          <w:sz w:val="32"/>
        </w:rPr>
      </w:pPr>
    </w:p>
    <w:p>
      <w:pPr>
        <w:spacing w:before="1"/>
        <w:ind w:left="0" w:right="259" w:firstLine="0"/>
        <w:jc w:val="right"/>
        <w:rPr>
          <w:rFonts w:ascii="Calibri" w:eastAsia="Calibri"/>
          <w:b/>
          <w:sz w:val="20"/>
        </w:rPr>
      </w:pPr>
      <w:hyperlink w:history="true" w:anchor="_bookmark43">
        <w:r>
          <w:rPr>
            <w:b/>
            <w:sz w:val="20"/>
          </w:rPr>
          <w:t>附件</w:t>
        </w:r>
        <w:r>
          <w:rPr>
            <w:rFonts w:ascii="Times New Roman" w:eastAsia="Times New Roman"/>
            <w:b/>
            <w:spacing w:val="-1"/>
            <w:sz w:val="20"/>
          </w:rPr>
          <w:t>..................................................................................................................................................... </w:t>
        </w:r>
        <w:r>
          <w:rPr>
            <w:rFonts w:ascii="Calibri" w:eastAsia="Calibri"/>
            <w:b/>
            <w:spacing w:val="-7"/>
            <w:sz w:val="20"/>
          </w:rPr>
          <w:t>- </w:t>
        </w:r>
        <w:r>
          <w:rPr>
            <w:rFonts w:ascii="Calibri" w:eastAsia="Calibri"/>
            <w:b/>
            <w:sz w:val="20"/>
          </w:rPr>
          <w:t>36</w:t>
        </w:r>
        <w:r>
          <w:rPr>
            <w:rFonts w:ascii="Calibri" w:eastAsia="Calibri"/>
            <w:b/>
            <w:spacing w:val="-8"/>
            <w:sz w:val="20"/>
          </w:rPr>
          <w:t> -</w:t>
        </w:r>
      </w:hyperlink>
    </w:p>
    <w:p>
      <w:pPr>
        <w:pStyle w:val="BodyText"/>
        <w:spacing w:before="2"/>
        <w:ind w:left="0"/>
        <w:rPr>
          <w:rFonts w:ascii="Calibri"/>
          <w:b/>
          <w:sz w:val="24"/>
        </w:rPr>
      </w:pPr>
    </w:p>
    <w:p>
      <w:pPr>
        <w:spacing w:before="0"/>
        <w:ind w:left="0" w:right="259" w:firstLine="0"/>
        <w:jc w:val="right"/>
        <w:rPr>
          <w:rFonts w:ascii="Calibri" w:eastAsia="Calibri"/>
          <w:sz w:val="20"/>
        </w:rPr>
      </w:pPr>
      <w:hyperlink w:history="true" w:anchor="_bookmark44">
        <w:r>
          <w:rPr>
            <w:spacing w:val="-19"/>
            <w:sz w:val="20"/>
          </w:rPr>
          <w:t>附件 </w:t>
        </w:r>
        <w:r>
          <w:rPr>
            <w:sz w:val="20"/>
          </w:rPr>
          <w:t>1</w:t>
        </w:r>
        <w:r>
          <w:rPr>
            <w:spacing w:val="-8"/>
            <w:sz w:val="20"/>
          </w:rPr>
          <w:t> 应急组织体系图</w:t>
        </w:r>
        <w:r>
          <w:rPr>
            <w:rFonts w:ascii="Times New Roman" w:eastAsia="Times New Roman"/>
            <w:spacing w:val="-1"/>
            <w:sz w:val="20"/>
          </w:rPr>
          <w:t>............................................................................................................... </w:t>
        </w:r>
        <w:r>
          <w:rPr>
            <w:rFonts w:ascii="Calibri" w:eastAsia="Calibri"/>
            <w:spacing w:val="-4"/>
            <w:sz w:val="20"/>
          </w:rPr>
          <w:t>- </w:t>
        </w:r>
        <w:r>
          <w:rPr>
            <w:rFonts w:ascii="Calibri" w:eastAsia="Calibri"/>
            <w:sz w:val="20"/>
          </w:rPr>
          <w:t>36</w:t>
        </w:r>
        <w:r>
          <w:rPr>
            <w:rFonts w:ascii="Calibri" w:eastAsia="Calibri"/>
            <w:spacing w:val="-3"/>
            <w:sz w:val="20"/>
          </w:rPr>
          <w:t> -</w:t>
        </w:r>
      </w:hyperlink>
    </w:p>
    <w:p>
      <w:pPr>
        <w:spacing w:before="143"/>
        <w:ind w:left="0" w:right="259" w:firstLine="0"/>
        <w:jc w:val="right"/>
        <w:rPr>
          <w:rFonts w:ascii="Calibri" w:eastAsia="Calibri"/>
          <w:sz w:val="20"/>
        </w:rPr>
      </w:pPr>
      <w:hyperlink w:history="true" w:anchor="_bookmark45">
        <w:r>
          <w:rPr>
            <w:spacing w:val="-18"/>
            <w:sz w:val="20"/>
          </w:rPr>
          <w:t>附件 </w:t>
        </w:r>
        <w:r>
          <w:rPr>
            <w:sz w:val="20"/>
          </w:rPr>
          <w:t>2</w:t>
        </w:r>
        <w:r>
          <w:rPr>
            <w:spacing w:val="-6"/>
            <w:sz w:val="20"/>
          </w:rPr>
          <w:t> 人员培训明细表</w:t>
        </w:r>
        <w:r>
          <w:rPr>
            <w:rFonts w:ascii="Times New Roman" w:eastAsia="Times New Roman"/>
            <w:sz w:val="20"/>
          </w:rPr>
          <w:t>...............................................................................................................</w:t>
        </w:r>
        <w:r>
          <w:rPr>
            <w:rFonts w:ascii="Calibri" w:eastAsia="Calibri"/>
            <w:spacing w:val="-3"/>
            <w:sz w:val="20"/>
          </w:rPr>
          <w:t>- </w:t>
        </w:r>
        <w:r>
          <w:rPr>
            <w:rFonts w:ascii="Calibri" w:eastAsia="Calibri"/>
            <w:sz w:val="20"/>
          </w:rPr>
          <w:t>37</w:t>
        </w:r>
        <w:r>
          <w:rPr>
            <w:rFonts w:ascii="Calibri" w:eastAsia="Calibri"/>
            <w:spacing w:val="-3"/>
            <w:sz w:val="20"/>
          </w:rPr>
          <w:t> -</w:t>
        </w:r>
      </w:hyperlink>
    </w:p>
    <w:p>
      <w:pPr>
        <w:spacing w:after="0"/>
        <w:jc w:val="right"/>
        <w:rPr>
          <w:rFonts w:ascii="Calibri" w:eastAsia="Calibri"/>
          <w:sz w:val="20"/>
        </w:rPr>
        <w:sectPr>
          <w:pgSz w:w="11910" w:h="16840"/>
          <w:pgMar w:top="1480" w:bottom="280" w:left="1680" w:right="1540"/>
        </w:sectPr>
      </w:pPr>
    </w:p>
    <w:p>
      <w:pPr>
        <w:pStyle w:val="BodyText"/>
        <w:ind w:left="0"/>
        <w:rPr>
          <w:rFonts w:ascii="Calibri"/>
          <w:sz w:val="20"/>
        </w:rPr>
      </w:pPr>
    </w:p>
    <w:p>
      <w:pPr>
        <w:pStyle w:val="BodyText"/>
        <w:ind w:left="0"/>
        <w:rPr>
          <w:rFonts w:ascii="Calibri"/>
          <w:sz w:val="20"/>
        </w:rPr>
      </w:pPr>
    </w:p>
    <w:p>
      <w:pPr>
        <w:pStyle w:val="BodyText"/>
        <w:spacing w:before="7"/>
        <w:ind w:left="0"/>
        <w:rPr>
          <w:rFonts w:ascii="Calibri"/>
          <w:sz w:val="22"/>
        </w:rPr>
      </w:pPr>
    </w:p>
    <w:p>
      <w:pPr>
        <w:pStyle w:val="Heading2"/>
        <w:spacing w:before="86"/>
        <w:ind w:left="971" w:right="1111"/>
      </w:pPr>
      <w:bookmarkStart w:name="1 总则" w:id="1"/>
      <w:bookmarkEnd w:id="1"/>
      <w:r>
        <w:rPr/>
      </w:r>
      <w:bookmarkStart w:name="_bookmark0" w:id="2"/>
      <w:bookmarkEnd w:id="2"/>
      <w:r>
        <w:rPr/>
      </w:r>
      <w:r>
        <w:rPr>
          <w:rFonts w:ascii="Cambria" w:eastAsia="Cambria"/>
        </w:rPr>
        <w:t>1  </w:t>
      </w:r>
      <w:r>
        <w:rPr/>
        <w:t>总则</w:t>
      </w:r>
    </w:p>
    <w:p>
      <w:pPr>
        <w:pStyle w:val="BodyText"/>
        <w:ind w:left="0"/>
        <w:rPr>
          <w:sz w:val="20"/>
        </w:rPr>
      </w:pPr>
    </w:p>
    <w:p>
      <w:pPr>
        <w:pStyle w:val="BodyText"/>
        <w:spacing w:before="5"/>
        <w:ind w:left="0"/>
        <w:rPr>
          <w:sz w:val="22"/>
        </w:rPr>
      </w:pPr>
    </w:p>
    <w:p>
      <w:pPr>
        <w:pStyle w:val="Heading4"/>
        <w:numPr>
          <w:ilvl w:val="1"/>
          <w:numId w:val="2"/>
        </w:numPr>
        <w:tabs>
          <w:tab w:pos="684" w:val="left" w:leader="none"/>
        </w:tabs>
        <w:spacing w:line="240" w:lineRule="auto" w:before="61" w:after="0"/>
        <w:ind w:left="684" w:right="0" w:hanging="564"/>
        <w:jc w:val="both"/>
      </w:pPr>
      <w:bookmarkStart w:name="1.1 编制目的" w:id="3"/>
      <w:bookmarkEnd w:id="3"/>
      <w:r>
        <w:rPr>
          <w:b w:val="0"/>
        </w:rPr>
      </w:r>
      <w:bookmarkStart w:name="_bookmark1" w:id="4"/>
      <w:bookmarkEnd w:id="4"/>
      <w:r>
        <w:rPr>
          <w:b w:val="0"/>
        </w:rPr>
      </w:r>
      <w:bookmarkStart w:name="_bookmark1" w:id="5"/>
      <w:bookmarkEnd w:id="5"/>
      <w:r>
        <w:rPr/>
        <w:t>编制目的</w:t>
      </w:r>
    </w:p>
    <w:p>
      <w:pPr>
        <w:pStyle w:val="BodyText"/>
        <w:spacing w:before="5"/>
        <w:ind w:left="0"/>
        <w:rPr>
          <w:b/>
          <w:sz w:val="37"/>
        </w:rPr>
      </w:pPr>
    </w:p>
    <w:p>
      <w:pPr>
        <w:pStyle w:val="BodyText"/>
        <w:spacing w:line="388" w:lineRule="auto"/>
        <w:ind w:right="257" w:firstLine="660"/>
        <w:jc w:val="both"/>
      </w:pPr>
      <w:r>
        <w:rPr>
          <w:spacing w:val="-1"/>
        </w:rPr>
        <w:t>以习近平新时代中国特色社会主义思想为指导，深入贯彻落实</w:t>
      </w:r>
      <w:r>
        <w:rPr>
          <w:spacing w:val="-7"/>
        </w:rPr>
        <w:t>习近平总书记关于应急管理和防灾减灾救灾的重要论述精神，依法科</w:t>
      </w:r>
      <w:r>
        <w:rPr>
          <w:spacing w:val="-11"/>
        </w:rPr>
        <w:t>学统一、有力有序有效地实施生产安全应急工作，最大程度减少人员</w:t>
      </w:r>
      <w:r>
        <w:rPr>
          <w:spacing w:val="-5"/>
        </w:rPr>
        <w:t>伤亡和经济损失，维护社会正常秩序。</w:t>
      </w:r>
    </w:p>
    <w:p>
      <w:pPr>
        <w:pStyle w:val="BodyText"/>
        <w:spacing w:line="374" w:lineRule="auto" w:before="227"/>
        <w:ind w:right="257" w:firstLine="559"/>
        <w:jc w:val="both"/>
      </w:pPr>
      <w:r>
        <w:rPr>
          <w:spacing w:val="-7"/>
        </w:rPr>
        <w:t>本预案是根据国家有关法律法规的规定及事故应急处置要求，建</w:t>
      </w:r>
      <w:r>
        <w:rPr>
          <w:spacing w:val="-11"/>
        </w:rPr>
        <w:t>立科学、规范、统一高效的安全生产事故应急指挥救援体系，为避免</w:t>
      </w:r>
      <w:r>
        <w:rPr>
          <w:spacing w:val="-10"/>
        </w:rPr>
        <w:t>事故发生时产生混乱，使生命和财产得到最大保障，并可在符合安全</w:t>
      </w:r>
      <w:r>
        <w:rPr>
          <w:spacing w:val="-4"/>
        </w:rPr>
        <w:t>要求的情况下尽快恢复常德经济开发区企业正常生产。</w:t>
      </w:r>
    </w:p>
    <w:p>
      <w:pPr>
        <w:pStyle w:val="BodyText"/>
        <w:spacing w:before="3"/>
        <w:ind w:left="0"/>
        <w:rPr>
          <w:sz w:val="20"/>
        </w:rPr>
      </w:pPr>
    </w:p>
    <w:p>
      <w:pPr>
        <w:pStyle w:val="Heading4"/>
        <w:numPr>
          <w:ilvl w:val="1"/>
          <w:numId w:val="2"/>
        </w:numPr>
        <w:tabs>
          <w:tab w:pos="684" w:val="left" w:leader="none"/>
        </w:tabs>
        <w:spacing w:line="240" w:lineRule="auto" w:before="0" w:after="0"/>
        <w:ind w:left="684" w:right="0" w:hanging="564"/>
        <w:jc w:val="both"/>
      </w:pPr>
      <w:bookmarkStart w:name="1.2 编制依据" w:id="6"/>
      <w:bookmarkEnd w:id="6"/>
      <w:r>
        <w:rPr>
          <w:b w:val="0"/>
        </w:rPr>
      </w:r>
      <w:bookmarkStart w:name="_bookmark2" w:id="7"/>
      <w:bookmarkEnd w:id="7"/>
      <w:r>
        <w:rPr>
          <w:b w:val="0"/>
        </w:rPr>
      </w:r>
      <w:bookmarkStart w:name="_bookmark2" w:id="8"/>
      <w:bookmarkEnd w:id="8"/>
      <w:r>
        <w:rPr/>
        <w:t>编制依据</w:t>
      </w:r>
    </w:p>
    <w:p>
      <w:pPr>
        <w:pStyle w:val="BodyText"/>
        <w:spacing w:before="1"/>
        <w:ind w:left="0"/>
        <w:rPr>
          <w:b/>
          <w:sz w:val="36"/>
        </w:rPr>
      </w:pPr>
    </w:p>
    <w:p>
      <w:pPr>
        <w:pStyle w:val="ListParagraph"/>
        <w:numPr>
          <w:ilvl w:val="0"/>
          <w:numId w:val="3"/>
        </w:numPr>
        <w:tabs>
          <w:tab w:pos="822" w:val="left" w:leader="none"/>
        </w:tabs>
        <w:spacing w:line="240" w:lineRule="auto" w:before="0" w:after="0"/>
        <w:ind w:left="822" w:right="0" w:hanging="702"/>
        <w:jc w:val="left"/>
        <w:rPr>
          <w:sz w:val="28"/>
        </w:rPr>
      </w:pPr>
      <w:r>
        <w:rPr>
          <w:spacing w:val="-3"/>
          <w:sz w:val="28"/>
        </w:rPr>
        <w:t>《中华人民共和国安全生产法》中华人民共和国主席令</w:t>
      </w:r>
    </w:p>
    <w:p>
      <w:pPr>
        <w:pStyle w:val="ListParagraph"/>
        <w:numPr>
          <w:ilvl w:val="0"/>
          <w:numId w:val="3"/>
        </w:numPr>
        <w:tabs>
          <w:tab w:pos="822" w:val="left" w:leader="none"/>
        </w:tabs>
        <w:spacing w:line="240" w:lineRule="auto" w:before="200" w:after="0"/>
        <w:ind w:left="822" w:right="0" w:hanging="702"/>
        <w:jc w:val="left"/>
        <w:rPr>
          <w:sz w:val="28"/>
        </w:rPr>
      </w:pPr>
      <w:r>
        <w:rPr>
          <w:spacing w:val="-3"/>
          <w:sz w:val="28"/>
        </w:rPr>
        <w:t>《中华人民共和国消防法》中华人民共和国主席令</w:t>
      </w:r>
    </w:p>
    <w:p>
      <w:pPr>
        <w:pStyle w:val="ListParagraph"/>
        <w:numPr>
          <w:ilvl w:val="0"/>
          <w:numId w:val="3"/>
        </w:numPr>
        <w:tabs>
          <w:tab w:pos="822" w:val="left" w:leader="none"/>
        </w:tabs>
        <w:spacing w:line="240" w:lineRule="auto" w:before="203" w:after="0"/>
        <w:ind w:left="822" w:right="0" w:hanging="702"/>
        <w:jc w:val="left"/>
        <w:rPr>
          <w:sz w:val="28"/>
        </w:rPr>
      </w:pPr>
      <w:r>
        <w:rPr>
          <w:spacing w:val="-3"/>
          <w:sz w:val="28"/>
        </w:rPr>
        <w:t>《生产安全事故应急条例》</w:t>
      </w:r>
    </w:p>
    <w:p>
      <w:pPr>
        <w:pStyle w:val="ListParagraph"/>
        <w:numPr>
          <w:ilvl w:val="0"/>
          <w:numId w:val="3"/>
        </w:numPr>
        <w:tabs>
          <w:tab w:pos="822" w:val="left" w:leader="none"/>
        </w:tabs>
        <w:spacing w:line="240" w:lineRule="auto" w:before="201" w:after="0"/>
        <w:ind w:left="822" w:right="0" w:hanging="702"/>
        <w:jc w:val="left"/>
        <w:rPr>
          <w:sz w:val="28"/>
        </w:rPr>
      </w:pPr>
      <w:r>
        <w:rPr>
          <w:spacing w:val="-3"/>
          <w:sz w:val="28"/>
        </w:rPr>
        <w:t>《生产安全事故应急预案管理办法》</w:t>
      </w:r>
    </w:p>
    <w:p>
      <w:pPr>
        <w:pStyle w:val="ListParagraph"/>
        <w:numPr>
          <w:ilvl w:val="0"/>
          <w:numId w:val="3"/>
        </w:numPr>
        <w:tabs>
          <w:tab w:pos="825" w:val="left" w:leader="none"/>
        </w:tabs>
        <w:spacing w:line="376" w:lineRule="auto" w:before="200" w:after="0"/>
        <w:ind w:left="120" w:right="257" w:firstLine="0"/>
        <w:jc w:val="left"/>
        <w:rPr>
          <w:sz w:val="28"/>
        </w:rPr>
      </w:pPr>
      <w:r>
        <w:rPr>
          <w:sz w:val="28"/>
        </w:rPr>
        <w:t>《湖南省自然灾害和安全生产类生产安全事故应急处置暂行办法》</w:t>
      </w:r>
    </w:p>
    <w:p>
      <w:pPr>
        <w:pStyle w:val="ListParagraph"/>
        <w:numPr>
          <w:ilvl w:val="0"/>
          <w:numId w:val="3"/>
        </w:numPr>
        <w:tabs>
          <w:tab w:pos="822" w:val="left" w:leader="none"/>
        </w:tabs>
        <w:spacing w:line="240" w:lineRule="auto" w:before="115" w:after="0"/>
        <w:ind w:left="822" w:right="0" w:hanging="702"/>
        <w:jc w:val="left"/>
        <w:rPr>
          <w:sz w:val="28"/>
        </w:rPr>
      </w:pPr>
      <w:r>
        <w:rPr>
          <w:spacing w:val="-3"/>
          <w:sz w:val="28"/>
        </w:rPr>
        <w:t>《常德市生产安全事故应急预案》</w:t>
      </w:r>
    </w:p>
    <w:p>
      <w:pPr>
        <w:pStyle w:val="ListParagraph"/>
        <w:numPr>
          <w:ilvl w:val="0"/>
          <w:numId w:val="3"/>
        </w:numPr>
        <w:tabs>
          <w:tab w:pos="822" w:val="left" w:leader="none"/>
        </w:tabs>
        <w:spacing w:line="240" w:lineRule="auto" w:before="200" w:after="0"/>
        <w:ind w:left="822" w:right="0" w:hanging="702"/>
        <w:jc w:val="left"/>
        <w:rPr>
          <w:sz w:val="28"/>
        </w:rPr>
      </w:pPr>
      <w:r>
        <w:rPr>
          <w:spacing w:val="-3"/>
          <w:sz w:val="28"/>
        </w:rPr>
        <w:t>《常德经济技术开发区突发事件总体应急预案》</w:t>
      </w:r>
    </w:p>
    <w:p>
      <w:pPr>
        <w:pStyle w:val="ListParagraph"/>
        <w:numPr>
          <w:ilvl w:val="0"/>
          <w:numId w:val="3"/>
        </w:numPr>
        <w:tabs>
          <w:tab w:pos="822" w:val="left" w:leader="none"/>
        </w:tabs>
        <w:spacing w:line="240" w:lineRule="auto" w:before="203" w:after="0"/>
        <w:ind w:left="822" w:right="0" w:hanging="702"/>
        <w:jc w:val="left"/>
        <w:rPr>
          <w:sz w:val="28"/>
        </w:rPr>
      </w:pPr>
      <w:r>
        <w:rPr>
          <w:spacing w:val="-3"/>
          <w:sz w:val="28"/>
        </w:rPr>
        <w:t>其他相关法律、法规及有关规定。</w:t>
      </w:r>
    </w:p>
    <w:p>
      <w:pPr>
        <w:spacing w:after="0" w:line="240" w:lineRule="auto"/>
        <w:jc w:val="left"/>
        <w:rPr>
          <w:sz w:val="28"/>
        </w:rPr>
        <w:sectPr>
          <w:footerReference w:type="default" r:id="rId5"/>
          <w:pgSz w:w="11910" w:h="16840"/>
          <w:pgMar w:footer="905" w:header="0" w:top="1580" w:bottom="1100" w:left="1680" w:right="1540"/>
          <w:pgNumType w:start="1"/>
        </w:sectPr>
      </w:pPr>
    </w:p>
    <w:p>
      <w:pPr>
        <w:pStyle w:val="Heading4"/>
        <w:numPr>
          <w:ilvl w:val="1"/>
          <w:numId w:val="2"/>
        </w:numPr>
        <w:tabs>
          <w:tab w:pos="684" w:val="left" w:leader="none"/>
        </w:tabs>
        <w:spacing w:line="240" w:lineRule="auto" w:before="32" w:after="0"/>
        <w:ind w:left="684" w:right="0" w:hanging="564"/>
        <w:jc w:val="both"/>
      </w:pPr>
      <w:bookmarkStart w:name="1.3 适用范围" w:id="9"/>
      <w:bookmarkEnd w:id="9"/>
      <w:r>
        <w:rPr>
          <w:b w:val="0"/>
        </w:rPr>
      </w:r>
      <w:bookmarkStart w:name="_bookmark3" w:id="10"/>
      <w:bookmarkEnd w:id="10"/>
      <w:r>
        <w:rPr>
          <w:b w:val="0"/>
        </w:rPr>
      </w:r>
      <w:bookmarkStart w:name="_bookmark3" w:id="11"/>
      <w:bookmarkEnd w:id="11"/>
      <w:r>
        <w:rPr/>
        <w:t>适用范围</w:t>
      </w:r>
    </w:p>
    <w:p>
      <w:pPr>
        <w:pStyle w:val="BodyText"/>
        <w:spacing w:before="11"/>
        <w:ind w:left="0"/>
        <w:rPr>
          <w:b/>
          <w:sz w:val="35"/>
        </w:rPr>
      </w:pPr>
    </w:p>
    <w:p>
      <w:pPr>
        <w:pStyle w:val="BodyText"/>
        <w:spacing w:line="374" w:lineRule="auto"/>
        <w:ind w:right="257" w:firstLine="559"/>
        <w:jc w:val="both"/>
      </w:pPr>
      <w:r>
        <w:rPr>
          <w:spacing w:val="-7"/>
        </w:rPr>
        <w:t>本预案适用于常德经济开发区发生的生产安全事故预警、响应以</w:t>
      </w:r>
      <w:r>
        <w:rPr>
          <w:spacing w:val="-11"/>
        </w:rPr>
        <w:t>及预防和演练等。当发生较大安全事故时，由上级政府部门启动上级应急预案，本预案可作为外部应急救援力量参与本区应急救援时的参</w:t>
      </w:r>
      <w:r>
        <w:rPr>
          <w:spacing w:val="-5"/>
        </w:rPr>
        <w:t>考性文件之一。</w:t>
      </w:r>
    </w:p>
    <w:p>
      <w:pPr>
        <w:pStyle w:val="BodyText"/>
        <w:spacing w:before="5"/>
        <w:ind w:left="0"/>
        <w:rPr>
          <w:sz w:val="20"/>
        </w:rPr>
      </w:pPr>
    </w:p>
    <w:p>
      <w:pPr>
        <w:pStyle w:val="Heading4"/>
        <w:numPr>
          <w:ilvl w:val="1"/>
          <w:numId w:val="2"/>
        </w:numPr>
        <w:tabs>
          <w:tab w:pos="684" w:val="left" w:leader="none"/>
        </w:tabs>
        <w:spacing w:line="240" w:lineRule="auto" w:before="1" w:after="0"/>
        <w:ind w:left="684" w:right="0" w:hanging="564"/>
        <w:jc w:val="both"/>
      </w:pPr>
      <w:bookmarkStart w:name="1.4 工作原则" w:id="12"/>
      <w:bookmarkEnd w:id="12"/>
      <w:r>
        <w:rPr>
          <w:b w:val="0"/>
        </w:rPr>
      </w:r>
      <w:bookmarkStart w:name="_bookmark4" w:id="13"/>
      <w:bookmarkEnd w:id="13"/>
      <w:r>
        <w:rPr>
          <w:b w:val="0"/>
        </w:rPr>
      </w:r>
      <w:bookmarkStart w:name="_bookmark4" w:id="14"/>
      <w:bookmarkEnd w:id="14"/>
      <w:r>
        <w:rPr/>
        <w:t>工作原则</w:t>
      </w:r>
    </w:p>
    <w:p>
      <w:pPr>
        <w:pStyle w:val="BodyText"/>
        <w:ind w:left="0"/>
        <w:rPr>
          <w:b/>
          <w:sz w:val="36"/>
        </w:rPr>
      </w:pPr>
    </w:p>
    <w:p>
      <w:pPr>
        <w:pStyle w:val="ListParagraph"/>
        <w:numPr>
          <w:ilvl w:val="0"/>
          <w:numId w:val="4"/>
        </w:numPr>
        <w:tabs>
          <w:tab w:pos="822" w:val="left" w:leader="none"/>
        </w:tabs>
        <w:spacing w:line="240" w:lineRule="auto" w:before="0" w:after="0"/>
        <w:ind w:left="822" w:right="0" w:hanging="702"/>
        <w:jc w:val="left"/>
        <w:rPr>
          <w:sz w:val="28"/>
        </w:rPr>
      </w:pPr>
      <w:r>
        <w:rPr>
          <w:spacing w:val="-3"/>
          <w:sz w:val="28"/>
        </w:rPr>
        <w:t>以人为本，安全第一</w:t>
      </w:r>
    </w:p>
    <w:p>
      <w:pPr>
        <w:pStyle w:val="BodyText"/>
        <w:spacing w:line="374" w:lineRule="auto" w:before="201"/>
        <w:ind w:right="255" w:firstLine="559"/>
        <w:jc w:val="both"/>
      </w:pPr>
      <w:r>
        <w:rPr>
          <w:spacing w:val="-8"/>
        </w:rPr>
        <w:t>首要任务是保障人民群众的生命安全和身体健康。为了在发生重</w:t>
      </w:r>
      <w:r>
        <w:rPr>
          <w:spacing w:val="-11"/>
        </w:rPr>
        <w:t>大事故时，能够及时、有序、高效地实施抢险救援工作，最大限度地</w:t>
      </w:r>
      <w:r>
        <w:rPr>
          <w:spacing w:val="-9"/>
        </w:rPr>
        <w:t>减少人员伤亡和财产损失，尽快恢复正常管理、工作秩序，把事故的</w:t>
      </w:r>
      <w:r>
        <w:rPr>
          <w:spacing w:val="-12"/>
        </w:rPr>
        <w:t>损失减少到最低限度。充分发挥专业救援力量的骨干作用和人民群众</w:t>
      </w:r>
      <w:r>
        <w:rPr>
          <w:spacing w:val="-5"/>
        </w:rPr>
        <w:t>的基础作用。</w:t>
      </w:r>
    </w:p>
    <w:p>
      <w:pPr>
        <w:pStyle w:val="ListParagraph"/>
        <w:numPr>
          <w:ilvl w:val="0"/>
          <w:numId w:val="4"/>
        </w:numPr>
        <w:tabs>
          <w:tab w:pos="822" w:val="left" w:leader="none"/>
        </w:tabs>
        <w:spacing w:line="240" w:lineRule="auto" w:before="2" w:after="0"/>
        <w:ind w:left="822" w:right="0" w:hanging="702"/>
        <w:jc w:val="left"/>
        <w:rPr>
          <w:sz w:val="28"/>
        </w:rPr>
      </w:pPr>
      <w:r>
        <w:rPr>
          <w:spacing w:val="-3"/>
          <w:sz w:val="28"/>
        </w:rPr>
        <w:t>统一指挥，逐级负责</w:t>
      </w:r>
    </w:p>
    <w:p>
      <w:pPr>
        <w:pStyle w:val="BodyText"/>
        <w:spacing w:line="374" w:lineRule="auto" w:before="201"/>
        <w:ind w:right="257" w:firstLine="559"/>
      </w:pPr>
      <w:r>
        <w:rPr>
          <w:spacing w:val="-11"/>
        </w:rPr>
        <w:t>在应急指挥部统一指挥下，有关单位和人员按照各自既定职责和</w:t>
      </w:r>
      <w:r>
        <w:rPr>
          <w:spacing w:val="-5"/>
        </w:rPr>
        <w:t>权限，负责事故的应急处置工作。</w:t>
      </w:r>
    </w:p>
    <w:p>
      <w:pPr>
        <w:pStyle w:val="ListParagraph"/>
        <w:numPr>
          <w:ilvl w:val="0"/>
          <w:numId w:val="4"/>
        </w:numPr>
        <w:tabs>
          <w:tab w:pos="822" w:val="left" w:leader="none"/>
        </w:tabs>
        <w:spacing w:line="240" w:lineRule="auto" w:before="1" w:after="0"/>
        <w:ind w:left="822" w:right="0" w:hanging="702"/>
        <w:jc w:val="left"/>
        <w:rPr>
          <w:sz w:val="28"/>
        </w:rPr>
      </w:pPr>
      <w:r>
        <w:rPr>
          <w:spacing w:val="-3"/>
          <w:sz w:val="28"/>
        </w:rPr>
        <w:t>依靠科学，依法依规</w:t>
      </w:r>
    </w:p>
    <w:p>
      <w:pPr>
        <w:pStyle w:val="BodyText"/>
        <w:spacing w:line="374" w:lineRule="auto" w:before="201"/>
        <w:ind w:right="118" w:firstLine="559"/>
      </w:pPr>
      <w:r>
        <w:rPr>
          <w:spacing w:val="-10"/>
        </w:rPr>
        <w:t>遵循科学原理，把专家请进来指导，让管理人员走出去学习，充分发挥专业技术人才的作用，实现科学民主决策。依靠科技进步，不</w:t>
      </w:r>
      <w:r>
        <w:rPr>
          <w:spacing w:val="-18"/>
        </w:rPr>
        <w:t>断改进和完善应急救援的装备、设施和手段。依法依规应急救援工作， </w:t>
      </w:r>
      <w:r>
        <w:rPr>
          <w:spacing w:val="-5"/>
        </w:rPr>
        <w:t>确保预案的科学性、权威性和可操作性。</w:t>
      </w:r>
    </w:p>
    <w:p>
      <w:pPr>
        <w:pStyle w:val="ListParagraph"/>
        <w:numPr>
          <w:ilvl w:val="0"/>
          <w:numId w:val="4"/>
        </w:numPr>
        <w:tabs>
          <w:tab w:pos="822" w:val="left" w:leader="none"/>
        </w:tabs>
        <w:spacing w:line="240" w:lineRule="auto" w:before="0" w:after="0"/>
        <w:ind w:left="822" w:right="0" w:hanging="702"/>
        <w:jc w:val="left"/>
        <w:rPr>
          <w:sz w:val="28"/>
        </w:rPr>
      </w:pPr>
      <w:r>
        <w:rPr>
          <w:spacing w:val="-3"/>
          <w:sz w:val="28"/>
        </w:rPr>
        <w:t>预防为主，平战结合</w:t>
      </w:r>
    </w:p>
    <w:p>
      <w:pPr>
        <w:pStyle w:val="BodyText"/>
        <w:spacing w:line="374" w:lineRule="auto" w:before="203"/>
        <w:ind w:right="255" w:firstLine="559"/>
      </w:pPr>
      <w:r>
        <w:rPr>
          <w:spacing w:val="-10"/>
        </w:rPr>
        <w:t>贯彻落实“安全第一，预防为主，综合治理”的方针，坚持事故应急与预防相结合。按照长期准备、重点建设的要求，做好应对生产</w:t>
      </w:r>
    </w:p>
    <w:p>
      <w:pPr>
        <w:spacing w:after="0" w:line="374" w:lineRule="auto"/>
        <w:sectPr>
          <w:pgSz w:w="11910" w:h="16840"/>
          <w:pgMar w:header="0" w:footer="905" w:top="1560" w:bottom="1100" w:left="1680" w:right="1540"/>
        </w:sectPr>
      </w:pPr>
    </w:p>
    <w:p>
      <w:pPr>
        <w:pStyle w:val="BodyText"/>
        <w:spacing w:line="374" w:lineRule="auto" w:before="32"/>
        <w:ind w:right="163"/>
      </w:pPr>
      <w:r>
        <w:rPr>
          <w:spacing w:val="-10"/>
        </w:rPr>
        <w:t>安全事故的思想准备、预案准备、物资和经费准备、工作准备，加强</w:t>
      </w:r>
      <w:r>
        <w:rPr>
          <w:spacing w:val="-3"/>
        </w:rPr>
        <w:t>培训演练，做到常备不懈。将日常管理工作和应急救援工作相结合， </w:t>
      </w:r>
      <w:r>
        <w:rPr>
          <w:spacing w:val="-11"/>
        </w:rPr>
        <w:t>充分利用现有专业力量，努力实现一队多能；培养兼职应急救援力量</w:t>
      </w:r>
      <w:r>
        <w:rPr>
          <w:spacing w:val="-5"/>
        </w:rPr>
        <w:t>并发挥其作用。</w:t>
      </w:r>
    </w:p>
    <w:p>
      <w:pPr>
        <w:pStyle w:val="ListParagraph"/>
        <w:numPr>
          <w:ilvl w:val="0"/>
          <w:numId w:val="4"/>
        </w:numPr>
        <w:tabs>
          <w:tab w:pos="822" w:val="left" w:leader="none"/>
        </w:tabs>
        <w:spacing w:line="240" w:lineRule="auto" w:before="0" w:after="0"/>
        <w:ind w:left="822" w:right="0" w:hanging="702"/>
        <w:jc w:val="left"/>
        <w:rPr>
          <w:sz w:val="28"/>
        </w:rPr>
      </w:pPr>
      <w:r>
        <w:rPr>
          <w:spacing w:val="-3"/>
          <w:sz w:val="28"/>
        </w:rPr>
        <w:t>依法办事，资源整合</w:t>
      </w:r>
    </w:p>
    <w:p>
      <w:pPr>
        <w:pStyle w:val="BodyText"/>
        <w:spacing w:line="376" w:lineRule="auto" w:before="201"/>
        <w:ind w:right="256" w:firstLine="559"/>
      </w:pPr>
      <w:r>
        <w:rPr>
          <w:spacing w:val="-9"/>
        </w:rPr>
        <w:t>依照国家相关法律法规和规范，有效借助、整合公安、消防、医</w:t>
      </w:r>
      <w:r>
        <w:rPr>
          <w:spacing w:val="-3"/>
        </w:rPr>
        <w:t>疗等单位力量开展应急工作。</w:t>
      </w:r>
    </w:p>
    <w:p>
      <w:pPr>
        <w:spacing w:after="0" w:line="376" w:lineRule="auto"/>
        <w:sectPr>
          <w:pgSz w:w="11910" w:h="16840"/>
          <w:pgMar w:header="0" w:footer="905" w:top="1560" w:bottom="1100" w:left="1680" w:right="1540"/>
        </w:sectPr>
      </w:pPr>
    </w:p>
    <w:p>
      <w:pPr>
        <w:pStyle w:val="Heading1"/>
        <w:spacing w:before="72"/>
        <w:ind w:left="3460"/>
      </w:pPr>
      <w:bookmarkStart w:name="2 应急组织体系及职责" w:id="15"/>
      <w:bookmarkEnd w:id="15"/>
      <w:r>
        <w:rPr>
          <w:b w:val="0"/>
        </w:rPr>
      </w:r>
      <w:bookmarkStart w:name="_bookmark5" w:id="16"/>
      <w:bookmarkEnd w:id="16"/>
      <w:r>
        <w:rPr>
          <w:b w:val="0"/>
        </w:rPr>
      </w:r>
      <w:r>
        <w:rPr>
          <w:rFonts w:ascii="Cambria" w:eastAsia="Cambria"/>
          <w:b w:val="0"/>
        </w:rPr>
        <w:t>2 </w:t>
      </w:r>
      <w:r>
        <w:rPr/>
        <w:t>应急组织体系及职责</w:t>
      </w:r>
    </w:p>
    <w:p>
      <w:pPr>
        <w:pStyle w:val="BodyText"/>
        <w:ind w:left="0"/>
        <w:rPr>
          <w:b/>
          <w:sz w:val="20"/>
        </w:rPr>
      </w:pPr>
    </w:p>
    <w:p>
      <w:pPr>
        <w:pStyle w:val="BodyText"/>
        <w:spacing w:before="7"/>
        <w:ind w:left="0"/>
        <w:rPr>
          <w:b/>
          <w:sz w:val="15"/>
        </w:rPr>
      </w:pPr>
    </w:p>
    <w:p>
      <w:pPr>
        <w:pStyle w:val="Heading4"/>
        <w:numPr>
          <w:ilvl w:val="1"/>
          <w:numId w:val="5"/>
        </w:numPr>
        <w:tabs>
          <w:tab w:pos="612" w:val="left" w:leader="none"/>
        </w:tabs>
        <w:spacing w:line="240" w:lineRule="auto" w:before="62" w:after="0"/>
        <w:ind w:left="612" w:right="0" w:hanging="492"/>
        <w:jc w:val="left"/>
      </w:pPr>
      <w:bookmarkStart w:name="2.1应急组织机构" w:id="17"/>
      <w:bookmarkEnd w:id="17"/>
      <w:r>
        <w:rPr>
          <w:b w:val="0"/>
        </w:rPr>
      </w:r>
      <w:bookmarkStart w:name="_bookmark6" w:id="18"/>
      <w:bookmarkEnd w:id="18"/>
      <w:r>
        <w:rPr>
          <w:b w:val="0"/>
        </w:rPr>
      </w:r>
      <w:bookmarkStart w:name="_bookmark6" w:id="19"/>
      <w:bookmarkEnd w:id="19"/>
      <w:r>
        <w:rPr/>
        <w:t>应急组织机构</w:t>
      </w:r>
    </w:p>
    <w:p>
      <w:pPr>
        <w:pStyle w:val="BodyText"/>
        <w:spacing w:before="3"/>
        <w:ind w:left="0"/>
        <w:rPr>
          <w:b/>
          <w:sz w:val="33"/>
        </w:rPr>
      </w:pPr>
    </w:p>
    <w:p>
      <w:pPr>
        <w:pStyle w:val="BodyText"/>
        <w:spacing w:line="417" w:lineRule="auto"/>
        <w:ind w:right="255" w:firstLine="559"/>
        <w:jc w:val="both"/>
      </w:pPr>
      <w:r>
        <w:rPr>
          <w:spacing w:val="-11"/>
        </w:rPr>
        <w:t>在区党工委、区管委会统一领导下，设立常德经济技术开发区生</w:t>
      </w:r>
      <w:r>
        <w:rPr>
          <w:spacing w:val="-9"/>
        </w:rPr>
        <w:t>产安全事故应急指挥部，贯彻落实党中央、国务院及省、市关于应急</w:t>
      </w:r>
      <w:r>
        <w:rPr>
          <w:spacing w:val="-10"/>
        </w:rPr>
        <w:t>管理的决策部署，统筹制定全区应急救援政策措施，组织防范和应对</w:t>
      </w:r>
      <w:r>
        <w:rPr>
          <w:spacing w:val="-4"/>
        </w:rPr>
        <w:t>生产安全生产安全事故。</w:t>
      </w:r>
    </w:p>
    <w:p>
      <w:pPr>
        <w:pStyle w:val="BodyText"/>
        <w:spacing w:line="417" w:lineRule="auto"/>
        <w:ind w:right="255" w:firstLine="559"/>
        <w:jc w:val="both"/>
      </w:pPr>
      <w:r>
        <w:rPr>
          <w:spacing w:val="-10"/>
        </w:rPr>
        <w:t>区生产安全事故应急指挥部，设危化企业事故应急指挥部和工贸</w:t>
      </w:r>
      <w:r>
        <w:rPr>
          <w:spacing w:val="-7"/>
        </w:rPr>
        <w:t>企业事故应急指挥部两个专项应急指挥部</w:t>
      </w:r>
      <w:r>
        <w:rPr/>
        <w:t>（</w:t>
      </w:r>
      <w:r>
        <w:rPr>
          <w:spacing w:val="-8"/>
        </w:rPr>
        <w:t>以下简称专项指挥部，专</w:t>
      </w:r>
      <w:r>
        <w:rPr>
          <w:spacing w:val="-3"/>
        </w:rPr>
        <w:t>项指挥部机构成员见专项预案</w:t>
      </w:r>
      <w:r>
        <w:rPr>
          <w:spacing w:val="-34"/>
        </w:rPr>
        <w:t>）</w:t>
      </w:r>
      <w:r>
        <w:rPr>
          <w:spacing w:val="-9"/>
        </w:rPr>
        <w:t>。总指挥部、专项指挥部是区级应对</w:t>
      </w:r>
      <w:r>
        <w:rPr>
          <w:spacing w:val="-4"/>
        </w:rPr>
        <w:t>突发生产安全事故的指挥协调机构。</w:t>
      </w:r>
    </w:p>
    <w:p>
      <w:pPr>
        <w:pStyle w:val="BodyText"/>
        <w:spacing w:line="417" w:lineRule="auto"/>
        <w:ind w:right="257" w:firstLine="559"/>
      </w:pPr>
      <w:r>
        <w:rPr>
          <w:spacing w:val="-10"/>
        </w:rPr>
        <w:t>生产安全生产安全事故发生后，原则上由专项指挥部负责应对处</w:t>
      </w:r>
      <w:r>
        <w:rPr>
          <w:spacing w:val="-4"/>
        </w:rPr>
        <w:t>置，必要时启动总指挥部负责应对处置。</w:t>
      </w:r>
    </w:p>
    <w:p>
      <w:pPr>
        <w:pStyle w:val="BodyText"/>
        <w:spacing w:line="417" w:lineRule="auto"/>
        <w:ind w:right="257" w:firstLine="559"/>
      </w:pPr>
      <w:r>
        <w:rPr>
          <w:spacing w:val="-11"/>
        </w:rPr>
        <w:t>总指挥部负责组织、领导各专项指挥部的工作，必要时总指挥部</w:t>
      </w:r>
      <w:r>
        <w:rPr>
          <w:spacing w:val="-5"/>
        </w:rPr>
        <w:t>负责指挥较大以上生产安全事故应对处置工作。</w:t>
      </w:r>
    </w:p>
    <w:p>
      <w:pPr>
        <w:pStyle w:val="BodyText"/>
        <w:spacing w:line="417" w:lineRule="auto"/>
        <w:ind w:right="118" w:firstLine="744"/>
      </w:pPr>
      <w:r>
        <w:rPr>
          <w:spacing w:val="8"/>
        </w:rPr>
        <w:t>区生产安全事故应急指挥部指挥长由区管委会主要负责人担</w:t>
      </w:r>
      <w:r>
        <w:rPr>
          <w:spacing w:val="-11"/>
        </w:rPr>
        <w:t>任，第一副指挥长由管委会分管负责人担任，区平安建设中心主要负责人担任副指挥长，区平安建设中心，公安局，财政金融中心，区消</w:t>
      </w:r>
      <w:r>
        <w:rPr>
          <w:spacing w:val="-12"/>
        </w:rPr>
        <w:t>防救援大队，党政服务中心，园区发展中心，项目推进中心，教育卫</w:t>
      </w:r>
      <w:r>
        <w:rPr>
          <w:spacing w:val="-11"/>
        </w:rPr>
        <w:t>生民政中心，市生态环境局经开区分局，市场监督管理中心，国网湖</w:t>
      </w:r>
      <w:r>
        <w:rPr>
          <w:spacing w:val="-14"/>
        </w:rPr>
        <w:t>南省电力有限公司常德市德山区供电分公司，樟木桥街道，德山街道， </w:t>
      </w:r>
      <w:r>
        <w:rPr>
          <w:spacing w:val="-4"/>
        </w:rPr>
        <w:t>石门桥镇为成员单位，单位主要负责人为应急指挥部成员</w:t>
      </w:r>
    </w:p>
    <w:p>
      <w:pPr>
        <w:spacing w:after="0" w:line="417" w:lineRule="auto"/>
        <w:sectPr>
          <w:pgSz w:w="11910" w:h="16840"/>
          <w:pgMar w:header="0" w:footer="905" w:top="1480" w:bottom="1100" w:left="1680" w:right="1540"/>
        </w:sectPr>
      </w:pPr>
    </w:p>
    <w:p>
      <w:pPr>
        <w:pStyle w:val="BodyText"/>
        <w:spacing w:line="417" w:lineRule="auto" w:before="35"/>
        <w:ind w:right="256" w:firstLine="559"/>
        <w:jc w:val="both"/>
      </w:pPr>
      <w:r>
        <w:rPr>
          <w:spacing w:val="-4"/>
        </w:rPr>
        <w:t>总指挥部办公室</w:t>
      </w:r>
      <w:r>
        <w:rPr/>
        <w:t>（</w:t>
      </w:r>
      <w:r>
        <w:rPr>
          <w:spacing w:val="-12"/>
        </w:rPr>
        <w:t>简称“总指办”，电话 </w:t>
      </w:r>
      <w:r>
        <w:rPr/>
        <w:t>0736－7300306）设在</w:t>
      </w:r>
      <w:r>
        <w:rPr>
          <w:spacing w:val="3"/>
        </w:rPr>
        <w:t>区应平安建设中心，办公室主任由平安建设中心分管应急负责人担</w:t>
      </w:r>
      <w:r>
        <w:rPr>
          <w:spacing w:val="-10"/>
        </w:rPr>
        <w:t>任。总指挥部办公室应贯彻落实党中央、国务院、省委、省政府、市</w:t>
      </w:r>
      <w:r>
        <w:rPr>
          <w:spacing w:val="-11"/>
        </w:rPr>
        <w:t>委、市政府、区党工委、管委会关于应急救援工作的决策部署和总指</w:t>
      </w:r>
      <w:r>
        <w:rPr>
          <w:spacing w:val="-5"/>
        </w:rPr>
        <w:t>挥部的工作要求，督查落实总指挥部议定事项和工作安排。</w:t>
      </w:r>
    </w:p>
    <w:p>
      <w:pPr>
        <w:pStyle w:val="BodyText"/>
        <w:ind w:left="0"/>
        <w:rPr>
          <w:sz w:val="23"/>
        </w:rPr>
      </w:pPr>
    </w:p>
    <w:p>
      <w:pPr>
        <w:pStyle w:val="Heading4"/>
        <w:numPr>
          <w:ilvl w:val="1"/>
          <w:numId w:val="5"/>
        </w:numPr>
        <w:tabs>
          <w:tab w:pos="612" w:val="left" w:leader="none"/>
        </w:tabs>
        <w:spacing w:line="240" w:lineRule="auto" w:before="0" w:after="0"/>
        <w:ind w:left="612" w:right="0" w:hanging="492"/>
        <w:jc w:val="both"/>
      </w:pPr>
      <w:bookmarkStart w:name="2.2应急组织机构职责" w:id="20"/>
      <w:bookmarkEnd w:id="20"/>
      <w:r>
        <w:rPr>
          <w:b w:val="0"/>
        </w:rPr>
      </w:r>
      <w:bookmarkStart w:name="_bookmark7" w:id="21"/>
      <w:bookmarkEnd w:id="21"/>
      <w:r>
        <w:rPr>
          <w:b w:val="0"/>
        </w:rPr>
      </w:r>
      <w:bookmarkStart w:name="_bookmark7" w:id="22"/>
      <w:bookmarkEnd w:id="22"/>
      <w:r>
        <w:rPr/>
        <w:t>应急组织机构职责</w:t>
      </w:r>
    </w:p>
    <w:p>
      <w:pPr>
        <w:pStyle w:val="BodyText"/>
        <w:spacing w:before="12"/>
        <w:ind w:left="0"/>
        <w:rPr>
          <w:b/>
          <w:sz w:val="37"/>
        </w:rPr>
      </w:pPr>
    </w:p>
    <w:p>
      <w:pPr>
        <w:pStyle w:val="ListParagraph"/>
        <w:numPr>
          <w:ilvl w:val="2"/>
          <w:numId w:val="5"/>
        </w:numPr>
        <w:tabs>
          <w:tab w:pos="1450" w:val="left" w:leader="none"/>
        </w:tabs>
        <w:spacing w:line="240" w:lineRule="auto" w:before="0" w:after="0"/>
        <w:ind w:left="1449" w:right="0" w:hanging="771"/>
        <w:jc w:val="left"/>
        <w:rPr>
          <w:sz w:val="28"/>
        </w:rPr>
      </w:pPr>
      <w:r>
        <w:rPr>
          <w:spacing w:val="-1"/>
          <w:sz w:val="28"/>
        </w:rPr>
        <w:t>区指挥部</w:t>
      </w:r>
    </w:p>
    <w:p>
      <w:pPr>
        <w:pStyle w:val="BodyText"/>
        <w:spacing w:line="372" w:lineRule="auto" w:before="198"/>
        <w:ind w:right="199" w:firstLine="508"/>
      </w:pPr>
      <w:r>
        <w:rPr/>
        <w:t>应急指挥部负责统一指挥生产安全事故的救援工作，其主要职责如下：</w:t>
      </w:r>
    </w:p>
    <w:p>
      <w:pPr>
        <w:pStyle w:val="ListParagraph"/>
        <w:numPr>
          <w:ilvl w:val="0"/>
          <w:numId w:val="6"/>
        </w:numPr>
        <w:tabs>
          <w:tab w:pos="1331" w:val="left" w:leader="none"/>
        </w:tabs>
        <w:spacing w:line="355" w:lineRule="exact" w:before="0" w:after="0"/>
        <w:ind w:left="1330" w:right="0" w:hanging="703"/>
        <w:jc w:val="left"/>
        <w:rPr>
          <w:sz w:val="28"/>
        </w:rPr>
      </w:pPr>
      <w:r>
        <w:rPr>
          <w:spacing w:val="-7"/>
          <w:sz w:val="28"/>
        </w:rPr>
        <w:t>协调区指挥部成员单位、各类救援力量参与应急救援工作；</w:t>
      </w:r>
    </w:p>
    <w:p>
      <w:pPr>
        <w:pStyle w:val="ListParagraph"/>
        <w:numPr>
          <w:ilvl w:val="0"/>
          <w:numId w:val="6"/>
        </w:numPr>
        <w:tabs>
          <w:tab w:pos="1331" w:val="left" w:leader="none"/>
        </w:tabs>
        <w:spacing w:line="240" w:lineRule="auto" w:before="196" w:after="0"/>
        <w:ind w:left="1330" w:right="0" w:hanging="703"/>
        <w:jc w:val="left"/>
        <w:rPr>
          <w:sz w:val="28"/>
        </w:rPr>
      </w:pPr>
      <w:r>
        <w:rPr>
          <w:spacing w:val="-3"/>
          <w:sz w:val="28"/>
        </w:rPr>
        <w:t>指导、协调安全生产事故应急救援工作</w:t>
      </w:r>
    </w:p>
    <w:p>
      <w:pPr>
        <w:pStyle w:val="ListParagraph"/>
        <w:numPr>
          <w:ilvl w:val="0"/>
          <w:numId w:val="6"/>
        </w:numPr>
        <w:tabs>
          <w:tab w:pos="1331" w:val="left" w:leader="none"/>
        </w:tabs>
        <w:spacing w:line="240" w:lineRule="auto" w:before="198" w:after="0"/>
        <w:ind w:left="1330" w:right="0" w:hanging="703"/>
        <w:jc w:val="left"/>
        <w:rPr>
          <w:sz w:val="28"/>
        </w:rPr>
      </w:pPr>
      <w:r>
        <w:rPr>
          <w:spacing w:val="-3"/>
          <w:sz w:val="28"/>
        </w:rPr>
        <w:t>研究解决应急救援工作中的重大问题</w:t>
      </w:r>
    </w:p>
    <w:p>
      <w:pPr>
        <w:pStyle w:val="ListParagraph"/>
        <w:numPr>
          <w:ilvl w:val="0"/>
          <w:numId w:val="6"/>
        </w:numPr>
        <w:tabs>
          <w:tab w:pos="1331" w:val="left" w:leader="none"/>
        </w:tabs>
        <w:spacing w:line="240" w:lineRule="auto" w:before="195" w:after="0"/>
        <w:ind w:left="1330" w:right="0" w:hanging="703"/>
        <w:jc w:val="left"/>
        <w:rPr>
          <w:sz w:val="28"/>
        </w:rPr>
      </w:pPr>
      <w:r>
        <w:rPr>
          <w:spacing w:val="-3"/>
          <w:sz w:val="28"/>
        </w:rPr>
        <w:t>作出较大生产安全重大事故抢救方案和决策；</w:t>
      </w:r>
    </w:p>
    <w:p>
      <w:pPr>
        <w:pStyle w:val="ListParagraph"/>
        <w:numPr>
          <w:ilvl w:val="0"/>
          <w:numId w:val="6"/>
        </w:numPr>
        <w:tabs>
          <w:tab w:pos="1331" w:val="left" w:leader="none"/>
        </w:tabs>
        <w:spacing w:line="240" w:lineRule="auto" w:before="196" w:after="0"/>
        <w:ind w:left="1330" w:right="0" w:hanging="703"/>
        <w:jc w:val="left"/>
        <w:rPr>
          <w:sz w:val="28"/>
        </w:rPr>
      </w:pPr>
      <w:r>
        <w:rPr>
          <w:spacing w:val="-3"/>
          <w:sz w:val="28"/>
        </w:rPr>
        <w:t>授权各职能部门实施应急救援需要的所有工作；</w:t>
      </w:r>
    </w:p>
    <w:p>
      <w:pPr>
        <w:pStyle w:val="ListParagraph"/>
        <w:numPr>
          <w:ilvl w:val="0"/>
          <w:numId w:val="6"/>
        </w:numPr>
        <w:tabs>
          <w:tab w:pos="1331" w:val="left" w:leader="none"/>
        </w:tabs>
        <w:spacing w:line="240" w:lineRule="auto" w:before="196" w:after="0"/>
        <w:ind w:left="1330" w:right="0" w:hanging="703"/>
        <w:jc w:val="left"/>
        <w:rPr>
          <w:sz w:val="28"/>
        </w:rPr>
      </w:pPr>
      <w:r>
        <w:rPr>
          <w:spacing w:val="-3"/>
          <w:sz w:val="28"/>
        </w:rPr>
        <w:t>负责建立和维护应急信息平台；</w:t>
      </w:r>
    </w:p>
    <w:p>
      <w:pPr>
        <w:pStyle w:val="ListParagraph"/>
        <w:numPr>
          <w:ilvl w:val="0"/>
          <w:numId w:val="6"/>
        </w:numPr>
        <w:tabs>
          <w:tab w:pos="1331" w:val="left" w:leader="none"/>
        </w:tabs>
        <w:spacing w:line="240" w:lineRule="auto" w:before="198" w:after="0"/>
        <w:ind w:left="1330" w:right="0" w:hanging="703"/>
        <w:jc w:val="left"/>
        <w:rPr>
          <w:sz w:val="28"/>
        </w:rPr>
      </w:pPr>
      <w:r>
        <w:rPr>
          <w:spacing w:val="-3"/>
          <w:sz w:val="28"/>
        </w:rPr>
        <w:t>甄别安全生产事故等级，提出预警级别建议；</w:t>
      </w:r>
    </w:p>
    <w:p>
      <w:pPr>
        <w:pStyle w:val="ListParagraph"/>
        <w:numPr>
          <w:ilvl w:val="0"/>
          <w:numId w:val="6"/>
        </w:numPr>
        <w:tabs>
          <w:tab w:pos="1331" w:val="left" w:leader="none"/>
        </w:tabs>
        <w:spacing w:line="240" w:lineRule="auto" w:before="195" w:after="0"/>
        <w:ind w:left="1330" w:right="0" w:hanging="703"/>
        <w:jc w:val="left"/>
        <w:rPr>
          <w:sz w:val="28"/>
        </w:rPr>
      </w:pPr>
      <w:r>
        <w:rPr>
          <w:spacing w:val="-3"/>
          <w:sz w:val="28"/>
        </w:rPr>
        <w:t>做好善后和灾后重建工作。</w:t>
      </w:r>
    </w:p>
    <w:p>
      <w:pPr>
        <w:pStyle w:val="ListParagraph"/>
        <w:numPr>
          <w:ilvl w:val="2"/>
          <w:numId w:val="5"/>
        </w:numPr>
        <w:tabs>
          <w:tab w:pos="1450" w:val="left" w:leader="none"/>
        </w:tabs>
        <w:spacing w:line="240" w:lineRule="auto" w:before="196" w:after="0"/>
        <w:ind w:left="1449" w:right="0" w:hanging="771"/>
        <w:jc w:val="left"/>
        <w:rPr>
          <w:sz w:val="28"/>
        </w:rPr>
      </w:pPr>
      <w:r>
        <w:rPr>
          <w:spacing w:val="-3"/>
          <w:sz w:val="28"/>
        </w:rPr>
        <w:t>区指挥部办公室</w:t>
      </w:r>
    </w:p>
    <w:p>
      <w:pPr>
        <w:pStyle w:val="ListParagraph"/>
        <w:numPr>
          <w:ilvl w:val="3"/>
          <w:numId w:val="5"/>
        </w:numPr>
        <w:tabs>
          <w:tab w:pos="1502" w:val="left" w:leader="none"/>
        </w:tabs>
        <w:spacing w:line="240" w:lineRule="auto" w:before="150" w:after="0"/>
        <w:ind w:left="1501" w:right="0" w:hanging="703"/>
        <w:jc w:val="left"/>
        <w:rPr>
          <w:sz w:val="28"/>
        </w:rPr>
      </w:pPr>
      <w:r>
        <w:rPr>
          <w:spacing w:val="-3"/>
          <w:sz w:val="28"/>
        </w:rPr>
        <w:t>负责生产安全事故信息收集、汇总及报告工作；</w:t>
      </w:r>
    </w:p>
    <w:p>
      <w:pPr>
        <w:pStyle w:val="ListParagraph"/>
        <w:numPr>
          <w:ilvl w:val="3"/>
          <w:numId w:val="5"/>
        </w:numPr>
        <w:tabs>
          <w:tab w:pos="1502" w:val="left" w:leader="none"/>
        </w:tabs>
        <w:spacing w:line="357" w:lineRule="auto" w:before="179" w:after="0"/>
        <w:ind w:left="120" w:right="184" w:firstLine="679"/>
        <w:jc w:val="left"/>
        <w:rPr>
          <w:sz w:val="28"/>
        </w:rPr>
      </w:pPr>
      <w:r>
        <w:rPr>
          <w:spacing w:val="-3"/>
          <w:sz w:val="28"/>
        </w:rPr>
        <w:t>及时向区指挥部提出启动应急响应建议和应急处置方案； 督促各级各有关部门、企业落实区指挥部决策部署。</w:t>
      </w:r>
    </w:p>
    <w:p>
      <w:pPr>
        <w:pStyle w:val="ListParagraph"/>
        <w:numPr>
          <w:ilvl w:val="3"/>
          <w:numId w:val="5"/>
        </w:numPr>
        <w:tabs>
          <w:tab w:pos="1502" w:val="left" w:leader="none"/>
        </w:tabs>
        <w:spacing w:line="360" w:lineRule="auto" w:before="1" w:after="0"/>
        <w:ind w:left="120" w:right="257" w:firstLine="679"/>
        <w:jc w:val="left"/>
        <w:rPr>
          <w:sz w:val="28"/>
        </w:rPr>
      </w:pPr>
      <w:r>
        <w:rPr>
          <w:spacing w:val="6"/>
          <w:sz w:val="28"/>
        </w:rPr>
        <w:t>负责常德经济技术开发区辖区内各应急救援职能部门间</w:t>
      </w:r>
      <w:r>
        <w:rPr>
          <w:spacing w:val="-3"/>
          <w:sz w:val="28"/>
        </w:rPr>
        <w:t>的联系、协调工作；</w:t>
      </w:r>
    </w:p>
    <w:p>
      <w:pPr>
        <w:spacing w:after="0" w:line="360" w:lineRule="auto"/>
        <w:jc w:val="left"/>
        <w:rPr>
          <w:sz w:val="28"/>
        </w:rPr>
        <w:sectPr>
          <w:pgSz w:w="11910" w:h="16840"/>
          <w:pgMar w:header="0" w:footer="905" w:top="1520" w:bottom="1100" w:left="1680" w:right="1540"/>
        </w:sectPr>
      </w:pPr>
    </w:p>
    <w:p>
      <w:pPr>
        <w:pStyle w:val="ListParagraph"/>
        <w:numPr>
          <w:ilvl w:val="3"/>
          <w:numId w:val="5"/>
        </w:numPr>
        <w:tabs>
          <w:tab w:pos="1502" w:val="left" w:leader="none"/>
        </w:tabs>
        <w:spacing w:line="240" w:lineRule="auto" w:before="50" w:after="0"/>
        <w:ind w:left="1501" w:right="0" w:hanging="703"/>
        <w:jc w:val="left"/>
        <w:rPr>
          <w:sz w:val="28"/>
        </w:rPr>
      </w:pPr>
      <w:r>
        <w:rPr>
          <w:spacing w:val="-3"/>
          <w:sz w:val="28"/>
        </w:rPr>
        <w:t>组织生产安全事故调查，了解、汇总应急工作情况；</w:t>
      </w:r>
    </w:p>
    <w:p>
      <w:pPr>
        <w:pStyle w:val="ListParagraph"/>
        <w:numPr>
          <w:ilvl w:val="3"/>
          <w:numId w:val="5"/>
        </w:numPr>
        <w:tabs>
          <w:tab w:pos="1502" w:val="left" w:leader="none"/>
        </w:tabs>
        <w:spacing w:line="240" w:lineRule="auto" w:before="179" w:after="0"/>
        <w:ind w:left="1501" w:right="0" w:hanging="703"/>
        <w:jc w:val="left"/>
        <w:rPr>
          <w:sz w:val="28"/>
        </w:rPr>
      </w:pPr>
      <w:r>
        <w:rPr>
          <w:spacing w:val="-3"/>
          <w:sz w:val="28"/>
        </w:rPr>
        <w:t>督促相关企业组织编制和修订应急预案；</w:t>
      </w:r>
    </w:p>
    <w:p>
      <w:pPr>
        <w:pStyle w:val="ListParagraph"/>
        <w:numPr>
          <w:ilvl w:val="3"/>
          <w:numId w:val="5"/>
        </w:numPr>
        <w:tabs>
          <w:tab w:pos="1502" w:val="left" w:leader="none"/>
        </w:tabs>
        <w:spacing w:line="357" w:lineRule="auto" w:before="176" w:after="0"/>
        <w:ind w:left="120" w:right="257" w:firstLine="679"/>
        <w:jc w:val="left"/>
        <w:rPr>
          <w:sz w:val="28"/>
        </w:rPr>
      </w:pPr>
      <w:r>
        <w:rPr>
          <w:spacing w:val="6"/>
          <w:sz w:val="28"/>
        </w:rPr>
        <w:t>督促常德经济技术开发区辖区内相关企业制定本企业生</w:t>
      </w:r>
      <w:r>
        <w:rPr>
          <w:spacing w:val="-3"/>
          <w:sz w:val="28"/>
        </w:rPr>
        <w:t>产安全事故应急演练计划，并督促组织实施演练和总结评估。</w:t>
      </w:r>
    </w:p>
    <w:p>
      <w:pPr>
        <w:pStyle w:val="ListParagraph"/>
        <w:numPr>
          <w:ilvl w:val="2"/>
          <w:numId w:val="5"/>
        </w:numPr>
        <w:tabs>
          <w:tab w:pos="1450" w:val="left" w:leader="none"/>
        </w:tabs>
        <w:spacing w:line="240" w:lineRule="auto" w:before="50" w:after="0"/>
        <w:ind w:left="1449" w:right="0" w:hanging="771"/>
        <w:jc w:val="left"/>
        <w:rPr>
          <w:sz w:val="28"/>
        </w:rPr>
      </w:pPr>
      <w:r>
        <w:rPr>
          <w:spacing w:val="-3"/>
          <w:sz w:val="28"/>
        </w:rPr>
        <w:t>区指挥部成员单位</w:t>
      </w:r>
    </w:p>
    <w:p>
      <w:pPr>
        <w:pStyle w:val="BodyText"/>
        <w:spacing w:line="372" w:lineRule="auto" w:before="195"/>
        <w:ind w:right="199" w:firstLine="508"/>
      </w:pPr>
      <w:r>
        <w:rPr/>
        <w:t>现场指挥部负责组织、指挥和协调事故现场的应急救援工作；其主要职责如下：</w:t>
      </w:r>
    </w:p>
    <w:p>
      <w:pPr>
        <w:pStyle w:val="BodyText"/>
        <w:spacing w:line="358" w:lineRule="exact"/>
        <w:ind w:left="628"/>
      </w:pPr>
      <w:r>
        <w:rPr/>
        <w:t>1、区平安建设中心：</w:t>
      </w:r>
    </w:p>
    <w:p>
      <w:pPr>
        <w:pStyle w:val="ListParagraph"/>
        <w:numPr>
          <w:ilvl w:val="0"/>
          <w:numId w:val="7"/>
        </w:numPr>
        <w:tabs>
          <w:tab w:pos="1502" w:val="left" w:leader="none"/>
        </w:tabs>
        <w:spacing w:line="240" w:lineRule="auto" w:before="153" w:after="0"/>
        <w:ind w:left="1501" w:right="0" w:hanging="703"/>
        <w:jc w:val="left"/>
        <w:rPr>
          <w:sz w:val="28"/>
        </w:rPr>
      </w:pPr>
      <w:r>
        <w:rPr>
          <w:spacing w:val="-3"/>
          <w:sz w:val="28"/>
        </w:rPr>
        <w:t>负责区生产安全事故应急救援指挥部办公室的日常工作；</w:t>
      </w:r>
    </w:p>
    <w:p>
      <w:pPr>
        <w:pStyle w:val="ListParagraph"/>
        <w:numPr>
          <w:ilvl w:val="0"/>
          <w:numId w:val="7"/>
        </w:numPr>
        <w:tabs>
          <w:tab w:pos="1502" w:val="left" w:leader="none"/>
        </w:tabs>
        <w:spacing w:line="240" w:lineRule="auto" w:before="178" w:after="0"/>
        <w:ind w:left="1501" w:right="0" w:hanging="703"/>
        <w:jc w:val="left"/>
        <w:rPr>
          <w:sz w:val="28"/>
        </w:rPr>
      </w:pPr>
      <w:r>
        <w:rPr>
          <w:spacing w:val="-3"/>
          <w:sz w:val="28"/>
        </w:rPr>
        <w:t>负责应急救援储备物资调度工作；</w:t>
      </w:r>
    </w:p>
    <w:p>
      <w:pPr>
        <w:pStyle w:val="ListParagraph"/>
        <w:numPr>
          <w:ilvl w:val="0"/>
          <w:numId w:val="7"/>
        </w:numPr>
        <w:tabs>
          <w:tab w:pos="1502" w:val="left" w:leader="none"/>
        </w:tabs>
        <w:spacing w:line="240" w:lineRule="auto" w:before="182" w:after="0"/>
        <w:ind w:left="1501" w:right="0" w:hanging="703"/>
        <w:jc w:val="left"/>
        <w:rPr>
          <w:sz w:val="28"/>
        </w:rPr>
      </w:pPr>
      <w:r>
        <w:rPr>
          <w:spacing w:val="-3"/>
          <w:sz w:val="28"/>
        </w:rPr>
        <w:t>负责组织、协调和指导生产安全事故应急救援工作；</w:t>
      </w:r>
    </w:p>
    <w:p>
      <w:pPr>
        <w:pStyle w:val="ListParagraph"/>
        <w:numPr>
          <w:ilvl w:val="0"/>
          <w:numId w:val="7"/>
        </w:numPr>
        <w:tabs>
          <w:tab w:pos="1502" w:val="left" w:leader="none"/>
        </w:tabs>
        <w:spacing w:line="360" w:lineRule="auto" w:before="181" w:after="0"/>
        <w:ind w:left="120" w:right="257" w:firstLine="679"/>
        <w:jc w:val="left"/>
        <w:rPr>
          <w:sz w:val="28"/>
        </w:rPr>
      </w:pPr>
      <w:r>
        <w:rPr>
          <w:spacing w:val="-3"/>
          <w:sz w:val="28"/>
        </w:rPr>
        <w:t>按照权限协调综合性消防救援队和专业救援队伍等参与应急救援；</w:t>
      </w:r>
    </w:p>
    <w:p>
      <w:pPr>
        <w:pStyle w:val="ListParagraph"/>
        <w:numPr>
          <w:ilvl w:val="0"/>
          <w:numId w:val="7"/>
        </w:numPr>
        <w:tabs>
          <w:tab w:pos="1482" w:val="left" w:leader="none"/>
        </w:tabs>
        <w:spacing w:line="367" w:lineRule="auto" w:before="11" w:after="0"/>
        <w:ind w:left="120" w:right="257" w:firstLine="660"/>
        <w:jc w:val="left"/>
        <w:rPr>
          <w:sz w:val="28"/>
        </w:rPr>
      </w:pPr>
      <w:r>
        <w:rPr>
          <w:spacing w:val="-5"/>
          <w:sz w:val="28"/>
        </w:rPr>
        <w:t>牵头组织生产安全事故调查和救援评估工作；负责应急 </w:t>
      </w:r>
      <w:r>
        <w:rPr>
          <w:spacing w:val="-4"/>
          <w:sz w:val="28"/>
        </w:rPr>
        <w:t>预案管理工作；</w:t>
      </w:r>
    </w:p>
    <w:p>
      <w:pPr>
        <w:pStyle w:val="ListParagraph"/>
        <w:numPr>
          <w:ilvl w:val="0"/>
          <w:numId w:val="7"/>
        </w:numPr>
        <w:tabs>
          <w:tab w:pos="1482" w:val="left" w:leader="none"/>
        </w:tabs>
        <w:spacing w:line="240" w:lineRule="auto" w:before="4" w:after="0"/>
        <w:ind w:left="1482" w:right="0" w:hanging="702"/>
        <w:jc w:val="left"/>
        <w:rPr>
          <w:sz w:val="28"/>
        </w:rPr>
      </w:pPr>
      <w:r>
        <w:rPr>
          <w:spacing w:val="-3"/>
          <w:sz w:val="28"/>
        </w:rPr>
        <w:t>牵头处置港口经营、水路运输事故；</w:t>
      </w:r>
    </w:p>
    <w:p>
      <w:pPr>
        <w:pStyle w:val="ListParagraph"/>
        <w:numPr>
          <w:ilvl w:val="0"/>
          <w:numId w:val="7"/>
        </w:numPr>
        <w:tabs>
          <w:tab w:pos="1482" w:val="left" w:leader="none"/>
        </w:tabs>
        <w:spacing w:line="240" w:lineRule="auto" w:before="176" w:after="0"/>
        <w:ind w:left="1482" w:right="0" w:hanging="702"/>
        <w:jc w:val="left"/>
        <w:rPr>
          <w:sz w:val="28"/>
        </w:rPr>
      </w:pPr>
      <w:r>
        <w:rPr>
          <w:spacing w:val="-3"/>
          <w:sz w:val="28"/>
        </w:rPr>
        <w:t>协调相关救援力量参与应急救援；</w:t>
      </w:r>
    </w:p>
    <w:p>
      <w:pPr>
        <w:pStyle w:val="ListParagraph"/>
        <w:numPr>
          <w:ilvl w:val="0"/>
          <w:numId w:val="7"/>
        </w:numPr>
        <w:tabs>
          <w:tab w:pos="1482" w:val="left" w:leader="none"/>
        </w:tabs>
        <w:spacing w:line="240" w:lineRule="auto" w:before="177" w:after="0"/>
        <w:ind w:left="1482" w:right="0" w:hanging="702"/>
        <w:jc w:val="left"/>
        <w:rPr>
          <w:sz w:val="28"/>
        </w:rPr>
      </w:pPr>
      <w:r>
        <w:rPr>
          <w:spacing w:val="-3"/>
          <w:sz w:val="28"/>
        </w:rPr>
        <w:t>协调水路运输的交通管制工作；</w:t>
      </w:r>
    </w:p>
    <w:p>
      <w:pPr>
        <w:pStyle w:val="ListParagraph"/>
        <w:numPr>
          <w:ilvl w:val="0"/>
          <w:numId w:val="7"/>
        </w:numPr>
        <w:tabs>
          <w:tab w:pos="1482" w:val="left" w:leader="none"/>
        </w:tabs>
        <w:spacing w:line="240" w:lineRule="auto" w:before="167" w:after="0"/>
        <w:ind w:left="1482" w:right="0" w:hanging="702"/>
        <w:jc w:val="left"/>
        <w:rPr>
          <w:sz w:val="28"/>
        </w:rPr>
      </w:pPr>
      <w:r>
        <w:rPr>
          <w:spacing w:val="-3"/>
          <w:sz w:val="28"/>
        </w:rPr>
        <w:t>指导、协调应急救援相关的交通运输保障工作；</w:t>
      </w:r>
    </w:p>
    <w:p>
      <w:pPr>
        <w:pStyle w:val="ListParagraph"/>
        <w:numPr>
          <w:ilvl w:val="0"/>
          <w:numId w:val="7"/>
        </w:numPr>
        <w:tabs>
          <w:tab w:pos="1630" w:val="left" w:leader="none"/>
        </w:tabs>
        <w:spacing w:line="240" w:lineRule="auto" w:before="166" w:after="0"/>
        <w:ind w:left="1629" w:right="0" w:hanging="850"/>
        <w:jc w:val="left"/>
        <w:rPr>
          <w:sz w:val="28"/>
        </w:rPr>
      </w:pPr>
      <w:r>
        <w:rPr>
          <w:sz w:val="28"/>
        </w:rPr>
        <w:t>负责事故应急救援有关的实时监测和预警预报等气象服</w:t>
      </w:r>
    </w:p>
    <w:p>
      <w:pPr>
        <w:pStyle w:val="BodyText"/>
        <w:spacing w:before="3"/>
        <w:ind w:left="0"/>
        <w:rPr>
          <w:sz w:val="8"/>
        </w:rPr>
      </w:pPr>
    </w:p>
    <w:p>
      <w:pPr>
        <w:pStyle w:val="BodyText"/>
        <w:spacing w:before="62"/>
      </w:pPr>
      <w:r>
        <w:rPr/>
        <w:t>务。</w:t>
      </w:r>
    </w:p>
    <w:p>
      <w:pPr>
        <w:pStyle w:val="BodyText"/>
        <w:spacing w:before="179"/>
        <w:ind w:left="799"/>
      </w:pPr>
      <w:r>
        <w:rPr/>
        <w:t>2、公安局：</w:t>
      </w:r>
    </w:p>
    <w:p>
      <w:pPr>
        <w:pStyle w:val="ListParagraph"/>
        <w:numPr>
          <w:ilvl w:val="0"/>
          <w:numId w:val="8"/>
        </w:numPr>
        <w:tabs>
          <w:tab w:pos="1502" w:val="left" w:leader="none"/>
        </w:tabs>
        <w:spacing w:line="240" w:lineRule="auto" w:before="181" w:after="0"/>
        <w:ind w:left="1501" w:right="0" w:hanging="703"/>
        <w:jc w:val="left"/>
        <w:rPr>
          <w:sz w:val="28"/>
        </w:rPr>
      </w:pPr>
      <w:r>
        <w:rPr>
          <w:spacing w:val="-3"/>
          <w:sz w:val="28"/>
        </w:rPr>
        <w:t>指导、协调事故现场及周边道路交通管制工作;</w:t>
      </w:r>
    </w:p>
    <w:p>
      <w:pPr>
        <w:pStyle w:val="ListParagraph"/>
        <w:numPr>
          <w:ilvl w:val="0"/>
          <w:numId w:val="8"/>
        </w:numPr>
        <w:tabs>
          <w:tab w:pos="1502" w:val="left" w:leader="none"/>
        </w:tabs>
        <w:spacing w:line="240" w:lineRule="auto" w:before="179" w:after="0"/>
        <w:ind w:left="1501" w:right="0" w:hanging="703"/>
        <w:jc w:val="left"/>
        <w:rPr>
          <w:sz w:val="28"/>
        </w:rPr>
      </w:pPr>
      <w:r>
        <w:rPr>
          <w:spacing w:val="-3"/>
          <w:sz w:val="28"/>
        </w:rPr>
        <w:t>负责事故现场警戒、维稳和涉案人员监控等工作；</w:t>
      </w:r>
    </w:p>
    <w:p>
      <w:pPr>
        <w:pStyle w:val="ListParagraph"/>
        <w:numPr>
          <w:ilvl w:val="0"/>
          <w:numId w:val="8"/>
        </w:numPr>
        <w:tabs>
          <w:tab w:pos="1502" w:val="left" w:leader="none"/>
        </w:tabs>
        <w:spacing w:line="240" w:lineRule="auto" w:before="181" w:after="0"/>
        <w:ind w:left="1501" w:right="0" w:hanging="703"/>
        <w:jc w:val="left"/>
        <w:rPr>
          <w:sz w:val="28"/>
        </w:rPr>
      </w:pPr>
      <w:r>
        <w:rPr>
          <w:spacing w:val="-3"/>
          <w:sz w:val="28"/>
        </w:rPr>
        <w:t>负责侦办和打击涉嫌谎报和瞒报事故的违法行为；</w:t>
      </w:r>
    </w:p>
    <w:p>
      <w:pPr>
        <w:spacing w:after="0" w:line="240" w:lineRule="auto"/>
        <w:jc w:val="left"/>
        <w:rPr>
          <w:sz w:val="28"/>
        </w:rPr>
        <w:sectPr>
          <w:pgSz w:w="11910" w:h="16840"/>
          <w:pgMar w:header="0" w:footer="905" w:top="1520" w:bottom="1100" w:left="1680" w:right="1540"/>
        </w:sectPr>
      </w:pPr>
    </w:p>
    <w:p>
      <w:pPr>
        <w:pStyle w:val="ListParagraph"/>
        <w:numPr>
          <w:ilvl w:val="0"/>
          <w:numId w:val="8"/>
        </w:numPr>
        <w:tabs>
          <w:tab w:pos="1502" w:val="left" w:leader="none"/>
        </w:tabs>
        <w:spacing w:line="362" w:lineRule="auto" w:before="35" w:after="0"/>
        <w:ind w:left="799" w:right="2983" w:firstLine="0"/>
        <w:jc w:val="left"/>
        <w:rPr>
          <w:sz w:val="28"/>
        </w:rPr>
      </w:pPr>
      <w:r>
        <w:rPr>
          <w:spacing w:val="-3"/>
          <w:sz w:val="28"/>
        </w:rPr>
        <w:t>根据需要开设应急救援特别通道。3、区财政金融中心：</w:t>
      </w:r>
    </w:p>
    <w:p>
      <w:pPr>
        <w:pStyle w:val="BodyText"/>
        <w:spacing w:line="362" w:lineRule="auto"/>
        <w:ind w:right="257" w:firstLine="679"/>
      </w:pPr>
      <w:r>
        <w:rPr/>
        <w:t>按财政事权和支出责任，以及分级负责、分级负担的原则，做好应由区级财政承担的应急处置工作的资金保障工作。</w:t>
      </w:r>
    </w:p>
    <w:p>
      <w:pPr>
        <w:pStyle w:val="BodyText"/>
        <w:spacing w:line="358" w:lineRule="exact"/>
        <w:ind w:left="799"/>
      </w:pPr>
      <w:r>
        <w:rPr/>
        <w:t>4、市生态环境局经开区分局：</w:t>
      </w:r>
    </w:p>
    <w:p>
      <w:pPr>
        <w:pStyle w:val="ListParagraph"/>
        <w:numPr>
          <w:ilvl w:val="0"/>
          <w:numId w:val="9"/>
        </w:numPr>
        <w:tabs>
          <w:tab w:pos="1382" w:val="left" w:leader="none"/>
        </w:tabs>
        <w:spacing w:line="240" w:lineRule="auto" w:before="182" w:after="0"/>
        <w:ind w:left="1381" w:right="0" w:hanging="703"/>
        <w:jc w:val="left"/>
        <w:rPr>
          <w:sz w:val="28"/>
        </w:rPr>
      </w:pPr>
      <w:r>
        <w:rPr>
          <w:spacing w:val="-11"/>
          <w:sz w:val="28"/>
        </w:rPr>
        <w:t>负责指导、协调事故现场及周边地区的应急环境监测工作；</w:t>
      </w:r>
    </w:p>
    <w:p>
      <w:pPr>
        <w:pStyle w:val="ListParagraph"/>
        <w:numPr>
          <w:ilvl w:val="0"/>
          <w:numId w:val="9"/>
        </w:numPr>
        <w:tabs>
          <w:tab w:pos="1382" w:val="left" w:leader="none"/>
        </w:tabs>
        <w:spacing w:line="362" w:lineRule="auto" w:before="184" w:after="0"/>
        <w:ind w:left="120" w:right="118" w:firstLine="559"/>
        <w:jc w:val="left"/>
        <w:rPr>
          <w:sz w:val="28"/>
        </w:rPr>
      </w:pPr>
      <w:r>
        <w:rPr>
          <w:spacing w:val="-11"/>
          <w:sz w:val="28"/>
        </w:rPr>
        <w:t>评估事故中有毒、有害、易燃易爆危险化学品的扩散情况、</w:t>
      </w:r>
      <w:r>
        <w:rPr>
          <w:spacing w:val="-5"/>
          <w:sz w:val="28"/>
        </w:rPr>
        <w:t>蔓延区域和危害程度；</w:t>
      </w:r>
    </w:p>
    <w:p>
      <w:pPr>
        <w:pStyle w:val="ListParagraph"/>
        <w:numPr>
          <w:ilvl w:val="0"/>
          <w:numId w:val="9"/>
        </w:numPr>
        <w:tabs>
          <w:tab w:pos="1382" w:val="left" w:leader="none"/>
        </w:tabs>
        <w:spacing w:line="355" w:lineRule="auto" w:before="1" w:after="0"/>
        <w:ind w:left="799" w:right="4503" w:hanging="120"/>
        <w:jc w:val="left"/>
        <w:rPr>
          <w:sz w:val="28"/>
        </w:rPr>
      </w:pPr>
      <w:r>
        <w:rPr>
          <w:spacing w:val="-3"/>
          <w:sz w:val="28"/>
        </w:rPr>
        <w:t>负责废弃物处置工作。5、项目推进中心：</w:t>
      </w:r>
    </w:p>
    <w:p>
      <w:pPr>
        <w:pStyle w:val="ListParagraph"/>
        <w:numPr>
          <w:ilvl w:val="0"/>
          <w:numId w:val="10"/>
        </w:numPr>
        <w:tabs>
          <w:tab w:pos="1382" w:val="left" w:leader="none"/>
        </w:tabs>
        <w:spacing w:line="352" w:lineRule="auto" w:before="0" w:after="0"/>
        <w:ind w:left="120" w:right="257" w:firstLine="559"/>
        <w:jc w:val="left"/>
        <w:rPr>
          <w:sz w:val="28"/>
        </w:rPr>
      </w:pPr>
      <w:r>
        <w:rPr>
          <w:sz w:val="28"/>
        </w:rPr>
        <w:t>组织协调相关技术单位（机构）提供有关建筑物的技术支持；</w:t>
      </w:r>
    </w:p>
    <w:p>
      <w:pPr>
        <w:pStyle w:val="ListParagraph"/>
        <w:numPr>
          <w:ilvl w:val="0"/>
          <w:numId w:val="10"/>
        </w:numPr>
        <w:tabs>
          <w:tab w:pos="1382" w:val="left" w:leader="none"/>
        </w:tabs>
        <w:spacing w:line="352" w:lineRule="auto" w:before="3" w:after="0"/>
        <w:ind w:left="120" w:right="257" w:firstLine="559"/>
        <w:jc w:val="left"/>
        <w:rPr>
          <w:sz w:val="28"/>
        </w:rPr>
      </w:pPr>
      <w:r>
        <w:rPr>
          <w:sz w:val="28"/>
        </w:rPr>
        <w:t>协调做好因生产安全事故造成房屋建筑和市政工程受损的</w:t>
      </w:r>
      <w:r>
        <w:rPr>
          <w:spacing w:val="-3"/>
          <w:sz w:val="28"/>
        </w:rPr>
        <w:t>应急处置工作；</w:t>
      </w:r>
    </w:p>
    <w:p>
      <w:pPr>
        <w:pStyle w:val="ListParagraph"/>
        <w:numPr>
          <w:ilvl w:val="0"/>
          <w:numId w:val="10"/>
        </w:numPr>
        <w:tabs>
          <w:tab w:pos="1382" w:val="left" w:leader="none"/>
        </w:tabs>
        <w:spacing w:line="352" w:lineRule="auto" w:before="4" w:after="0"/>
        <w:ind w:left="120" w:right="257" w:firstLine="559"/>
        <w:jc w:val="left"/>
        <w:rPr>
          <w:sz w:val="28"/>
        </w:rPr>
      </w:pPr>
      <w:r>
        <w:rPr>
          <w:sz w:val="28"/>
        </w:rPr>
        <w:t>协调相关区属企业派出专、兼职应急救援队伍参与应急救</w:t>
      </w:r>
      <w:r>
        <w:rPr>
          <w:spacing w:val="-2"/>
          <w:sz w:val="28"/>
        </w:rPr>
        <w:t>援工作。</w:t>
      </w:r>
    </w:p>
    <w:p>
      <w:pPr>
        <w:pStyle w:val="BodyText"/>
        <w:spacing w:before="6"/>
        <w:ind w:left="799"/>
      </w:pPr>
      <w:r>
        <w:rPr/>
        <w:t>6、市场监督管理中心：</w:t>
      </w:r>
    </w:p>
    <w:p>
      <w:pPr>
        <w:pStyle w:val="ListParagraph"/>
        <w:numPr>
          <w:ilvl w:val="0"/>
          <w:numId w:val="11"/>
        </w:numPr>
        <w:tabs>
          <w:tab w:pos="1382" w:val="left" w:leader="none"/>
        </w:tabs>
        <w:spacing w:line="240" w:lineRule="auto" w:before="174" w:after="0"/>
        <w:ind w:left="1381" w:right="0" w:hanging="703"/>
        <w:jc w:val="left"/>
        <w:rPr>
          <w:sz w:val="28"/>
        </w:rPr>
      </w:pPr>
      <w:r>
        <w:rPr>
          <w:spacing w:val="-3"/>
          <w:sz w:val="28"/>
        </w:rPr>
        <w:t>指导、协调事故涉及产品的质量检测、质量鉴定；</w:t>
      </w:r>
    </w:p>
    <w:p>
      <w:pPr>
        <w:pStyle w:val="ListParagraph"/>
        <w:numPr>
          <w:ilvl w:val="0"/>
          <w:numId w:val="11"/>
        </w:numPr>
        <w:tabs>
          <w:tab w:pos="1382" w:val="left" w:leader="none"/>
        </w:tabs>
        <w:spacing w:line="357" w:lineRule="auto" w:before="174" w:after="0"/>
        <w:ind w:left="120" w:right="257" w:firstLine="559"/>
        <w:jc w:val="left"/>
        <w:rPr>
          <w:sz w:val="28"/>
        </w:rPr>
      </w:pPr>
      <w:r>
        <w:rPr>
          <w:sz w:val="28"/>
        </w:rPr>
        <w:t>指导、协调事故涉及单位特种设备检测、认定，提出应急</w:t>
      </w:r>
      <w:r>
        <w:rPr>
          <w:spacing w:val="-3"/>
          <w:sz w:val="28"/>
        </w:rPr>
        <w:t>救援技术措施。</w:t>
      </w:r>
    </w:p>
    <w:p>
      <w:pPr>
        <w:pStyle w:val="BodyText"/>
        <w:spacing w:line="355" w:lineRule="exact"/>
        <w:ind w:left="799"/>
      </w:pPr>
      <w:r>
        <w:rPr/>
        <w:t>7、党政服务中心：</w:t>
      </w:r>
    </w:p>
    <w:p>
      <w:pPr>
        <w:pStyle w:val="BodyText"/>
        <w:spacing w:line="362" w:lineRule="auto" w:before="215"/>
        <w:ind w:left="799" w:right="843" w:firstLine="40"/>
      </w:pPr>
      <w:r>
        <w:rPr/>
        <w:t>统筹协调指导事故信息发布和网络舆情的引导处置工作。8、教育卫生民政中心</w:t>
      </w:r>
    </w:p>
    <w:p>
      <w:pPr>
        <w:pStyle w:val="ListParagraph"/>
        <w:numPr>
          <w:ilvl w:val="0"/>
          <w:numId w:val="12"/>
        </w:numPr>
        <w:tabs>
          <w:tab w:pos="1382" w:val="left" w:leader="none"/>
        </w:tabs>
        <w:spacing w:line="357" w:lineRule="auto" w:before="0" w:after="0"/>
        <w:ind w:left="120" w:right="257" w:firstLine="559"/>
        <w:jc w:val="left"/>
        <w:rPr>
          <w:sz w:val="28"/>
        </w:rPr>
      </w:pPr>
      <w:r>
        <w:rPr>
          <w:sz w:val="28"/>
        </w:rPr>
        <w:t>负责合理调配医疗卫生资源，及时组织医学救援卫生队伍</w:t>
      </w:r>
      <w:r>
        <w:rPr>
          <w:spacing w:val="-3"/>
          <w:sz w:val="28"/>
        </w:rPr>
        <w:t>赴事故发生地协助做好医疗救治工作；</w:t>
      </w:r>
    </w:p>
    <w:p>
      <w:pPr>
        <w:pStyle w:val="ListParagraph"/>
        <w:numPr>
          <w:ilvl w:val="0"/>
          <w:numId w:val="12"/>
        </w:numPr>
        <w:tabs>
          <w:tab w:pos="1382" w:val="left" w:leader="none"/>
        </w:tabs>
        <w:spacing w:line="355" w:lineRule="exact" w:before="0" w:after="0"/>
        <w:ind w:left="1381" w:right="0" w:hanging="703"/>
        <w:jc w:val="left"/>
        <w:rPr>
          <w:sz w:val="28"/>
        </w:rPr>
      </w:pPr>
      <w:r>
        <w:rPr>
          <w:spacing w:val="-3"/>
          <w:sz w:val="28"/>
        </w:rPr>
        <w:t>负责事故发生地卫生防疫工作；</w:t>
      </w:r>
    </w:p>
    <w:p>
      <w:pPr>
        <w:spacing w:after="0" w:line="355" w:lineRule="exact"/>
        <w:jc w:val="left"/>
        <w:rPr>
          <w:sz w:val="28"/>
        </w:rPr>
        <w:sectPr>
          <w:pgSz w:w="11910" w:h="16840"/>
          <w:pgMar w:header="0" w:footer="905" w:top="1540" w:bottom="1100" w:left="1680" w:right="1540"/>
        </w:sectPr>
      </w:pPr>
    </w:p>
    <w:p>
      <w:pPr>
        <w:pStyle w:val="ListParagraph"/>
        <w:numPr>
          <w:ilvl w:val="0"/>
          <w:numId w:val="12"/>
        </w:numPr>
        <w:tabs>
          <w:tab w:pos="1382" w:val="left" w:leader="none"/>
        </w:tabs>
        <w:spacing w:line="357" w:lineRule="auto" w:before="48" w:after="0"/>
        <w:ind w:left="799" w:right="1983" w:hanging="120"/>
        <w:jc w:val="left"/>
        <w:rPr>
          <w:sz w:val="28"/>
        </w:rPr>
      </w:pPr>
      <w:r>
        <w:rPr>
          <w:spacing w:val="-3"/>
          <w:sz w:val="28"/>
        </w:rPr>
        <w:t>为事故发生地卫生健康部门提供技术支持。9、园区发展中心：</w:t>
      </w:r>
    </w:p>
    <w:p>
      <w:pPr>
        <w:pStyle w:val="BodyText"/>
        <w:spacing w:line="379" w:lineRule="auto"/>
        <w:ind w:left="799" w:right="883"/>
      </w:pPr>
      <w:r>
        <w:rPr/>
        <w:t>负责医用品生产保障、应急工作中无线电通信频率保障。10、党群和人力资源中心：</w:t>
      </w:r>
    </w:p>
    <w:p>
      <w:pPr>
        <w:pStyle w:val="BodyText"/>
        <w:spacing w:before="12"/>
        <w:ind w:left="780"/>
      </w:pPr>
      <w:r>
        <w:rPr/>
        <w:t>指导业务主管部门按规定开展应急救援表彰奖励工作</w:t>
      </w:r>
    </w:p>
    <w:p>
      <w:pPr>
        <w:pStyle w:val="BodyText"/>
        <w:ind w:left="0"/>
      </w:pPr>
    </w:p>
    <w:p>
      <w:pPr>
        <w:pStyle w:val="BodyText"/>
        <w:spacing w:line="367" w:lineRule="auto"/>
        <w:ind w:left="780" w:right="881" w:firstLine="19"/>
      </w:pPr>
      <w:r>
        <w:rPr>
          <w:spacing w:val="-1"/>
        </w:rPr>
        <w:t>11</w:t>
      </w:r>
      <w:r>
        <w:rPr>
          <w:spacing w:val="-3"/>
        </w:rPr>
        <w:t>、国网湖南省电力有限公司常德市德山区供电分公司： 负责协调事故现场及周边相关地区电力应急保障工作。 12、区消防救援大队：</w:t>
      </w:r>
    </w:p>
    <w:p>
      <w:pPr>
        <w:pStyle w:val="ListParagraph"/>
        <w:numPr>
          <w:ilvl w:val="0"/>
          <w:numId w:val="13"/>
        </w:numPr>
        <w:tabs>
          <w:tab w:pos="1382" w:val="left" w:leader="none"/>
        </w:tabs>
        <w:spacing w:line="386" w:lineRule="auto" w:before="24" w:after="0"/>
        <w:ind w:left="120" w:right="257" w:firstLine="559"/>
        <w:jc w:val="left"/>
        <w:rPr>
          <w:sz w:val="28"/>
        </w:rPr>
      </w:pPr>
      <w:r>
        <w:rPr>
          <w:sz w:val="28"/>
        </w:rPr>
        <w:t>负责指挥消防救援队伍参与以抢救人员生命为主的应急救</w:t>
      </w:r>
      <w:r>
        <w:rPr>
          <w:spacing w:val="-2"/>
          <w:sz w:val="28"/>
        </w:rPr>
        <w:t>援行动。</w:t>
      </w:r>
    </w:p>
    <w:p>
      <w:pPr>
        <w:pStyle w:val="ListParagraph"/>
        <w:numPr>
          <w:ilvl w:val="0"/>
          <w:numId w:val="13"/>
        </w:numPr>
        <w:tabs>
          <w:tab w:pos="1382" w:val="left" w:leader="none"/>
        </w:tabs>
        <w:spacing w:line="240" w:lineRule="auto" w:before="1" w:after="0"/>
        <w:ind w:left="1381" w:right="0" w:hanging="703"/>
        <w:jc w:val="left"/>
        <w:rPr>
          <w:sz w:val="28"/>
        </w:rPr>
      </w:pPr>
      <w:r>
        <w:rPr>
          <w:spacing w:val="-3"/>
          <w:sz w:val="28"/>
        </w:rPr>
        <w:t>负责受灾人员的解救、转移和疏散；</w:t>
      </w:r>
    </w:p>
    <w:p>
      <w:pPr>
        <w:pStyle w:val="ListParagraph"/>
        <w:numPr>
          <w:ilvl w:val="0"/>
          <w:numId w:val="13"/>
        </w:numPr>
        <w:tabs>
          <w:tab w:pos="1382" w:val="left" w:leader="none"/>
        </w:tabs>
        <w:spacing w:line="240" w:lineRule="auto" w:before="220" w:after="0"/>
        <w:ind w:left="1381" w:right="0" w:hanging="703"/>
        <w:jc w:val="left"/>
        <w:rPr>
          <w:sz w:val="28"/>
        </w:rPr>
      </w:pPr>
      <w:r>
        <w:rPr>
          <w:spacing w:val="-3"/>
          <w:sz w:val="28"/>
        </w:rPr>
        <w:t>抢救、运送重要救灾应急物资</w:t>
      </w:r>
    </w:p>
    <w:p>
      <w:pPr>
        <w:pStyle w:val="ListParagraph"/>
        <w:numPr>
          <w:ilvl w:val="0"/>
          <w:numId w:val="13"/>
        </w:numPr>
        <w:tabs>
          <w:tab w:pos="1382" w:val="left" w:leader="none"/>
        </w:tabs>
        <w:spacing w:line="369" w:lineRule="auto" w:before="220" w:after="0"/>
        <w:ind w:left="799" w:right="118" w:hanging="120"/>
        <w:jc w:val="left"/>
        <w:rPr>
          <w:sz w:val="28"/>
        </w:rPr>
      </w:pPr>
      <w:r>
        <w:rPr>
          <w:spacing w:val="-9"/>
          <w:sz w:val="28"/>
        </w:rPr>
        <w:t>参与处置因事故引发的群体性事件，维护事发地社会稳定； 13</w:t>
      </w:r>
      <w:r>
        <w:rPr>
          <w:spacing w:val="-5"/>
          <w:sz w:val="28"/>
        </w:rPr>
        <w:t>、乡镇、街道办事处：</w:t>
      </w:r>
    </w:p>
    <w:p>
      <w:pPr>
        <w:pStyle w:val="ListParagraph"/>
        <w:numPr>
          <w:ilvl w:val="0"/>
          <w:numId w:val="14"/>
        </w:numPr>
        <w:tabs>
          <w:tab w:pos="1382" w:val="left" w:leader="none"/>
        </w:tabs>
        <w:spacing w:line="355" w:lineRule="exact" w:before="0" w:after="0"/>
        <w:ind w:left="1381" w:right="0" w:hanging="703"/>
        <w:jc w:val="left"/>
        <w:rPr>
          <w:sz w:val="28"/>
        </w:rPr>
      </w:pPr>
      <w:r>
        <w:rPr>
          <w:spacing w:val="-3"/>
          <w:sz w:val="28"/>
        </w:rPr>
        <w:t>指导、协调本辖区生产安全事故应急救援工作；</w:t>
      </w:r>
    </w:p>
    <w:p>
      <w:pPr>
        <w:pStyle w:val="ListParagraph"/>
        <w:numPr>
          <w:ilvl w:val="0"/>
          <w:numId w:val="14"/>
        </w:numPr>
        <w:tabs>
          <w:tab w:pos="1386" w:val="left" w:leader="none"/>
        </w:tabs>
        <w:spacing w:line="367" w:lineRule="auto" w:before="193" w:after="0"/>
        <w:ind w:left="120" w:right="257" w:firstLine="559"/>
        <w:jc w:val="left"/>
        <w:rPr>
          <w:sz w:val="28"/>
        </w:rPr>
      </w:pPr>
      <w:r>
        <w:rPr>
          <w:sz w:val="28"/>
        </w:rPr>
        <w:t>根据现场救援工作需要，协调区级部门调动有关的装备、</w:t>
      </w:r>
      <w:r>
        <w:rPr>
          <w:spacing w:val="-3"/>
          <w:sz w:val="28"/>
        </w:rPr>
        <w:t>物资，保障事故救援需要；</w:t>
      </w:r>
    </w:p>
    <w:p>
      <w:pPr>
        <w:pStyle w:val="ListParagraph"/>
        <w:numPr>
          <w:ilvl w:val="0"/>
          <w:numId w:val="14"/>
        </w:numPr>
        <w:tabs>
          <w:tab w:pos="1382" w:val="left" w:leader="none"/>
        </w:tabs>
        <w:spacing w:line="240" w:lineRule="auto" w:before="4" w:after="0"/>
        <w:ind w:left="1381" w:right="0" w:hanging="703"/>
        <w:jc w:val="left"/>
        <w:rPr>
          <w:sz w:val="28"/>
        </w:rPr>
      </w:pPr>
      <w:r>
        <w:rPr>
          <w:spacing w:val="-7"/>
          <w:sz w:val="28"/>
        </w:rPr>
        <w:t>协调有关专家指导辖区事故现场救援工作，提出救援方案；</w:t>
      </w:r>
    </w:p>
    <w:p>
      <w:pPr>
        <w:pStyle w:val="ListParagraph"/>
        <w:numPr>
          <w:ilvl w:val="0"/>
          <w:numId w:val="14"/>
        </w:numPr>
        <w:tabs>
          <w:tab w:pos="1218" w:val="left" w:leader="none"/>
        </w:tabs>
        <w:spacing w:line="240" w:lineRule="auto" w:before="193" w:after="0"/>
        <w:ind w:left="1218" w:right="0" w:hanging="698"/>
        <w:jc w:val="left"/>
        <w:rPr>
          <w:sz w:val="28"/>
        </w:rPr>
      </w:pPr>
      <w:r>
        <w:rPr>
          <w:spacing w:val="-3"/>
          <w:sz w:val="28"/>
        </w:rPr>
        <w:t>制定防止事故引发次生灾害的方案，责成有关方面实施；</w:t>
      </w:r>
    </w:p>
    <w:p>
      <w:pPr>
        <w:pStyle w:val="ListParagraph"/>
        <w:numPr>
          <w:ilvl w:val="0"/>
          <w:numId w:val="14"/>
        </w:numPr>
        <w:tabs>
          <w:tab w:pos="1386" w:val="left" w:leader="none"/>
        </w:tabs>
        <w:spacing w:line="369" w:lineRule="auto" w:before="191" w:after="0"/>
        <w:ind w:left="120" w:right="257" w:firstLine="559"/>
        <w:jc w:val="left"/>
        <w:rPr>
          <w:sz w:val="28"/>
        </w:rPr>
      </w:pPr>
      <w:r>
        <w:rPr>
          <w:sz w:val="28"/>
        </w:rPr>
        <w:t>针对事故引发或可能引发的次生灾害，适时通知有关方启</w:t>
      </w:r>
      <w:r>
        <w:rPr>
          <w:spacing w:val="-3"/>
          <w:sz w:val="28"/>
        </w:rPr>
        <w:t>动相关应急预案；</w:t>
      </w:r>
    </w:p>
    <w:p>
      <w:pPr>
        <w:pStyle w:val="ListParagraph"/>
        <w:numPr>
          <w:ilvl w:val="0"/>
          <w:numId w:val="14"/>
        </w:numPr>
        <w:tabs>
          <w:tab w:pos="1382" w:val="left" w:leader="none"/>
        </w:tabs>
        <w:spacing w:line="355" w:lineRule="exact" w:before="0" w:after="0"/>
        <w:ind w:left="1381" w:right="0" w:hanging="703"/>
        <w:jc w:val="left"/>
        <w:rPr>
          <w:sz w:val="28"/>
        </w:rPr>
      </w:pPr>
      <w:r>
        <w:rPr>
          <w:spacing w:val="-3"/>
          <w:sz w:val="28"/>
        </w:rPr>
        <w:t>协调事故发生地相邻地区配合、支援救援工作；</w:t>
      </w:r>
    </w:p>
    <w:p>
      <w:pPr>
        <w:pStyle w:val="ListParagraph"/>
        <w:numPr>
          <w:ilvl w:val="0"/>
          <w:numId w:val="14"/>
        </w:numPr>
        <w:tabs>
          <w:tab w:pos="1382" w:val="left" w:leader="none"/>
        </w:tabs>
        <w:spacing w:line="240" w:lineRule="auto" w:before="193" w:after="0"/>
        <w:ind w:left="1381" w:right="0" w:hanging="703"/>
        <w:jc w:val="left"/>
        <w:rPr>
          <w:sz w:val="28"/>
        </w:rPr>
      </w:pPr>
      <w:r>
        <w:rPr>
          <w:spacing w:val="-3"/>
          <w:sz w:val="28"/>
        </w:rPr>
        <w:t>上报区应急办公室，商请外部救援力量参加应急救援。</w:t>
      </w:r>
    </w:p>
    <w:p>
      <w:pPr>
        <w:spacing w:after="0" w:line="240" w:lineRule="auto"/>
        <w:jc w:val="left"/>
        <w:rPr>
          <w:sz w:val="28"/>
        </w:rPr>
        <w:sectPr>
          <w:pgSz w:w="11910" w:h="16840"/>
          <w:pgMar w:header="0" w:footer="905" w:top="1520" w:bottom="1100" w:left="1680" w:right="1540"/>
        </w:sectPr>
      </w:pPr>
    </w:p>
    <w:p>
      <w:pPr>
        <w:pStyle w:val="Heading4"/>
        <w:numPr>
          <w:ilvl w:val="1"/>
          <w:numId w:val="5"/>
        </w:numPr>
        <w:tabs>
          <w:tab w:pos="612" w:val="left" w:leader="none"/>
        </w:tabs>
        <w:spacing w:line="240" w:lineRule="auto" w:before="32" w:after="0"/>
        <w:ind w:left="612" w:right="0" w:hanging="492"/>
        <w:jc w:val="left"/>
      </w:pPr>
      <w:bookmarkStart w:name="2.3技术支持组" w:id="23"/>
      <w:bookmarkEnd w:id="23"/>
      <w:r>
        <w:rPr>
          <w:b w:val="0"/>
        </w:rPr>
      </w:r>
      <w:bookmarkStart w:name="_bookmark8" w:id="24"/>
      <w:bookmarkEnd w:id="24"/>
      <w:r>
        <w:rPr>
          <w:b w:val="0"/>
        </w:rPr>
      </w:r>
      <w:bookmarkStart w:name="_bookmark8" w:id="25"/>
      <w:bookmarkEnd w:id="25"/>
      <w:r>
        <w:rPr/>
        <w:t>技术支持组</w:t>
      </w:r>
    </w:p>
    <w:p>
      <w:pPr>
        <w:pStyle w:val="BodyText"/>
        <w:ind w:left="0"/>
        <w:rPr>
          <w:b/>
          <w:sz w:val="33"/>
        </w:rPr>
      </w:pPr>
    </w:p>
    <w:p>
      <w:pPr>
        <w:pStyle w:val="BodyText"/>
        <w:spacing w:line="417" w:lineRule="auto"/>
        <w:ind w:right="163" w:firstLine="559"/>
      </w:pPr>
      <w:r>
        <w:rPr>
          <w:spacing w:val="3"/>
        </w:rPr>
        <w:t>区管委会和各专项应急指挥部根据实际需要建立各类安全生产</w:t>
      </w:r>
      <w:r>
        <w:rPr>
          <w:spacing w:val="-9"/>
        </w:rPr>
        <w:t>专业人才库，聘请有关安全生产专家组成专家组。其职责是：平时为</w:t>
      </w:r>
      <w:r>
        <w:rPr>
          <w:spacing w:val="-8"/>
        </w:rPr>
        <w:t>经开区安全生产工作提供决策咨询和建议；安全生产生产安全事故发</w:t>
      </w:r>
      <w:r>
        <w:rPr>
          <w:spacing w:val="-3"/>
        </w:rPr>
        <w:t>生时，应邀参与指挥应对处置工作，为应急指挥决策提供咨询服务， 必要时参与现场处置；在关键时期专家组要发挥参谋作用。</w:t>
      </w:r>
    </w:p>
    <w:p>
      <w:pPr>
        <w:pStyle w:val="ListParagraph"/>
        <w:numPr>
          <w:ilvl w:val="0"/>
          <w:numId w:val="15"/>
        </w:numPr>
        <w:tabs>
          <w:tab w:pos="1422" w:val="left" w:leader="none"/>
        </w:tabs>
        <w:spacing w:line="358" w:lineRule="exact" w:before="0" w:after="0"/>
        <w:ind w:left="1422" w:right="0" w:hanging="702"/>
        <w:jc w:val="left"/>
        <w:rPr>
          <w:sz w:val="28"/>
        </w:rPr>
      </w:pPr>
      <w:r>
        <w:rPr>
          <w:spacing w:val="-3"/>
          <w:sz w:val="28"/>
        </w:rPr>
        <w:t>出现继续进行抢险救灾对救援人员的生命有直接威胁；</w:t>
      </w:r>
    </w:p>
    <w:p>
      <w:pPr>
        <w:pStyle w:val="BodyText"/>
        <w:spacing w:before="9"/>
        <w:ind w:left="0"/>
        <w:rPr>
          <w:sz w:val="20"/>
        </w:rPr>
      </w:pPr>
    </w:p>
    <w:p>
      <w:pPr>
        <w:pStyle w:val="ListParagraph"/>
        <w:numPr>
          <w:ilvl w:val="0"/>
          <w:numId w:val="15"/>
        </w:numPr>
        <w:tabs>
          <w:tab w:pos="1422" w:val="left" w:leader="none"/>
        </w:tabs>
        <w:spacing w:line="240" w:lineRule="auto" w:before="0" w:after="0"/>
        <w:ind w:left="1422" w:right="0" w:hanging="702"/>
        <w:jc w:val="left"/>
        <w:rPr>
          <w:sz w:val="28"/>
        </w:rPr>
      </w:pPr>
      <w:r>
        <w:rPr>
          <w:spacing w:val="-3"/>
          <w:sz w:val="28"/>
        </w:rPr>
        <w:t>极易造成事故扩大化；</w:t>
      </w:r>
    </w:p>
    <w:p>
      <w:pPr>
        <w:pStyle w:val="BodyText"/>
        <w:spacing w:before="9"/>
        <w:ind w:left="0"/>
        <w:rPr>
          <w:sz w:val="20"/>
        </w:rPr>
      </w:pPr>
    </w:p>
    <w:p>
      <w:pPr>
        <w:pStyle w:val="ListParagraph"/>
        <w:numPr>
          <w:ilvl w:val="0"/>
          <w:numId w:val="15"/>
        </w:numPr>
        <w:tabs>
          <w:tab w:pos="1422" w:val="left" w:leader="none"/>
        </w:tabs>
        <w:spacing w:line="240" w:lineRule="auto" w:before="0" w:after="0"/>
        <w:ind w:left="1422" w:right="0" w:hanging="702"/>
        <w:jc w:val="left"/>
        <w:rPr>
          <w:sz w:val="28"/>
        </w:rPr>
      </w:pPr>
      <w:r>
        <w:rPr>
          <w:spacing w:val="-3"/>
          <w:sz w:val="28"/>
        </w:rPr>
        <w:t>没有办法实施救援；</w:t>
      </w:r>
    </w:p>
    <w:p>
      <w:pPr>
        <w:pStyle w:val="BodyText"/>
        <w:spacing w:before="9"/>
        <w:ind w:left="0"/>
        <w:rPr>
          <w:sz w:val="20"/>
        </w:rPr>
      </w:pPr>
    </w:p>
    <w:p>
      <w:pPr>
        <w:pStyle w:val="ListParagraph"/>
        <w:numPr>
          <w:ilvl w:val="0"/>
          <w:numId w:val="15"/>
        </w:numPr>
        <w:tabs>
          <w:tab w:pos="1422" w:val="left" w:leader="none"/>
        </w:tabs>
        <w:spacing w:line="240" w:lineRule="auto" w:before="0" w:after="0"/>
        <w:ind w:left="1422" w:right="0" w:hanging="702"/>
        <w:jc w:val="left"/>
        <w:rPr>
          <w:sz w:val="28"/>
        </w:rPr>
      </w:pPr>
      <w:r>
        <w:rPr>
          <w:spacing w:val="-3"/>
          <w:sz w:val="28"/>
        </w:rPr>
        <w:t>没有继续实施救援的价值等情况。</w:t>
      </w:r>
    </w:p>
    <w:p>
      <w:pPr>
        <w:pStyle w:val="BodyText"/>
        <w:spacing w:line="364" w:lineRule="auto" w:before="136"/>
        <w:ind w:right="257" w:firstLine="559"/>
      </w:pPr>
      <w:r>
        <w:rPr>
          <w:spacing w:val="-11"/>
        </w:rPr>
        <w:t>发生重特大事故时，应急救援指挥部应当咨询外部专家组、政府</w:t>
      </w:r>
      <w:r>
        <w:rPr>
          <w:spacing w:val="-5"/>
        </w:rPr>
        <w:t>主管部门的意见，合理、及时、科学决策。</w:t>
      </w:r>
    </w:p>
    <w:p>
      <w:pPr>
        <w:pStyle w:val="BodyText"/>
        <w:spacing w:before="1"/>
        <w:ind w:left="0"/>
        <w:rPr>
          <w:sz w:val="33"/>
        </w:rPr>
      </w:pPr>
    </w:p>
    <w:p>
      <w:pPr>
        <w:pStyle w:val="Heading4"/>
        <w:numPr>
          <w:ilvl w:val="1"/>
          <w:numId w:val="5"/>
        </w:numPr>
        <w:tabs>
          <w:tab w:pos="612" w:val="left" w:leader="none"/>
        </w:tabs>
        <w:spacing w:line="240" w:lineRule="auto" w:before="0" w:after="0"/>
        <w:ind w:left="612" w:right="0" w:hanging="492"/>
        <w:jc w:val="left"/>
      </w:pPr>
      <w:bookmarkStart w:name="2.4现场组织机构" w:id="26"/>
      <w:bookmarkEnd w:id="26"/>
      <w:r>
        <w:rPr>
          <w:b w:val="0"/>
        </w:rPr>
      </w:r>
      <w:bookmarkStart w:name="_bookmark9" w:id="27"/>
      <w:bookmarkEnd w:id="27"/>
      <w:r>
        <w:rPr>
          <w:b w:val="0"/>
        </w:rPr>
      </w:r>
      <w:bookmarkStart w:name="_bookmark9" w:id="28"/>
      <w:bookmarkEnd w:id="28"/>
      <w:r>
        <w:rPr/>
        <w:t>现场组织机构</w:t>
      </w:r>
    </w:p>
    <w:p>
      <w:pPr>
        <w:pStyle w:val="BodyText"/>
        <w:spacing w:before="1"/>
        <w:ind w:left="0"/>
        <w:rPr>
          <w:b/>
          <w:sz w:val="38"/>
        </w:rPr>
      </w:pPr>
    </w:p>
    <w:p>
      <w:pPr>
        <w:pStyle w:val="ListParagraph"/>
        <w:numPr>
          <w:ilvl w:val="2"/>
          <w:numId w:val="5"/>
        </w:numPr>
        <w:tabs>
          <w:tab w:pos="1450" w:val="left" w:leader="none"/>
        </w:tabs>
        <w:spacing w:line="240" w:lineRule="auto" w:before="1" w:after="0"/>
        <w:ind w:left="1449" w:right="0" w:hanging="771"/>
        <w:jc w:val="left"/>
        <w:rPr>
          <w:sz w:val="28"/>
        </w:rPr>
      </w:pPr>
      <w:r>
        <w:rPr>
          <w:spacing w:val="-2"/>
          <w:sz w:val="28"/>
        </w:rPr>
        <w:t>现场指挥部</w:t>
      </w:r>
    </w:p>
    <w:p>
      <w:pPr>
        <w:pStyle w:val="BodyText"/>
        <w:spacing w:line="362" w:lineRule="auto" w:before="154"/>
        <w:ind w:right="118" w:firstLine="679"/>
      </w:pPr>
      <w:r>
        <w:rPr/>
        <w:t>现场应急救援处置以属地和行业为主。生产安全事故发生后， </w:t>
      </w:r>
      <w:r>
        <w:rPr>
          <w:spacing w:val="-18"/>
        </w:rPr>
        <w:t>成立现场指挥部，由区应急指挥部指挥长或副指挥长，乡镇人民政府、</w:t>
      </w:r>
      <w:r>
        <w:rPr>
          <w:spacing w:val="-9"/>
        </w:rPr>
        <w:t>街道办事处主要负责人或分管负责人任现场指挥部副指挥长，区属相</w:t>
      </w:r>
      <w:r>
        <w:rPr>
          <w:spacing w:val="-10"/>
        </w:rPr>
        <w:t>关部门、救援队伍、事发企业等单位负责人及应急专家为成员；及时向区生产安全事故应急救援指挥部报告。区生产安全事故应急救援指</w:t>
      </w:r>
      <w:r>
        <w:rPr>
          <w:spacing w:val="-17"/>
        </w:rPr>
        <w:t>挥部接到报告后经分析研判，按程序启动应急预案响应。情况特殊时， </w:t>
      </w:r>
      <w:r>
        <w:rPr>
          <w:spacing w:val="3"/>
        </w:rPr>
        <w:t>可由区管委会或区生产安全事故应急救援指挥部指定现场指挥部指</w:t>
      </w:r>
      <w:r>
        <w:rPr/>
        <w:t>挥长。</w:t>
      </w:r>
    </w:p>
    <w:p>
      <w:pPr>
        <w:spacing w:after="0" w:line="362" w:lineRule="auto"/>
        <w:sectPr>
          <w:pgSz w:w="11910" w:h="16840"/>
          <w:pgMar w:header="0" w:footer="905" w:top="1560" w:bottom="1100" w:left="1680" w:right="1540"/>
        </w:sectPr>
      </w:pPr>
    </w:p>
    <w:p>
      <w:pPr>
        <w:pStyle w:val="BodyText"/>
        <w:spacing w:line="362" w:lineRule="auto" w:before="35"/>
        <w:ind w:right="257" w:firstLine="679"/>
        <w:jc w:val="both"/>
      </w:pPr>
      <w:r>
        <w:rPr/>
        <w:t>现场指挥部负责事故的应急救援工作，主要承担制定和组织实</w:t>
      </w:r>
      <w:r>
        <w:rPr>
          <w:spacing w:val="-9"/>
        </w:rPr>
        <w:t>施事故应急救援处置方案，指挥协调应急救援力量开展应急救援，及</w:t>
      </w:r>
      <w:r>
        <w:rPr>
          <w:spacing w:val="-11"/>
        </w:rPr>
        <w:t>时收集、汇总并向区生产安全事故应急救援指挥部报告事故发展态势</w:t>
      </w:r>
      <w:r>
        <w:rPr>
          <w:spacing w:val="-12"/>
        </w:rPr>
        <w:t>及救援情况，落实区生产安全事故应急救援指挥部交办的其他事项等</w:t>
      </w:r>
      <w:r>
        <w:rPr>
          <w:spacing w:val="-6"/>
        </w:rPr>
        <w:t>工作。</w:t>
      </w:r>
    </w:p>
    <w:p>
      <w:pPr>
        <w:pStyle w:val="ListParagraph"/>
        <w:numPr>
          <w:ilvl w:val="2"/>
          <w:numId w:val="5"/>
        </w:numPr>
        <w:tabs>
          <w:tab w:pos="1625" w:val="left" w:leader="none"/>
        </w:tabs>
        <w:spacing w:line="361" w:lineRule="exact" w:before="0" w:after="0"/>
        <w:ind w:left="1624" w:right="0" w:hanging="826"/>
        <w:jc w:val="both"/>
        <w:rPr>
          <w:sz w:val="30"/>
        </w:rPr>
      </w:pPr>
      <w:r>
        <w:rPr>
          <w:spacing w:val="-3"/>
          <w:sz w:val="28"/>
        </w:rPr>
        <w:t>应急救援工作组</w:t>
      </w:r>
    </w:p>
    <w:p>
      <w:pPr>
        <w:pStyle w:val="BodyText"/>
        <w:spacing w:line="357" w:lineRule="auto" w:before="173"/>
        <w:ind w:right="257" w:firstLine="679"/>
        <w:jc w:val="both"/>
      </w:pPr>
      <w:r>
        <w:rPr/>
        <w:t>现场指挥部根据工作需要可下设若干应急救援工作组，由区属</w:t>
      </w:r>
      <w:r>
        <w:rPr>
          <w:spacing w:val="-11"/>
        </w:rPr>
        <w:t>相关部门主要负责人任组长。现场指挥部一般下设八个应急救援工作组。</w:t>
      </w:r>
    </w:p>
    <w:p>
      <w:pPr>
        <w:pStyle w:val="ListParagraph"/>
        <w:numPr>
          <w:ilvl w:val="0"/>
          <w:numId w:val="16"/>
        </w:numPr>
        <w:tabs>
          <w:tab w:pos="1382" w:val="left" w:leader="none"/>
        </w:tabs>
        <w:spacing w:line="357" w:lineRule="auto" w:before="4" w:after="0"/>
        <w:ind w:left="120" w:right="257" w:firstLine="559"/>
        <w:jc w:val="left"/>
        <w:rPr>
          <w:sz w:val="28"/>
        </w:rPr>
      </w:pPr>
      <w:r>
        <w:rPr>
          <w:sz w:val="28"/>
        </w:rPr>
        <w:t>综合协调组：负责事故信息收集、汇总、报告，协调解决</w:t>
      </w:r>
      <w:r>
        <w:rPr>
          <w:spacing w:val="-3"/>
          <w:sz w:val="28"/>
        </w:rPr>
        <w:t>救援工作中的有关事项等。</w:t>
      </w:r>
    </w:p>
    <w:p>
      <w:pPr>
        <w:pStyle w:val="ListParagraph"/>
        <w:numPr>
          <w:ilvl w:val="0"/>
          <w:numId w:val="16"/>
        </w:numPr>
        <w:tabs>
          <w:tab w:pos="1382" w:val="left" w:leader="none"/>
        </w:tabs>
        <w:spacing w:line="360" w:lineRule="auto" w:before="2" w:after="0"/>
        <w:ind w:left="120" w:right="257" w:firstLine="559"/>
        <w:jc w:val="left"/>
        <w:rPr>
          <w:sz w:val="28"/>
        </w:rPr>
      </w:pPr>
      <w:r>
        <w:rPr>
          <w:sz w:val="28"/>
        </w:rPr>
        <w:t>抢险救援组：制定并组织实施救援方案，调集、协调救援</w:t>
      </w:r>
      <w:r>
        <w:rPr>
          <w:spacing w:val="-3"/>
          <w:sz w:val="28"/>
        </w:rPr>
        <w:t>队伍和专家开展抢险救援等。</w:t>
      </w:r>
    </w:p>
    <w:p>
      <w:pPr>
        <w:pStyle w:val="ListParagraph"/>
        <w:numPr>
          <w:ilvl w:val="0"/>
          <w:numId w:val="16"/>
        </w:numPr>
        <w:tabs>
          <w:tab w:pos="1382" w:val="left" w:leader="none"/>
        </w:tabs>
        <w:spacing w:line="357" w:lineRule="auto" w:before="0" w:after="0"/>
        <w:ind w:left="120" w:right="257" w:firstLine="559"/>
        <w:jc w:val="left"/>
        <w:rPr>
          <w:sz w:val="28"/>
        </w:rPr>
      </w:pPr>
      <w:r>
        <w:rPr>
          <w:sz w:val="28"/>
        </w:rPr>
        <w:t>治安保卫组：负责现场警戒、交通管制、人员疏散、当地</w:t>
      </w:r>
      <w:r>
        <w:rPr>
          <w:spacing w:val="-3"/>
          <w:sz w:val="28"/>
        </w:rPr>
        <w:t>社会秩序维护等。</w:t>
      </w:r>
    </w:p>
    <w:p>
      <w:pPr>
        <w:pStyle w:val="ListParagraph"/>
        <w:numPr>
          <w:ilvl w:val="0"/>
          <w:numId w:val="16"/>
        </w:numPr>
        <w:tabs>
          <w:tab w:pos="1382" w:val="left" w:leader="none"/>
        </w:tabs>
        <w:spacing w:line="240" w:lineRule="auto" w:before="0" w:after="0"/>
        <w:ind w:left="1381" w:right="0" w:hanging="703"/>
        <w:jc w:val="left"/>
        <w:rPr>
          <w:sz w:val="28"/>
        </w:rPr>
      </w:pPr>
      <w:r>
        <w:rPr>
          <w:spacing w:val="-3"/>
          <w:sz w:val="28"/>
        </w:rPr>
        <w:t>医疗救援组：负责调集医疗救护力量救治伤员等。</w:t>
      </w:r>
    </w:p>
    <w:p>
      <w:pPr>
        <w:pStyle w:val="ListParagraph"/>
        <w:numPr>
          <w:ilvl w:val="0"/>
          <w:numId w:val="16"/>
        </w:numPr>
        <w:tabs>
          <w:tab w:pos="1382" w:val="left" w:leader="none"/>
        </w:tabs>
        <w:spacing w:line="357" w:lineRule="auto" w:before="176" w:after="0"/>
        <w:ind w:left="120" w:right="257" w:firstLine="559"/>
        <w:jc w:val="left"/>
        <w:rPr>
          <w:sz w:val="28"/>
        </w:rPr>
      </w:pPr>
      <w:r>
        <w:rPr>
          <w:sz w:val="28"/>
        </w:rPr>
        <w:t>新闻报道组：负责新闻媒体接待、事故救援信息发布及宣</w:t>
      </w:r>
      <w:r>
        <w:rPr>
          <w:spacing w:val="-2"/>
          <w:sz w:val="28"/>
        </w:rPr>
        <w:t>传报道等。</w:t>
      </w:r>
    </w:p>
    <w:p>
      <w:pPr>
        <w:pStyle w:val="ListParagraph"/>
        <w:numPr>
          <w:ilvl w:val="0"/>
          <w:numId w:val="16"/>
        </w:numPr>
        <w:tabs>
          <w:tab w:pos="1382" w:val="left" w:leader="none"/>
        </w:tabs>
        <w:spacing w:line="357" w:lineRule="auto" w:before="4" w:after="0"/>
        <w:ind w:left="120" w:right="255" w:firstLine="559"/>
        <w:jc w:val="both"/>
        <w:rPr>
          <w:sz w:val="28"/>
        </w:rPr>
      </w:pPr>
      <w:r>
        <w:rPr>
          <w:sz w:val="28"/>
        </w:rPr>
        <w:t>环境监测组：负责对事故现场的大气、土壤、水体等进行</w:t>
      </w:r>
      <w:r>
        <w:rPr>
          <w:spacing w:val="-10"/>
          <w:sz w:val="28"/>
        </w:rPr>
        <w:t>应急监测，测定危险物质的成分、浓度、污染区域范围及程度，对事</w:t>
      </w:r>
      <w:r>
        <w:rPr>
          <w:spacing w:val="-4"/>
          <w:sz w:val="28"/>
        </w:rPr>
        <w:t>故造成的影响进行评估等。</w:t>
      </w:r>
    </w:p>
    <w:p>
      <w:pPr>
        <w:pStyle w:val="ListParagraph"/>
        <w:numPr>
          <w:ilvl w:val="0"/>
          <w:numId w:val="16"/>
        </w:numPr>
        <w:tabs>
          <w:tab w:pos="1382" w:val="left" w:leader="none"/>
        </w:tabs>
        <w:spacing w:line="357" w:lineRule="auto" w:before="4" w:after="0"/>
        <w:ind w:left="120" w:right="257" w:firstLine="559"/>
        <w:jc w:val="left"/>
        <w:rPr>
          <w:sz w:val="28"/>
        </w:rPr>
      </w:pPr>
      <w:r>
        <w:rPr>
          <w:sz w:val="28"/>
        </w:rPr>
        <w:t>善后处理组：负责事故中伤亡人员家属接待、伤亡抚恤、</w:t>
      </w:r>
      <w:r>
        <w:rPr>
          <w:spacing w:val="-3"/>
          <w:sz w:val="28"/>
        </w:rPr>
        <w:t>经济补偿协调等。</w:t>
      </w:r>
    </w:p>
    <w:p>
      <w:pPr>
        <w:pStyle w:val="ListParagraph"/>
        <w:numPr>
          <w:ilvl w:val="0"/>
          <w:numId w:val="16"/>
        </w:numPr>
        <w:tabs>
          <w:tab w:pos="1382" w:val="left" w:leader="none"/>
        </w:tabs>
        <w:spacing w:line="360" w:lineRule="auto" w:before="2" w:after="0"/>
        <w:ind w:left="120" w:right="257" w:firstLine="559"/>
        <w:jc w:val="left"/>
        <w:rPr>
          <w:sz w:val="28"/>
        </w:rPr>
      </w:pPr>
      <w:r>
        <w:rPr>
          <w:sz w:val="28"/>
        </w:rPr>
        <w:t>后勤保障组：负责应急救援后勤服务保障，事故中伤亡人</w:t>
      </w:r>
      <w:r>
        <w:rPr>
          <w:spacing w:val="-3"/>
          <w:sz w:val="28"/>
        </w:rPr>
        <w:t>员家属接待、伤亡抚恤、经济补偿协调等。</w:t>
      </w:r>
    </w:p>
    <w:p>
      <w:pPr>
        <w:spacing w:after="0" w:line="360" w:lineRule="auto"/>
        <w:jc w:val="left"/>
        <w:rPr>
          <w:sz w:val="28"/>
        </w:rPr>
        <w:sectPr>
          <w:footerReference w:type="default" r:id="rId6"/>
          <w:pgSz w:w="11910" w:h="16840"/>
          <w:pgMar w:footer="905" w:header="0" w:top="1540" w:bottom="1100" w:left="1680" w:right="1540"/>
          <w:pgNumType w:start="10"/>
        </w:sectPr>
      </w:pPr>
    </w:p>
    <w:p>
      <w:pPr>
        <w:pStyle w:val="BodyText"/>
        <w:spacing w:line="367" w:lineRule="auto" w:before="39"/>
        <w:ind w:right="257" w:firstLine="619"/>
      </w:pPr>
      <w:bookmarkStart w:name="3 监测预警与信息报告" w:id="29"/>
      <w:bookmarkEnd w:id="29"/>
      <w:r>
        <w:rPr/>
      </w:r>
      <w:r>
        <w:rPr/>
        <w:t>根据需要，现场指挥部还可设立通信保障组等，负责现场通信保障等工作。</w:t>
      </w:r>
    </w:p>
    <w:p>
      <w:pPr>
        <w:pStyle w:val="BodyText"/>
        <w:spacing w:before="12"/>
        <w:ind w:left="0"/>
        <w:rPr>
          <w:sz w:val="20"/>
        </w:rPr>
      </w:pPr>
    </w:p>
    <w:p>
      <w:pPr>
        <w:pStyle w:val="Heading4"/>
        <w:numPr>
          <w:ilvl w:val="1"/>
          <w:numId w:val="5"/>
        </w:numPr>
        <w:tabs>
          <w:tab w:pos="612" w:val="left" w:leader="none"/>
        </w:tabs>
        <w:spacing w:line="240" w:lineRule="auto" w:before="0" w:after="0"/>
        <w:ind w:left="612" w:right="0" w:hanging="492"/>
        <w:jc w:val="left"/>
      </w:pPr>
      <w:bookmarkStart w:name="2.5单位和基层组织应急组织机构及职责" w:id="30"/>
      <w:bookmarkEnd w:id="30"/>
      <w:r>
        <w:rPr>
          <w:b w:val="0"/>
        </w:rPr>
      </w:r>
      <w:bookmarkStart w:name="_bookmark10" w:id="31"/>
      <w:bookmarkEnd w:id="31"/>
      <w:r>
        <w:rPr>
          <w:b w:val="0"/>
        </w:rPr>
      </w:r>
      <w:bookmarkStart w:name="_bookmark10" w:id="32"/>
      <w:bookmarkEnd w:id="32"/>
      <w:r>
        <w:rPr/>
        <w:t>单位和基层组织应急组织机构及职责</w:t>
      </w:r>
    </w:p>
    <w:p>
      <w:pPr>
        <w:pStyle w:val="BodyText"/>
        <w:spacing w:before="12"/>
        <w:ind w:left="0"/>
        <w:rPr>
          <w:b/>
          <w:sz w:val="22"/>
        </w:rPr>
      </w:pPr>
    </w:p>
    <w:p>
      <w:pPr>
        <w:pStyle w:val="BodyText"/>
        <w:spacing w:line="364" w:lineRule="auto"/>
        <w:ind w:right="257" w:firstLine="559"/>
        <w:jc w:val="both"/>
      </w:pPr>
      <w:r>
        <w:rPr>
          <w:spacing w:val="-13"/>
        </w:rPr>
        <w:t>街道</w:t>
      </w:r>
      <w:r>
        <w:rPr>
          <w:spacing w:val="-3"/>
        </w:rPr>
        <w:t>（</w:t>
      </w:r>
      <w:r>
        <w:rPr/>
        <w:t>镇</w:t>
      </w:r>
      <w:r>
        <w:rPr>
          <w:spacing w:val="-25"/>
        </w:rPr>
        <w:t>）</w:t>
      </w:r>
      <w:r>
        <w:rPr>
          <w:spacing w:val="-6"/>
        </w:rPr>
        <w:t>设立本行政区域应急指挥部，负责统一领导、协调和</w:t>
      </w:r>
      <w:r>
        <w:rPr>
          <w:spacing w:val="-8"/>
        </w:rPr>
        <w:t>指挥本行政区域突发生产安全事故应对工作。其日常办事机构、应急</w:t>
      </w:r>
      <w:r>
        <w:rPr>
          <w:spacing w:val="-9"/>
        </w:rPr>
        <w:t>救援指挥机构、专项应急指挥机构及职责等由街道</w:t>
      </w:r>
      <w:r>
        <w:rPr/>
        <w:t>（镇</w:t>
      </w:r>
      <w:r>
        <w:rPr>
          <w:spacing w:val="-34"/>
        </w:rPr>
        <w:t>）</w:t>
      </w:r>
      <w:r>
        <w:rPr>
          <w:spacing w:val="-2"/>
        </w:rPr>
        <w:t>生产安全事</w:t>
      </w:r>
      <w:r>
        <w:rPr>
          <w:spacing w:val="-8"/>
        </w:rPr>
        <w:t>故综合应急预案具体规定，街道</w:t>
      </w:r>
      <w:r>
        <w:rPr/>
        <w:t>（</w:t>
      </w:r>
      <w:r>
        <w:rPr>
          <w:spacing w:val="-3"/>
        </w:rPr>
        <w:t>镇</w:t>
      </w:r>
      <w:r>
        <w:rPr>
          <w:spacing w:val="-32"/>
        </w:rPr>
        <w:t>）</w:t>
      </w:r>
      <w:r>
        <w:rPr>
          <w:spacing w:val="-3"/>
        </w:rPr>
        <w:t>生产安全事故综合应急预案应参照本预案并结合实际制定。</w:t>
      </w:r>
    </w:p>
    <w:p>
      <w:pPr>
        <w:pStyle w:val="BodyText"/>
        <w:spacing w:line="364" w:lineRule="auto"/>
        <w:ind w:right="257" w:firstLine="559"/>
        <w:jc w:val="both"/>
      </w:pPr>
      <w:r>
        <w:rPr>
          <w:spacing w:val="-11"/>
        </w:rPr>
        <w:t>经开区辖区内企业、事业单位、社会团体和居委会、村委会等法</w:t>
      </w:r>
      <w:r>
        <w:rPr>
          <w:spacing w:val="-8"/>
        </w:rPr>
        <w:t>人和基层组织应当明确应急管理工作领导机构，确定专人负责，积极</w:t>
      </w:r>
      <w:r>
        <w:rPr>
          <w:spacing w:val="-3"/>
        </w:rPr>
        <w:t>协助上级人民政府做好生产安全事故应急管理工作。</w:t>
      </w:r>
    </w:p>
    <w:p>
      <w:pPr>
        <w:pStyle w:val="BodyText"/>
        <w:spacing w:line="417" w:lineRule="auto" w:before="126"/>
        <w:ind w:right="255" w:firstLine="559"/>
        <w:jc w:val="both"/>
      </w:pPr>
      <w:r>
        <w:rPr>
          <w:spacing w:val="-8"/>
        </w:rPr>
        <w:t>事发地街道</w:t>
      </w:r>
      <w:r>
        <w:rPr>
          <w:spacing w:val="-3"/>
        </w:rPr>
        <w:t>（</w:t>
      </w:r>
      <w:r>
        <w:rPr/>
        <w:t>镇</w:t>
      </w:r>
      <w:r>
        <w:rPr>
          <w:spacing w:val="-34"/>
        </w:rPr>
        <w:t>）</w:t>
      </w:r>
      <w:r>
        <w:rPr>
          <w:spacing w:val="-7"/>
        </w:rPr>
        <w:t>及社区委员会、村民委员会和其他组织开展危</w:t>
      </w:r>
      <w:r>
        <w:rPr>
          <w:spacing w:val="-11"/>
        </w:rPr>
        <w:t>险区域群众的疏散、撤离及受灾群众的自救和互救工作，协助维护社</w:t>
      </w:r>
      <w:r>
        <w:rPr>
          <w:spacing w:val="-5"/>
        </w:rPr>
        <w:t>会秩序，采取措施控制事态发展。</w:t>
      </w:r>
    </w:p>
    <w:p>
      <w:pPr>
        <w:pStyle w:val="BodyText"/>
        <w:spacing w:before="12"/>
        <w:ind w:left="0"/>
        <w:rPr>
          <w:sz w:val="22"/>
        </w:rPr>
      </w:pPr>
    </w:p>
    <w:p>
      <w:pPr>
        <w:pStyle w:val="Heading4"/>
        <w:numPr>
          <w:ilvl w:val="1"/>
          <w:numId w:val="5"/>
        </w:numPr>
        <w:tabs>
          <w:tab w:pos="612" w:val="left" w:leader="none"/>
        </w:tabs>
        <w:spacing w:line="240" w:lineRule="auto" w:before="0" w:after="0"/>
        <w:ind w:left="612" w:right="0" w:hanging="492"/>
        <w:jc w:val="both"/>
      </w:pPr>
      <w:bookmarkStart w:name="2.6应急救援纪律" w:id="33"/>
      <w:bookmarkEnd w:id="33"/>
      <w:r>
        <w:rPr>
          <w:b w:val="0"/>
        </w:rPr>
      </w:r>
      <w:bookmarkStart w:name="_bookmark11" w:id="34"/>
      <w:bookmarkEnd w:id="34"/>
      <w:r>
        <w:rPr>
          <w:b w:val="0"/>
        </w:rPr>
      </w:r>
      <w:bookmarkStart w:name="_bookmark11" w:id="35"/>
      <w:bookmarkEnd w:id="35"/>
      <w:r>
        <w:rPr/>
        <w:t>应急救援纪律</w:t>
      </w:r>
    </w:p>
    <w:p>
      <w:pPr>
        <w:pStyle w:val="BodyText"/>
        <w:spacing w:before="4"/>
        <w:ind w:left="0"/>
        <w:rPr>
          <w:b/>
          <w:sz w:val="33"/>
        </w:rPr>
      </w:pPr>
    </w:p>
    <w:p>
      <w:pPr>
        <w:pStyle w:val="ListParagraph"/>
        <w:numPr>
          <w:ilvl w:val="0"/>
          <w:numId w:val="17"/>
        </w:numPr>
        <w:tabs>
          <w:tab w:pos="825" w:val="left" w:leader="none"/>
        </w:tabs>
        <w:spacing w:line="417" w:lineRule="auto" w:before="0" w:after="0"/>
        <w:ind w:left="120" w:right="257" w:firstLine="0"/>
        <w:jc w:val="left"/>
        <w:rPr>
          <w:sz w:val="28"/>
        </w:rPr>
      </w:pPr>
      <w:r>
        <w:rPr>
          <w:sz w:val="28"/>
        </w:rPr>
        <w:t>当险情发生时，应急指挥部各成员单位都必须立即奔赴现场， </w:t>
      </w:r>
      <w:r>
        <w:rPr>
          <w:spacing w:val="-3"/>
          <w:sz w:val="28"/>
        </w:rPr>
        <w:t>听从指挥，服从命令，按分工做好相应工作。</w:t>
      </w:r>
    </w:p>
    <w:p>
      <w:pPr>
        <w:pStyle w:val="ListParagraph"/>
        <w:numPr>
          <w:ilvl w:val="0"/>
          <w:numId w:val="17"/>
        </w:numPr>
        <w:tabs>
          <w:tab w:pos="825" w:val="left" w:leader="none"/>
        </w:tabs>
        <w:spacing w:line="417" w:lineRule="auto" w:before="0" w:after="0"/>
        <w:ind w:left="120" w:right="257" w:firstLine="0"/>
        <w:jc w:val="left"/>
        <w:rPr>
          <w:sz w:val="28"/>
        </w:rPr>
      </w:pPr>
      <w:r>
        <w:rPr>
          <w:sz w:val="28"/>
        </w:rPr>
        <w:t>应急救援人员都必须严格按应急救援处置预案的规定进行救援</w:t>
      </w:r>
      <w:r>
        <w:rPr>
          <w:spacing w:val="-3"/>
          <w:sz w:val="28"/>
        </w:rPr>
        <w:t>工作。任何人不得改变预案规定的工作原则与程序。</w:t>
      </w:r>
    </w:p>
    <w:p>
      <w:pPr>
        <w:pStyle w:val="ListParagraph"/>
        <w:numPr>
          <w:ilvl w:val="0"/>
          <w:numId w:val="17"/>
        </w:numPr>
        <w:tabs>
          <w:tab w:pos="825" w:val="left" w:leader="none"/>
        </w:tabs>
        <w:spacing w:line="417" w:lineRule="auto" w:before="0" w:after="0"/>
        <w:ind w:left="120" w:right="257" w:firstLine="0"/>
        <w:jc w:val="left"/>
        <w:rPr>
          <w:sz w:val="28"/>
        </w:rPr>
      </w:pPr>
      <w:r>
        <w:rPr>
          <w:sz w:val="28"/>
        </w:rPr>
        <w:t>凡参加应急救援的人员接到通知后，行动缓慢，措施不力，导</w:t>
      </w:r>
      <w:r>
        <w:rPr>
          <w:spacing w:val="-3"/>
          <w:sz w:val="28"/>
        </w:rPr>
        <w:t>致事故扩大的要追究其责任，造成严重后果的要追究其刑事责任。</w:t>
      </w:r>
    </w:p>
    <w:p>
      <w:pPr>
        <w:spacing w:after="0" w:line="417" w:lineRule="auto"/>
        <w:jc w:val="left"/>
        <w:rPr>
          <w:sz w:val="28"/>
        </w:rPr>
        <w:sectPr>
          <w:pgSz w:w="11910" w:h="16840"/>
          <w:pgMar w:header="0" w:footer="905" w:top="1540" w:bottom="1100" w:left="1680" w:right="1540"/>
        </w:sectPr>
      </w:pPr>
    </w:p>
    <w:p>
      <w:pPr>
        <w:pStyle w:val="BodyText"/>
        <w:spacing w:before="12"/>
        <w:ind w:left="0"/>
        <w:rPr>
          <w:sz w:val="19"/>
        </w:rPr>
      </w:pPr>
    </w:p>
    <w:p>
      <w:pPr>
        <w:pStyle w:val="Heading1"/>
        <w:spacing w:before="54"/>
        <w:ind w:left="2668"/>
      </w:pPr>
      <w:bookmarkStart w:name="_bookmark12" w:id="36"/>
      <w:bookmarkEnd w:id="36"/>
      <w:r>
        <w:rPr>
          <w:b w:val="0"/>
        </w:rPr>
      </w:r>
      <w:r>
        <w:rPr/>
        <w:t>3 监测预警与信息报告</w:t>
      </w:r>
    </w:p>
    <w:p>
      <w:pPr>
        <w:pStyle w:val="BodyText"/>
        <w:ind w:left="0"/>
        <w:rPr>
          <w:b/>
          <w:sz w:val="20"/>
        </w:rPr>
      </w:pPr>
    </w:p>
    <w:p>
      <w:pPr>
        <w:pStyle w:val="BodyText"/>
        <w:spacing w:before="11"/>
        <w:ind w:left="0"/>
        <w:rPr>
          <w:b/>
          <w:sz w:val="15"/>
        </w:rPr>
      </w:pPr>
    </w:p>
    <w:p>
      <w:pPr>
        <w:pStyle w:val="Heading4"/>
        <w:numPr>
          <w:ilvl w:val="1"/>
          <w:numId w:val="18"/>
        </w:numPr>
        <w:tabs>
          <w:tab w:pos="684" w:val="left" w:leader="none"/>
        </w:tabs>
        <w:spacing w:line="240" w:lineRule="auto" w:before="61" w:after="0"/>
        <w:ind w:left="684" w:right="0" w:hanging="564"/>
        <w:jc w:val="left"/>
      </w:pPr>
      <w:bookmarkStart w:name="3.1 监测预警" w:id="37"/>
      <w:bookmarkEnd w:id="37"/>
      <w:r>
        <w:rPr>
          <w:b w:val="0"/>
        </w:rPr>
      </w:r>
      <w:bookmarkStart w:name="_bookmark13" w:id="38"/>
      <w:bookmarkEnd w:id="38"/>
      <w:r>
        <w:rPr>
          <w:b w:val="0"/>
        </w:rPr>
      </w:r>
      <w:bookmarkStart w:name="_bookmark13" w:id="39"/>
      <w:bookmarkEnd w:id="39"/>
      <w:r>
        <w:rPr/>
        <w:t>监测预警</w:t>
      </w:r>
    </w:p>
    <w:p>
      <w:pPr>
        <w:pStyle w:val="BodyText"/>
        <w:spacing w:before="3"/>
        <w:ind w:left="0"/>
        <w:rPr>
          <w:b/>
          <w:sz w:val="33"/>
        </w:rPr>
      </w:pPr>
    </w:p>
    <w:p>
      <w:pPr>
        <w:pStyle w:val="ListParagraph"/>
        <w:numPr>
          <w:ilvl w:val="2"/>
          <w:numId w:val="18"/>
        </w:numPr>
        <w:tabs>
          <w:tab w:pos="1700" w:val="left" w:leader="none"/>
        </w:tabs>
        <w:spacing w:line="240" w:lineRule="auto" w:before="0" w:after="0"/>
        <w:ind w:left="1699" w:right="0" w:hanging="901"/>
        <w:jc w:val="left"/>
        <w:rPr>
          <w:sz w:val="30"/>
        </w:rPr>
      </w:pPr>
      <w:r>
        <w:rPr>
          <w:sz w:val="30"/>
        </w:rPr>
        <w:t>预警原则和要求</w:t>
      </w:r>
    </w:p>
    <w:p>
      <w:pPr>
        <w:pStyle w:val="BodyText"/>
        <w:spacing w:before="192"/>
        <w:ind w:left="679"/>
      </w:pPr>
      <w:r>
        <w:rPr/>
        <w:t>构建事故预警需要遵循以下原则：</w:t>
      </w:r>
    </w:p>
    <w:p>
      <w:pPr>
        <w:pStyle w:val="ListParagraph"/>
        <w:numPr>
          <w:ilvl w:val="0"/>
          <w:numId w:val="19"/>
        </w:numPr>
        <w:tabs>
          <w:tab w:pos="1386" w:val="left" w:leader="none"/>
        </w:tabs>
        <w:spacing w:line="374" w:lineRule="auto" w:before="203" w:after="0"/>
        <w:ind w:left="120" w:right="257" w:firstLine="559"/>
        <w:jc w:val="left"/>
        <w:rPr>
          <w:sz w:val="28"/>
        </w:rPr>
      </w:pPr>
      <w:r>
        <w:rPr>
          <w:sz w:val="28"/>
        </w:rPr>
        <w:t>及时性原则，事故还在孕育和萌芽时期，就能够通过细致</w:t>
      </w:r>
      <w:r>
        <w:rPr>
          <w:spacing w:val="-3"/>
          <w:sz w:val="28"/>
        </w:rPr>
        <w:t>的观察，提早做好各种防范准备。</w:t>
      </w:r>
    </w:p>
    <w:p>
      <w:pPr>
        <w:pStyle w:val="ListParagraph"/>
        <w:numPr>
          <w:ilvl w:val="0"/>
          <w:numId w:val="19"/>
        </w:numPr>
        <w:tabs>
          <w:tab w:pos="1382" w:val="left" w:leader="none"/>
        </w:tabs>
        <w:spacing w:line="358" w:lineRule="exact" w:before="0" w:after="0"/>
        <w:ind w:left="1381" w:right="0" w:hanging="703"/>
        <w:jc w:val="left"/>
        <w:rPr>
          <w:sz w:val="28"/>
        </w:rPr>
      </w:pPr>
      <w:r>
        <w:rPr>
          <w:spacing w:val="-3"/>
          <w:sz w:val="28"/>
        </w:rPr>
        <w:t>全面性原则，全面监测，及时发现异常情况。</w:t>
      </w:r>
    </w:p>
    <w:p>
      <w:pPr>
        <w:pStyle w:val="ListParagraph"/>
        <w:numPr>
          <w:ilvl w:val="0"/>
          <w:numId w:val="19"/>
        </w:numPr>
        <w:tabs>
          <w:tab w:pos="1386" w:val="left" w:leader="none"/>
        </w:tabs>
        <w:spacing w:line="374" w:lineRule="auto" w:before="203" w:after="0"/>
        <w:ind w:left="120" w:right="257" w:firstLine="559"/>
        <w:jc w:val="left"/>
        <w:rPr>
          <w:sz w:val="28"/>
        </w:rPr>
      </w:pPr>
      <w:r>
        <w:rPr>
          <w:sz w:val="28"/>
        </w:rPr>
        <w:t>高效性原则，鉴于事故不确定性和突发性，预警机制以高</w:t>
      </w:r>
      <w:r>
        <w:rPr>
          <w:spacing w:val="-3"/>
          <w:sz w:val="28"/>
        </w:rPr>
        <w:t>效率为原则。</w:t>
      </w:r>
    </w:p>
    <w:p>
      <w:pPr>
        <w:pStyle w:val="ListParagraph"/>
        <w:numPr>
          <w:ilvl w:val="0"/>
          <w:numId w:val="19"/>
        </w:numPr>
        <w:tabs>
          <w:tab w:pos="1386" w:val="left" w:leader="none"/>
        </w:tabs>
        <w:spacing w:line="376" w:lineRule="auto" w:before="0" w:after="0"/>
        <w:ind w:left="120" w:right="257" w:firstLine="559"/>
        <w:jc w:val="left"/>
        <w:rPr>
          <w:sz w:val="28"/>
        </w:rPr>
      </w:pPr>
      <w:r>
        <w:rPr>
          <w:sz w:val="28"/>
        </w:rPr>
        <w:t>引导性原则，事故降临之前，提醒或引导应该怎么做或采</w:t>
      </w:r>
      <w:r>
        <w:rPr>
          <w:spacing w:val="-3"/>
          <w:sz w:val="28"/>
        </w:rPr>
        <w:t>取什么措施去处理。</w:t>
      </w:r>
    </w:p>
    <w:p>
      <w:pPr>
        <w:pStyle w:val="ListParagraph"/>
        <w:numPr>
          <w:ilvl w:val="0"/>
          <w:numId w:val="19"/>
        </w:numPr>
        <w:tabs>
          <w:tab w:pos="1382" w:val="left" w:leader="none"/>
        </w:tabs>
        <w:spacing w:line="353" w:lineRule="exact" w:before="0" w:after="0"/>
        <w:ind w:left="1381" w:right="0" w:hanging="703"/>
        <w:jc w:val="left"/>
        <w:rPr>
          <w:sz w:val="28"/>
        </w:rPr>
      </w:pPr>
      <w:r>
        <w:rPr>
          <w:spacing w:val="-3"/>
          <w:sz w:val="28"/>
        </w:rPr>
        <w:t>设备运行出现异常、异响等；</w:t>
      </w:r>
    </w:p>
    <w:p>
      <w:pPr>
        <w:pStyle w:val="ListParagraph"/>
        <w:numPr>
          <w:ilvl w:val="0"/>
          <w:numId w:val="19"/>
        </w:numPr>
        <w:tabs>
          <w:tab w:pos="1382" w:val="left" w:leader="none"/>
        </w:tabs>
        <w:spacing w:line="240" w:lineRule="auto" w:before="200" w:after="0"/>
        <w:ind w:left="1381" w:right="0" w:hanging="703"/>
        <w:jc w:val="left"/>
        <w:rPr>
          <w:sz w:val="28"/>
        </w:rPr>
      </w:pPr>
      <w:r>
        <w:rPr>
          <w:spacing w:val="-3"/>
          <w:sz w:val="28"/>
        </w:rPr>
        <w:t>现场仪表发出的警报、提示信息等。</w:t>
      </w:r>
    </w:p>
    <w:p>
      <w:pPr>
        <w:pStyle w:val="ListParagraph"/>
        <w:numPr>
          <w:ilvl w:val="2"/>
          <w:numId w:val="18"/>
        </w:numPr>
        <w:tabs>
          <w:tab w:pos="1700" w:val="left" w:leader="none"/>
        </w:tabs>
        <w:spacing w:line="240" w:lineRule="auto" w:before="166" w:after="0"/>
        <w:ind w:left="1699" w:right="0" w:hanging="901"/>
        <w:jc w:val="left"/>
        <w:rPr>
          <w:sz w:val="30"/>
        </w:rPr>
      </w:pPr>
      <w:r>
        <w:rPr>
          <w:sz w:val="30"/>
        </w:rPr>
        <w:t>预警方式方法</w:t>
      </w:r>
    </w:p>
    <w:p>
      <w:pPr>
        <w:pStyle w:val="ListParagraph"/>
        <w:numPr>
          <w:ilvl w:val="0"/>
          <w:numId w:val="20"/>
        </w:numPr>
        <w:tabs>
          <w:tab w:pos="825" w:val="left" w:leader="none"/>
        </w:tabs>
        <w:spacing w:line="374" w:lineRule="auto" w:before="192" w:after="0"/>
        <w:ind w:left="120" w:right="257" w:firstLine="0"/>
        <w:jc w:val="left"/>
        <w:rPr>
          <w:sz w:val="28"/>
        </w:rPr>
      </w:pPr>
      <w:r>
        <w:rPr>
          <w:sz w:val="28"/>
        </w:rPr>
        <w:t>采用警铃、对讲机、固定电话、手机等有效通讯方式向事故发</w:t>
      </w:r>
      <w:r>
        <w:rPr>
          <w:spacing w:val="-3"/>
          <w:sz w:val="28"/>
        </w:rPr>
        <w:t>生单位应急指挥部报告事故险情，同时通知现场人员立即处置；</w:t>
      </w:r>
    </w:p>
    <w:p>
      <w:pPr>
        <w:pStyle w:val="ListParagraph"/>
        <w:numPr>
          <w:ilvl w:val="0"/>
          <w:numId w:val="20"/>
        </w:numPr>
        <w:tabs>
          <w:tab w:pos="825" w:val="left" w:leader="none"/>
        </w:tabs>
        <w:spacing w:line="374" w:lineRule="auto" w:before="2" w:after="0"/>
        <w:ind w:left="120" w:right="257" w:firstLine="0"/>
        <w:jc w:val="left"/>
        <w:rPr>
          <w:sz w:val="28"/>
        </w:rPr>
      </w:pPr>
      <w:r>
        <w:rPr>
          <w:sz w:val="28"/>
        </w:rPr>
        <w:t>事故发生单位应急指挥部将预警信息报告政府相关部门发布预</w:t>
      </w:r>
      <w:r>
        <w:rPr>
          <w:spacing w:val="-2"/>
          <w:sz w:val="28"/>
        </w:rPr>
        <w:t>警信息。</w:t>
      </w:r>
    </w:p>
    <w:p>
      <w:pPr>
        <w:pStyle w:val="Heading3"/>
        <w:numPr>
          <w:ilvl w:val="2"/>
          <w:numId w:val="18"/>
        </w:numPr>
        <w:tabs>
          <w:tab w:pos="1700" w:val="left" w:leader="none"/>
        </w:tabs>
        <w:spacing w:line="349" w:lineRule="exact" w:before="0" w:after="0"/>
        <w:ind w:left="1699" w:right="0" w:hanging="901"/>
        <w:jc w:val="both"/>
      </w:pPr>
      <w:r>
        <w:rPr/>
        <w:t>预警</w:t>
      </w:r>
    </w:p>
    <w:p>
      <w:pPr>
        <w:pStyle w:val="BodyText"/>
        <w:spacing w:line="367" w:lineRule="auto" w:before="180"/>
        <w:ind w:right="255" w:firstLine="619"/>
        <w:jc w:val="both"/>
      </w:pPr>
      <w:r>
        <w:rPr/>
        <w:t>区平安建设中心和乡镇、街道安监站要对可能发生生产安全事</w:t>
      </w:r>
      <w:r>
        <w:rPr>
          <w:spacing w:val="-11"/>
        </w:rPr>
        <w:t>故的各类风险点、危险源、危险区域进行监控和信息分析，加强对重</w:t>
      </w:r>
      <w:r>
        <w:rPr>
          <w:spacing w:val="-10"/>
        </w:rPr>
        <w:t>大危险源的管理，研究制定应对方案，及时发布预警信息，采取相应</w:t>
      </w:r>
      <w:r>
        <w:rPr>
          <w:spacing w:val="-4"/>
        </w:rPr>
        <w:t>措施预防事故发生。</w:t>
      </w:r>
    </w:p>
    <w:p>
      <w:pPr>
        <w:spacing w:after="0" w:line="367" w:lineRule="auto"/>
        <w:jc w:val="both"/>
        <w:sectPr>
          <w:pgSz w:w="11910" w:h="16840"/>
          <w:pgMar w:header="0" w:footer="905" w:top="1580" w:bottom="1100" w:left="1680" w:right="1540"/>
        </w:sectPr>
      </w:pPr>
    </w:p>
    <w:p>
      <w:pPr>
        <w:pStyle w:val="BodyText"/>
        <w:spacing w:before="32"/>
        <w:ind w:left="679"/>
      </w:pPr>
      <w:r>
        <w:rPr/>
        <w:t>安全生产事故预警来源：</w:t>
      </w:r>
    </w:p>
    <w:p>
      <w:pPr>
        <w:pStyle w:val="ListParagraph"/>
        <w:numPr>
          <w:ilvl w:val="0"/>
          <w:numId w:val="21"/>
        </w:numPr>
        <w:tabs>
          <w:tab w:pos="1386" w:val="left" w:leader="none"/>
        </w:tabs>
        <w:spacing w:line="374" w:lineRule="auto" w:before="200" w:after="0"/>
        <w:ind w:left="120" w:right="257" w:firstLine="559"/>
        <w:jc w:val="left"/>
        <w:rPr>
          <w:sz w:val="28"/>
        </w:rPr>
      </w:pPr>
      <w:r>
        <w:rPr>
          <w:sz w:val="28"/>
        </w:rPr>
        <w:t>企业单位员工，如企业单位值班人员、运行维护人员、巡</w:t>
      </w:r>
      <w:r>
        <w:rPr>
          <w:spacing w:val="-3"/>
          <w:sz w:val="28"/>
        </w:rPr>
        <w:t>检人员、管理人员；</w:t>
      </w:r>
    </w:p>
    <w:p>
      <w:pPr>
        <w:pStyle w:val="ListParagraph"/>
        <w:numPr>
          <w:ilvl w:val="0"/>
          <w:numId w:val="21"/>
        </w:numPr>
        <w:tabs>
          <w:tab w:pos="1386" w:val="left" w:leader="none"/>
        </w:tabs>
        <w:spacing w:line="374" w:lineRule="auto" w:before="1" w:after="0"/>
        <w:ind w:left="120" w:right="257" w:firstLine="559"/>
        <w:jc w:val="both"/>
        <w:rPr>
          <w:sz w:val="28"/>
        </w:rPr>
      </w:pPr>
      <w:r>
        <w:rPr>
          <w:spacing w:val="-1"/>
          <w:sz w:val="28"/>
        </w:rPr>
        <w:t>第三方单位；一是设施附近公众；二是政府职能部门。所</w:t>
      </w:r>
      <w:r>
        <w:rPr>
          <w:spacing w:val="-8"/>
          <w:sz w:val="28"/>
        </w:rPr>
        <w:t>有事故预警信息到达生产安全事故应急指挥部后，指挥部完成信息收</w:t>
      </w:r>
      <w:r>
        <w:rPr>
          <w:spacing w:val="-3"/>
          <w:sz w:val="28"/>
        </w:rPr>
        <w:t>集、处理、辨识和事故判断后，根据具体情况发出预警。</w:t>
      </w:r>
    </w:p>
    <w:p>
      <w:pPr>
        <w:pStyle w:val="BodyText"/>
        <w:ind w:left="0"/>
      </w:pPr>
    </w:p>
    <w:p>
      <w:pPr>
        <w:pStyle w:val="BodyText"/>
        <w:spacing w:before="1"/>
        <w:ind w:left="0"/>
        <w:rPr>
          <w:sz w:val="25"/>
        </w:rPr>
      </w:pPr>
    </w:p>
    <w:p>
      <w:pPr>
        <w:pStyle w:val="Heading4"/>
        <w:spacing w:before="1"/>
        <w:ind w:left="971" w:right="1108" w:firstLine="0"/>
        <w:jc w:val="center"/>
      </w:pPr>
      <w:r>
        <w:rPr/>
        <w:t>图 3-1 预警信息发布流程图</w:t>
      </w:r>
    </w:p>
    <w:p>
      <w:pPr>
        <w:pStyle w:val="BodyText"/>
        <w:spacing w:before="9"/>
        <w:ind w:left="0"/>
        <w:rPr>
          <w:b/>
          <w:sz w:val="16"/>
        </w:rPr>
      </w:pPr>
      <w:r>
        <w:rPr/>
        <w:pict>
          <v:group style="position:absolute;margin-left:167pt;margin-top:12.659375pt;width:261.3pt;height:207.35pt;mso-position-horizontal-relative:page;mso-position-vertical-relative:paragraph;z-index:-251650048;mso-wrap-distance-left:0;mso-wrap-distance-right:0" coordorigin="3340,253" coordsize="5226,4147">
            <v:shape style="position:absolute;left:6364;top:3904;width:2188;height:495" coordorigin="6365,3905" coordsize="2188,495" path="m8553,4400l6365,4400,6365,3905,8553,3905,8553,3920,6395,3920,6380,3935,6395,3935,6395,4370,6380,4370,6395,4385,8553,4385,8553,4400xm6395,3935l6380,3935,6395,3920,6395,3935xm8523,3935l6395,3935,6395,3920,8523,3920,8523,3935xm8523,4385l8523,3920,8538,3935,8553,3935,8553,4370,8538,4370,8523,4385xm8553,3935l8538,3935,8523,3920,8553,3920,8553,3935xm6395,4385l6380,4370,6395,4370,6395,4385xm8523,4385l6395,4385,6395,4370,8523,4370,8523,4385xm8553,4385l8523,4385,8538,4370,8553,4370,8553,4385xe" filled="true" fillcolor="#000000" stroked="false">
              <v:path arrowok="t"/>
              <v:fill type="solid"/>
            </v:shape>
            <v:shape style="position:absolute;left:7017;top:2694;width:120;height:1213" coordorigin="7017,2694" coordsize="120,1213" path="m7017,2815l7076,2694,7122,2784,7092,2784,7062,2785,7062,2815,7017,2815xm7062,2815l7062,2785,7092,2784,7092,2814,7062,2815xm7092,2814l7092,2784,7122,2784,7137,2814,7092,2814xm7072,3907l7062,2815,7092,2814,7102,3906,7072,3907xe" filled="true" fillcolor="#000000" stroked="false">
              <v:path arrowok="t"/>
              <v:fill type="solid"/>
            </v:shape>
            <v:shape style="position:absolute;left:6540;top:3514;width:120;height:368" type="#_x0000_t75" stroked="false">
              <v:imagedata r:id="rId7" o:title=""/>
            </v:shape>
            <v:shape style="position:absolute;left:6515;top:783;width:120;height:392" type="#_x0000_t75" stroked="false">
              <v:imagedata r:id="rId8" o:title=""/>
            </v:shape>
            <v:shape style="position:absolute;left:6401;top:265;width:2164;height:495" coordorigin="6401,265" coordsize="2164,495" path="m8565,760l6401,760,6401,265,8565,265,8565,280,6431,280,6416,295,6431,295,6431,730,6416,730,6431,745,8565,745,8565,760xm6431,295l6416,295,6431,280,6431,295xm8535,295l6431,295,6431,280,8535,280,8535,295xm8535,745l8535,280,8550,295,8565,295,8565,730,8550,730,8535,745xm8565,295l8550,295,8535,280,8565,280,8565,295xm6431,745l6416,730,6431,730,6431,745xm8535,745l6431,745,6431,730,8535,730,8535,745xm8565,745l8535,745,8550,730,8565,730,8565,745xe" filled="true" fillcolor="#000000" stroked="false">
              <v:path arrowok="t"/>
              <v:fill type="solid"/>
            </v:shape>
            <v:shape style="position:absolute;left:5689;top:1652;width:120;height:552" coordorigin="5689,1653" coordsize="120,552" path="m5689,1774l5747,1653,5794,1742,5764,1742,5734,1743,5734,1773,5689,1774xm5734,1773l5734,1743,5764,1742,5764,1772,5734,1773xm5764,1772l5764,1742,5794,1742,5809,1771,5764,1772xm5743,2204l5734,1773,5764,1772,5773,2203,5743,2204xe" filled="true" fillcolor="#000000" stroked="false">
              <v:path arrowok="t"/>
              <v:fill type="solid"/>
            </v:shape>
            <v:shape style="position:absolute;left:4815;top:1160;width:1896;height:495" coordorigin="4816,1161" coordsize="1896,495" path="m6712,1656l4816,1656,4816,1161,6712,1161,6712,1176,4846,1176,4831,1191,4846,1191,4846,1626,4831,1626,4846,1641,6712,1641,6712,1656xm4846,1191l4831,1191,4846,1176,4846,1191xm6682,1191l4846,1191,4846,1176,6682,1176,6682,1191xm6682,1641l6682,1176,6697,1191,6712,1191,6712,1626,6697,1626,6682,1641xm6712,1191l6697,1191,6682,1176,6712,1176,6712,1191xm4846,1641l4831,1626,4846,1626,4846,1641xm6682,1641l4846,1641,4846,1626,6682,1626,6682,1641xm6712,1641l6682,1641,6697,1626,6712,1626,6712,1641xe" filled="true" fillcolor="#000000" stroked="false">
              <v:path arrowok="t"/>
              <v:fill type="solid"/>
            </v:shape>
            <v:shape style="position:absolute;left:4145;top:2188;width:3225;height:495" coordorigin="4145,2189" coordsize="3225,495" path="m7370,2684l4145,2684,4145,2189,7370,2189,7370,2204,4175,2204,4160,2219,4175,2219,4175,2654,4160,2654,4175,2669,7370,2669,7370,2684xm4175,2219l4160,2219,4175,2204,4175,2219xm7340,2219l4175,2219,4175,2204,7340,2204,7340,2219xm7340,2669l7340,2204,7355,2219,7370,2219,7370,2654,7355,2654,7340,2669xm7370,2219l7355,2219,7340,2204,7370,2204,7370,2219xm4175,2669l4160,2654,4175,2654,4175,2669xm7340,2669l4175,2669,4175,2654,7340,2654,7340,2669xm7370,2669l7340,2669,7355,2654,7370,2654,7370,2669xe" filled="true" fillcolor="#000000" stroked="false">
              <v:path arrowok="t"/>
              <v:fill type="solid"/>
            </v:shape>
            <v:shape style="position:absolute;left:4828;top:3010;width:1896;height:495" coordorigin="4828,3010" coordsize="1896,495" path="m6724,3505l4828,3505,4828,3010,6724,3010,6724,3025,4858,3025,4843,3040,4858,3040,4858,3475,4843,3475,4858,3490,6724,3490,6724,3505xm4858,3040l4843,3040,4858,3025,4858,3040xm6694,3040l4858,3040,4858,3025,6694,3025,6694,3040xm6694,3490l6694,3025,6709,3040,6724,3040,6724,3475,6709,3475,6694,3490xm6724,3040l6709,3040,6694,3025,6724,3025,6724,3040xm4858,3490l4843,3475,4858,3475,4858,3490xm6694,3490l4858,3490,4858,3475,6694,3475,6694,3490xm6724,3490l6694,3490,6709,3475,6724,3475,6724,3490xe" filled="true" fillcolor="#000000" stroked="false">
              <v:path arrowok="t"/>
              <v:fill type="solid"/>
            </v:shape>
            <v:shape style="position:absolute;left:3340;top:3904;width:2201;height:495" coordorigin="3340,3905" coordsize="2201,495" path="m5541,4400l3340,4400,3340,3905,5541,3905,5541,3920,3370,3920,3355,3935,3370,3935,3370,4370,3355,4370,3370,4385,5541,4385,5541,4400xm3370,3935l3355,3935,3370,3920,3370,3935xm5511,3935l3370,3935,3370,3920,5511,3920,5511,3935xm5511,4385l5511,3920,5526,3935,5541,3935,5541,4370,5526,4370,5511,4385xm5541,3935l5526,3935,5511,3920,5541,3920,5541,3935xm3370,4385l3355,4370,3370,4370,3370,4385xm5511,4385l3370,4385,3370,4370,5511,4370,5511,4385xm5541,4385l5511,4385,5526,4370,5541,4370,5541,4385xe" filled="true" fillcolor="#000000" stroked="false">
              <v:path arrowok="t"/>
              <v:fill type="solid"/>
            </v:shape>
            <v:shape style="position:absolute;left:3400;top:253;width:1896;height:495" coordorigin="3401,253" coordsize="1896,495" path="m5297,748l3401,748,3401,253,5297,253,5297,268,3431,268,3416,283,3431,283,3431,718,3416,718,3431,733,5297,733,5297,748xm3431,283l3416,283,3431,268,3431,283xm5267,283l3431,283,3431,268,5267,268,5267,283xm5267,733l5267,268,5282,283,5297,283,5297,718,5282,718,5267,733xm5297,283l5282,283,5267,268,5297,268,5297,283xm3431,733l3416,718,3431,718,3431,733xm5267,733l3431,733,3431,718,5267,718,5267,733xm5297,733l5267,733,5282,718,5297,718,5297,733xe" filled="true" fillcolor="#000000" stroked="false">
              <v:path arrowok="t"/>
              <v:fill type="solid"/>
            </v:shape>
            <v:shape style="position:absolute;left:5015;top:759;width:120;height:392" type="#_x0000_t75" stroked="false">
              <v:imagedata r:id="rId9" o:title=""/>
            </v:shape>
            <v:shape style="position:absolute;left:4431;top:2694;width:120;height:1213" coordorigin="4432,2694" coordsize="120,1213" path="m4432,2815l4491,2694,4536,2784,4506,2784,4476,2785,4477,2815,4432,2815xm4477,2815l4476,2785,4506,2784,4507,2814,4477,2815xm4507,2814l4506,2784,4536,2784,4552,2814,4507,2814xm4487,3907l4477,2815,4507,2814,4517,3906,4487,3907xe" filled="true" fillcolor="#000000" stroked="false">
              <v:path arrowok="t"/>
              <v:fill type="solid"/>
            </v:shape>
            <v:shape style="position:absolute;left:5698;top:2657;width:120;height:368" type="#_x0000_t75" stroked="false">
              <v:imagedata r:id="rId10" o:title=""/>
            </v:shape>
            <v:shape style="position:absolute;left:4966;top:3527;width:120;height:368" type="#_x0000_t75" stroked="false">
              <v:imagedata r:id="rId11" o:title=""/>
            </v:shape>
            <v:shape style="position:absolute;left:3599;top:354;width:1520;height:300" type="#_x0000_t202" filled="false" stroked="false">
              <v:textbox inset="0,0,0,0">
                <w:txbxContent>
                  <w:p>
                    <w:pPr>
                      <w:spacing w:line="300" w:lineRule="exact" w:before="0"/>
                      <w:ind w:left="0" w:right="0" w:firstLine="0"/>
                      <w:jc w:val="left"/>
                      <w:rPr>
                        <w:sz w:val="30"/>
                      </w:rPr>
                    </w:pPr>
                    <w:r>
                      <w:rPr>
                        <w:sz w:val="30"/>
                      </w:rPr>
                      <w:t>各应急小组</w:t>
                    </w:r>
                  </w:p>
                </w:txbxContent>
              </v:textbox>
              <w10:wrap type="none"/>
            </v:shape>
            <v:shape style="position:absolute;left:6583;top:366;width:1820;height:300" type="#_x0000_t202" filled="false" stroked="false">
              <v:textbox inset="0,0,0,0">
                <w:txbxContent>
                  <w:p>
                    <w:pPr>
                      <w:spacing w:line="300" w:lineRule="exact" w:before="0"/>
                      <w:ind w:left="0" w:right="0" w:firstLine="0"/>
                      <w:jc w:val="left"/>
                      <w:rPr>
                        <w:sz w:val="30"/>
                      </w:rPr>
                    </w:pPr>
                    <w:r>
                      <w:rPr>
                        <w:sz w:val="30"/>
                      </w:rPr>
                      <w:t>区应急指挥部</w:t>
                    </w:r>
                  </w:p>
                </w:txbxContent>
              </v:textbox>
              <w10:wrap type="none"/>
            </v:shape>
            <v:shape style="position:absolute;left:5164;top:1261;width:1220;height:300" type="#_x0000_t202" filled="false" stroked="false">
              <v:textbox inset="0,0,0,0">
                <w:txbxContent>
                  <w:p>
                    <w:pPr>
                      <w:spacing w:line="300" w:lineRule="exact" w:before="0"/>
                      <w:ind w:left="0" w:right="0" w:firstLine="0"/>
                      <w:jc w:val="left"/>
                      <w:rPr>
                        <w:sz w:val="30"/>
                      </w:rPr>
                    </w:pPr>
                    <w:r>
                      <w:rPr>
                        <w:sz w:val="30"/>
                      </w:rPr>
                      <w:t>预警信息</w:t>
                    </w:r>
                  </w:p>
                </w:txbxContent>
              </v:textbox>
              <w10:wrap type="none"/>
            </v:shape>
            <v:shape style="position:absolute;left:4706;top:2288;width:2120;height:300" type="#_x0000_t202" filled="false" stroked="false">
              <v:textbox inset="0,0,0,0">
                <w:txbxContent>
                  <w:p>
                    <w:pPr>
                      <w:spacing w:line="300" w:lineRule="exact" w:before="0"/>
                      <w:ind w:left="0" w:right="0" w:firstLine="0"/>
                      <w:jc w:val="left"/>
                      <w:rPr>
                        <w:sz w:val="30"/>
                      </w:rPr>
                    </w:pPr>
                    <w:r>
                      <w:rPr>
                        <w:sz w:val="30"/>
                      </w:rPr>
                      <w:t>应急抢险指挥部</w:t>
                    </w:r>
                  </w:p>
                </w:txbxContent>
              </v:textbox>
              <w10:wrap type="none"/>
            </v:shape>
            <v:shape style="position:absolute;left:5325;top:3112;width:920;height:300" type="#_x0000_t202" filled="false" stroked="false">
              <v:textbox inset="0,0,0,0">
                <w:txbxContent>
                  <w:p>
                    <w:pPr>
                      <w:spacing w:line="300" w:lineRule="exact" w:before="0"/>
                      <w:ind w:left="0" w:right="0" w:firstLine="0"/>
                      <w:jc w:val="left"/>
                      <w:rPr>
                        <w:sz w:val="30"/>
                      </w:rPr>
                    </w:pPr>
                    <w:r>
                      <w:rPr>
                        <w:sz w:val="30"/>
                      </w:rPr>
                      <w:t>值班室</w:t>
                    </w:r>
                  </w:p>
                </w:txbxContent>
              </v:textbox>
              <w10:wrap type="none"/>
            </v:shape>
            <v:shape style="position:absolute;left:3540;top:4004;width:1820;height:300" type="#_x0000_t202" filled="false" stroked="false">
              <v:textbox inset="0,0,0,0">
                <w:txbxContent>
                  <w:p>
                    <w:pPr>
                      <w:spacing w:line="300" w:lineRule="exact" w:before="0"/>
                      <w:ind w:left="0" w:right="0" w:firstLine="0"/>
                      <w:jc w:val="left"/>
                      <w:rPr>
                        <w:sz w:val="30"/>
                      </w:rPr>
                    </w:pPr>
                    <w:r>
                      <w:rPr>
                        <w:sz w:val="30"/>
                      </w:rPr>
                      <w:t>内部预警信息</w:t>
                    </w:r>
                  </w:p>
                </w:txbxContent>
              </v:textbox>
              <w10:wrap type="none"/>
            </v:shape>
            <v:shape style="position:absolute;left:6559;top:4004;width:1820;height:300" type="#_x0000_t202" filled="false" stroked="false">
              <v:textbox inset="0,0,0,0">
                <w:txbxContent>
                  <w:p>
                    <w:pPr>
                      <w:spacing w:line="300" w:lineRule="exact" w:before="0"/>
                      <w:ind w:left="0" w:right="0" w:firstLine="0"/>
                      <w:jc w:val="left"/>
                      <w:rPr>
                        <w:sz w:val="30"/>
                      </w:rPr>
                    </w:pPr>
                    <w:r>
                      <w:rPr>
                        <w:sz w:val="30"/>
                      </w:rPr>
                      <w:t>外部预警信息</w:t>
                    </w:r>
                  </w:p>
                </w:txbxContent>
              </v:textbox>
              <w10:wrap type="none"/>
            </v:shape>
            <w10:wrap type="topAndBottom"/>
          </v:group>
        </w:pict>
      </w:r>
    </w:p>
    <w:p>
      <w:pPr>
        <w:pStyle w:val="BodyText"/>
        <w:ind w:left="0"/>
        <w:rPr>
          <w:b/>
          <w:sz w:val="20"/>
        </w:rPr>
      </w:pPr>
    </w:p>
    <w:p>
      <w:pPr>
        <w:pStyle w:val="BodyText"/>
        <w:spacing w:before="1"/>
        <w:ind w:left="0"/>
        <w:rPr>
          <w:b/>
          <w:sz w:val="15"/>
        </w:rPr>
      </w:pPr>
    </w:p>
    <w:p>
      <w:pPr>
        <w:pStyle w:val="ListParagraph"/>
        <w:numPr>
          <w:ilvl w:val="1"/>
          <w:numId w:val="18"/>
        </w:numPr>
        <w:tabs>
          <w:tab w:pos="684" w:val="left" w:leader="none"/>
        </w:tabs>
        <w:spacing w:line="240" w:lineRule="auto" w:before="62" w:after="0"/>
        <w:ind w:left="684" w:right="0" w:hanging="564"/>
        <w:jc w:val="left"/>
        <w:rPr>
          <w:b/>
          <w:sz w:val="28"/>
        </w:rPr>
      </w:pPr>
      <w:bookmarkStart w:name="3.2 信息报告与处置" w:id="40"/>
      <w:bookmarkEnd w:id="40"/>
      <w:r>
        <w:rPr/>
      </w:r>
      <w:bookmarkStart w:name="_bookmark14" w:id="41"/>
      <w:bookmarkEnd w:id="41"/>
      <w:r>
        <w:rPr/>
      </w:r>
      <w:bookmarkStart w:name="_bookmark14" w:id="42"/>
      <w:bookmarkEnd w:id="42"/>
      <w:r>
        <w:rPr>
          <w:b/>
          <w:sz w:val="28"/>
        </w:rPr>
        <w:t>信息报告与处置</w:t>
      </w:r>
    </w:p>
    <w:p>
      <w:pPr>
        <w:pStyle w:val="BodyText"/>
        <w:spacing w:before="2"/>
        <w:ind w:left="0"/>
        <w:rPr>
          <w:b/>
          <w:sz w:val="33"/>
        </w:rPr>
      </w:pPr>
    </w:p>
    <w:p>
      <w:pPr>
        <w:pStyle w:val="ListParagraph"/>
        <w:numPr>
          <w:ilvl w:val="2"/>
          <w:numId w:val="18"/>
        </w:numPr>
        <w:tabs>
          <w:tab w:pos="1700" w:val="left" w:leader="none"/>
        </w:tabs>
        <w:spacing w:line="240" w:lineRule="auto" w:before="0" w:after="0"/>
        <w:ind w:left="1699" w:right="0" w:hanging="901"/>
        <w:jc w:val="both"/>
        <w:rPr>
          <w:sz w:val="30"/>
        </w:rPr>
      </w:pPr>
      <w:r>
        <w:rPr>
          <w:sz w:val="30"/>
        </w:rPr>
        <w:t>信息报告与通知</w:t>
      </w:r>
    </w:p>
    <w:p>
      <w:pPr>
        <w:pStyle w:val="BodyText"/>
        <w:spacing w:line="376" w:lineRule="auto" w:before="193"/>
        <w:ind w:right="257" w:firstLine="559"/>
        <w:jc w:val="both"/>
      </w:pPr>
      <w:r>
        <w:rPr>
          <w:spacing w:val="16"/>
        </w:rPr>
        <w:t>区生产安全事故应急指挥部 </w:t>
      </w:r>
      <w:r>
        <w:rPr/>
        <w:t>24</w:t>
      </w:r>
      <w:r>
        <w:rPr>
          <w:spacing w:val="1"/>
        </w:rPr>
        <w:t> 小时应急值守电话： </w:t>
      </w:r>
      <w:r>
        <w:rPr/>
        <w:t>0736</w:t>
      </w:r>
      <w:r>
        <w:rPr>
          <w:spacing w:val="-57"/>
        </w:rPr>
        <w:t> － 7300306</w:t>
      </w:r>
      <w:r>
        <w:rPr>
          <w:spacing w:val="-14"/>
        </w:rPr>
        <w:t>【应急指挥部办公室】；</w:t>
      </w:r>
    </w:p>
    <w:p>
      <w:pPr>
        <w:pStyle w:val="BodyText"/>
        <w:spacing w:line="374" w:lineRule="auto"/>
        <w:ind w:right="257" w:firstLine="559"/>
        <w:jc w:val="both"/>
      </w:pPr>
      <w:r>
        <w:rPr>
          <w:spacing w:val="-8"/>
        </w:rPr>
        <w:t>事故信息接受与报告责任人是相关单位值班人员。任何人员从任</w:t>
      </w:r>
      <w:r>
        <w:rPr>
          <w:spacing w:val="-11"/>
        </w:rPr>
        <w:t>何渠道获悉任何事故信息，都须将信息及时传送到值班室或向上级报告。</w:t>
      </w:r>
    </w:p>
    <w:p>
      <w:pPr>
        <w:spacing w:after="0" w:line="374" w:lineRule="auto"/>
        <w:jc w:val="both"/>
        <w:sectPr>
          <w:pgSz w:w="11910" w:h="16840"/>
          <w:pgMar w:header="0" w:footer="905" w:top="1560" w:bottom="1100" w:left="1680" w:right="1540"/>
        </w:sectPr>
      </w:pPr>
    </w:p>
    <w:p>
      <w:pPr>
        <w:pStyle w:val="ListParagraph"/>
        <w:numPr>
          <w:ilvl w:val="0"/>
          <w:numId w:val="22"/>
        </w:numPr>
        <w:tabs>
          <w:tab w:pos="1382" w:val="left" w:leader="none"/>
        </w:tabs>
        <w:spacing w:line="240" w:lineRule="auto" w:before="32" w:after="0"/>
        <w:ind w:left="1381" w:right="0" w:hanging="703"/>
        <w:jc w:val="left"/>
        <w:rPr>
          <w:sz w:val="28"/>
        </w:rPr>
      </w:pPr>
      <w:r>
        <w:rPr>
          <w:spacing w:val="-3"/>
          <w:sz w:val="28"/>
        </w:rPr>
        <w:t>值班人员在接受事故信息时落实以下内容：</w:t>
      </w:r>
    </w:p>
    <w:p>
      <w:pPr>
        <w:pStyle w:val="BodyText"/>
        <w:spacing w:line="374" w:lineRule="auto" w:before="200"/>
        <w:ind w:right="257" w:firstLine="559"/>
      </w:pPr>
      <w:r>
        <w:rPr>
          <w:spacing w:val="-11"/>
        </w:rPr>
        <w:t>①落实来电人员身份、姓名及其它联系方式，并告知其保持电话</w:t>
      </w:r>
      <w:r>
        <w:rPr>
          <w:spacing w:val="-6"/>
        </w:rPr>
        <w:t>畅通。</w:t>
      </w:r>
    </w:p>
    <w:p>
      <w:pPr>
        <w:pStyle w:val="BodyText"/>
        <w:spacing w:line="374" w:lineRule="auto" w:before="1"/>
        <w:ind w:right="255" w:firstLine="559"/>
        <w:jc w:val="both"/>
      </w:pPr>
      <w:r>
        <w:rPr>
          <w:spacing w:val="-10"/>
        </w:rPr>
        <w:t>②当报告爆炸爆燃、起火时，应询问爆炸具体位置、人员伤亡情</w:t>
      </w:r>
      <w:r>
        <w:rPr>
          <w:spacing w:val="-9"/>
        </w:rPr>
        <w:t>况。当报告爆炸时询问是否起火，是否已报 </w:t>
      </w:r>
      <w:r>
        <w:rPr/>
        <w:t>110</w:t>
      </w:r>
      <w:r>
        <w:rPr>
          <w:spacing w:val="-45"/>
        </w:rPr>
        <w:t> 或 </w:t>
      </w:r>
      <w:r>
        <w:rPr>
          <w:spacing w:val="-4"/>
        </w:rPr>
        <w:t>119</w:t>
      </w:r>
      <w:r>
        <w:rPr>
          <w:spacing w:val="-3"/>
        </w:rPr>
        <w:t>，公安消防等</w:t>
      </w:r>
      <w:r>
        <w:rPr>
          <w:spacing w:val="-11"/>
        </w:rPr>
        <w:t>是否已到现场，指导人员疏散至远离现场的开阔地带，禁止烟火并告</w:t>
      </w:r>
      <w:r>
        <w:rPr>
          <w:spacing w:val="-5"/>
        </w:rPr>
        <w:t>知报告人，应急抢险人员将立即赶往现场处理。</w:t>
      </w:r>
    </w:p>
    <w:p>
      <w:pPr>
        <w:pStyle w:val="ListParagraph"/>
        <w:numPr>
          <w:ilvl w:val="0"/>
          <w:numId w:val="22"/>
        </w:numPr>
        <w:tabs>
          <w:tab w:pos="1382" w:val="left" w:leader="none"/>
        </w:tabs>
        <w:spacing w:line="240" w:lineRule="auto" w:before="1" w:after="0"/>
        <w:ind w:left="1381" w:right="0" w:hanging="703"/>
        <w:jc w:val="left"/>
        <w:rPr>
          <w:sz w:val="28"/>
        </w:rPr>
      </w:pPr>
      <w:r>
        <w:rPr>
          <w:spacing w:val="-3"/>
          <w:sz w:val="28"/>
        </w:rPr>
        <w:t>接收信息与报告要求</w:t>
      </w:r>
    </w:p>
    <w:p>
      <w:pPr>
        <w:pStyle w:val="BodyText"/>
        <w:spacing w:line="376" w:lineRule="auto" w:before="200"/>
        <w:ind w:right="257" w:firstLine="559"/>
      </w:pPr>
      <w:r>
        <w:rPr>
          <w:spacing w:val="-9"/>
        </w:rPr>
        <w:t>值班室人员针对事故等级和紧急程度，立即以电话形式或其它适</w:t>
      </w:r>
      <w:r>
        <w:rPr>
          <w:spacing w:val="-3"/>
        </w:rPr>
        <w:t>合方式上报，最终上报至应急总指挥部，具体要求如下：</w:t>
      </w:r>
    </w:p>
    <w:p>
      <w:pPr>
        <w:pStyle w:val="BodyText"/>
        <w:spacing w:line="374" w:lineRule="auto"/>
        <w:ind w:right="257" w:firstLine="559"/>
      </w:pPr>
      <w:r>
        <w:rPr>
          <w:spacing w:val="-8"/>
        </w:rPr>
        <w:t>①事故最早发现者应立即向值班室报告，清楚说明事故位置、性</w:t>
      </w:r>
      <w:r>
        <w:rPr>
          <w:spacing w:val="-3"/>
        </w:rPr>
        <w:t>质及严重程度等要素。</w:t>
      </w:r>
    </w:p>
    <w:p>
      <w:pPr>
        <w:pStyle w:val="BodyText"/>
        <w:spacing w:line="374" w:lineRule="auto"/>
        <w:ind w:right="257" w:firstLine="559"/>
      </w:pPr>
      <w:r>
        <w:rPr>
          <w:spacing w:val="-6"/>
        </w:rPr>
        <w:t>②值班室接到报警信息后要求现场人员</w:t>
      </w:r>
      <w:r>
        <w:rPr/>
        <w:t>（</w:t>
      </w:r>
      <w:r>
        <w:rPr>
          <w:spacing w:val="-3"/>
        </w:rPr>
        <w:t>或第三方人员</w:t>
      </w:r>
      <w:r>
        <w:rPr>
          <w:spacing w:val="-49"/>
        </w:rPr>
        <w:t>）</w:t>
      </w:r>
      <w:r>
        <w:rPr>
          <w:spacing w:val="-2"/>
        </w:rPr>
        <w:t>提供事</w:t>
      </w:r>
      <w:r>
        <w:rPr>
          <w:spacing w:val="-3"/>
        </w:rPr>
        <w:t>故相关信息并初步核实后向上级报告。</w:t>
      </w:r>
    </w:p>
    <w:p>
      <w:pPr>
        <w:pStyle w:val="BodyText"/>
        <w:spacing w:line="376" w:lineRule="auto"/>
        <w:ind w:right="257" w:firstLine="559"/>
      </w:pPr>
      <w:r>
        <w:rPr>
          <w:spacing w:val="-11"/>
        </w:rPr>
        <w:t>③判明情况和响应级别，指挥部办公室立即通知相关人员赶往现场。</w:t>
      </w:r>
    </w:p>
    <w:p>
      <w:pPr>
        <w:pStyle w:val="BodyText"/>
        <w:spacing w:line="374" w:lineRule="auto"/>
        <w:ind w:right="257" w:firstLine="559"/>
      </w:pPr>
      <w:r>
        <w:rPr>
          <w:spacing w:val="-9"/>
        </w:rPr>
        <w:t>④总指挥部下达指令并根据事态发展，决定是否启动更高级别应</w:t>
      </w:r>
      <w:r>
        <w:rPr>
          <w:spacing w:val="-3"/>
        </w:rPr>
        <w:t>急响应。</w:t>
      </w:r>
    </w:p>
    <w:p>
      <w:pPr>
        <w:pStyle w:val="Heading3"/>
        <w:numPr>
          <w:ilvl w:val="2"/>
          <w:numId w:val="18"/>
        </w:numPr>
        <w:tabs>
          <w:tab w:pos="1625" w:val="left" w:leader="none"/>
        </w:tabs>
        <w:spacing w:line="349" w:lineRule="exact" w:before="0" w:after="0"/>
        <w:ind w:left="1624" w:right="0" w:hanging="826"/>
        <w:jc w:val="left"/>
      </w:pPr>
      <w:r>
        <w:rPr/>
        <w:t>报告时限</w:t>
      </w:r>
    </w:p>
    <w:p>
      <w:pPr>
        <w:pStyle w:val="BodyText"/>
        <w:spacing w:line="367" w:lineRule="auto" w:before="170"/>
        <w:ind w:right="257" w:firstLine="619"/>
        <w:jc w:val="both"/>
      </w:pPr>
      <w:r>
        <w:rPr/>
        <w:t>各职能部门、街道、镇、监测点是监测和报告生产安全事故信</w:t>
      </w:r>
      <w:r>
        <w:rPr>
          <w:spacing w:val="-10"/>
        </w:rPr>
        <w:t>息的主要力量，要依托自身建立的监测系统，实施常规监测，并按相</w:t>
      </w:r>
      <w:r>
        <w:rPr>
          <w:spacing w:val="-11"/>
        </w:rPr>
        <w:t>关规定上报监测结果，做到早发现、早报告、早处置。应急办负责接</w:t>
      </w:r>
      <w:r>
        <w:rPr>
          <w:spacing w:val="-10"/>
        </w:rPr>
        <w:t>收、处理危险化学品生产安全生产安全事故信息。发生一般和较大级</w:t>
      </w:r>
      <w:r>
        <w:rPr>
          <w:spacing w:val="-16"/>
        </w:rPr>
        <w:t>别的生产安全事故，各街道、镇及职能部门在事发后 </w:t>
      </w:r>
      <w:r>
        <w:rPr/>
        <w:t>1</w:t>
      </w:r>
      <w:r>
        <w:rPr>
          <w:spacing w:val="-12"/>
        </w:rPr>
        <w:t> 小时内向区应</w:t>
      </w:r>
      <w:r>
        <w:rPr>
          <w:spacing w:val="-10"/>
        </w:rPr>
        <w:t>急指挥部应急办报告；重大和特别重大级别的生产安全事故，要立即</w:t>
      </w:r>
    </w:p>
    <w:p>
      <w:pPr>
        <w:spacing w:after="0" w:line="367" w:lineRule="auto"/>
        <w:jc w:val="both"/>
        <w:sectPr>
          <w:pgSz w:w="11910" w:h="16840"/>
          <w:pgMar w:header="0" w:footer="905" w:top="1560" w:bottom="1100" w:left="1680" w:right="1540"/>
        </w:sectPr>
      </w:pPr>
    </w:p>
    <w:p>
      <w:pPr>
        <w:pStyle w:val="BodyText"/>
        <w:spacing w:line="367" w:lineRule="auto" w:before="39"/>
        <w:ind w:right="256"/>
        <w:jc w:val="both"/>
      </w:pPr>
      <w:r>
        <w:rPr>
          <w:spacing w:val="-14"/>
        </w:rPr>
        <w:t>报告，来不及形成文字材料的先口头报告，然后在 </w:t>
      </w:r>
      <w:r>
        <w:rPr/>
        <w:t>2</w:t>
      </w:r>
      <w:r>
        <w:rPr>
          <w:spacing w:val="-11"/>
        </w:rPr>
        <w:t> 小时内再补报书</w:t>
      </w:r>
      <w:r>
        <w:rPr>
          <w:spacing w:val="-10"/>
        </w:rPr>
        <w:t>面信息；不属于生产安全事故，但发生地点敏感、人员身份特殊、持</w:t>
      </w:r>
      <w:r>
        <w:rPr>
          <w:spacing w:val="-24"/>
        </w:rPr>
        <w:t>续时间长、社会影响较大的特殊情况，都必须及时上报。报告按照“快</w:t>
      </w:r>
      <w:r>
        <w:rPr>
          <w:spacing w:val="-13"/>
        </w:rPr>
        <w:t>报事实，慎报原因”的原则，主要内容包括事发时间、地点，人员伤亡及财产损失、领导到位情况、现场采取措施及下一步需要采取的应</w:t>
      </w:r>
      <w:r>
        <w:rPr>
          <w:spacing w:val="-5"/>
        </w:rPr>
        <w:t>对措施，请求帮助等，并视事件处置进展情况续报。</w:t>
      </w:r>
    </w:p>
    <w:p>
      <w:pPr>
        <w:pStyle w:val="Heading3"/>
        <w:numPr>
          <w:ilvl w:val="2"/>
          <w:numId w:val="18"/>
        </w:numPr>
        <w:tabs>
          <w:tab w:pos="1625" w:val="left" w:leader="none"/>
        </w:tabs>
        <w:spacing w:line="347" w:lineRule="exact" w:before="0" w:after="0"/>
        <w:ind w:left="1624" w:right="0" w:hanging="826"/>
        <w:jc w:val="both"/>
      </w:pPr>
      <w:r>
        <w:rPr/>
        <w:t>事故（事件）信息上报</w:t>
      </w:r>
    </w:p>
    <w:p>
      <w:pPr>
        <w:pStyle w:val="BodyText"/>
        <w:spacing w:line="367" w:lineRule="auto" w:before="183"/>
        <w:ind w:right="257" w:firstLine="619"/>
        <w:jc w:val="both"/>
      </w:pPr>
      <w:r>
        <w:rPr>
          <w:spacing w:val="2"/>
        </w:rPr>
        <w:t>值班室</w:t>
      </w:r>
      <w:r>
        <w:rPr>
          <w:spacing w:val="4"/>
        </w:rPr>
        <w:t>（</w:t>
      </w:r>
      <w:r>
        <w:rPr>
          <w:spacing w:val="2"/>
        </w:rPr>
        <w:t>总指办</w:t>
      </w:r>
      <w:r>
        <w:rPr/>
        <w:t>）</w:t>
      </w:r>
      <w:r>
        <w:rPr>
          <w:spacing w:val="-4"/>
        </w:rPr>
        <w:t>接到事故信息并确认后应在 </w:t>
      </w:r>
      <w:r>
        <w:rPr/>
        <w:t>3</w:t>
      </w:r>
      <w:r>
        <w:rPr>
          <w:spacing w:val="-6"/>
        </w:rPr>
        <w:t> 分钟内向上级</w:t>
      </w:r>
      <w:r>
        <w:rPr>
          <w:spacing w:val="-10"/>
        </w:rPr>
        <w:t>报告，任何人不得假定有关部门已获悉有关信息而放弃联络。事故信</w:t>
      </w:r>
      <w:r>
        <w:rPr>
          <w:spacing w:val="-4"/>
        </w:rPr>
        <w:t>息上报要求：</w:t>
      </w:r>
    </w:p>
    <w:p>
      <w:pPr>
        <w:pStyle w:val="ListParagraph"/>
        <w:numPr>
          <w:ilvl w:val="0"/>
          <w:numId w:val="23"/>
        </w:numPr>
        <w:tabs>
          <w:tab w:pos="1386" w:val="left" w:leader="none"/>
        </w:tabs>
        <w:spacing w:line="327" w:lineRule="exact" w:before="0" w:after="0"/>
        <w:ind w:left="1386" w:right="0" w:hanging="707"/>
        <w:jc w:val="left"/>
        <w:rPr>
          <w:sz w:val="28"/>
        </w:rPr>
      </w:pPr>
      <w:r>
        <w:rPr>
          <w:sz w:val="28"/>
        </w:rPr>
        <w:t>发生事故后，不得瞒报、迟报、漏报、误报、谎报。报警</w:t>
      </w:r>
    </w:p>
    <w:p>
      <w:pPr>
        <w:pStyle w:val="BodyText"/>
        <w:spacing w:before="9"/>
        <w:ind w:left="0"/>
        <w:rPr>
          <w:sz w:val="20"/>
        </w:rPr>
      </w:pPr>
    </w:p>
    <w:p>
      <w:pPr>
        <w:pStyle w:val="BodyText"/>
      </w:pPr>
      <w:r>
        <w:rPr/>
        <w:t>时应口齿清楚、尽量使用普通话。事故报告至少包括以下内容：</w:t>
      </w:r>
    </w:p>
    <w:p>
      <w:pPr>
        <w:pStyle w:val="BodyText"/>
        <w:spacing w:before="9"/>
        <w:ind w:left="0"/>
        <w:rPr>
          <w:sz w:val="20"/>
        </w:rPr>
      </w:pPr>
    </w:p>
    <w:p>
      <w:pPr>
        <w:pStyle w:val="ListParagraph"/>
        <w:numPr>
          <w:ilvl w:val="0"/>
          <w:numId w:val="23"/>
        </w:numPr>
        <w:tabs>
          <w:tab w:pos="1382" w:val="left" w:leader="none"/>
        </w:tabs>
        <w:spacing w:line="240" w:lineRule="auto" w:before="0" w:after="0"/>
        <w:ind w:left="1381" w:right="0" w:hanging="703"/>
        <w:jc w:val="left"/>
        <w:rPr>
          <w:sz w:val="28"/>
        </w:rPr>
      </w:pPr>
      <w:r>
        <w:rPr>
          <w:spacing w:val="-3"/>
          <w:sz w:val="28"/>
        </w:rPr>
        <w:t>事故发生单位概况；</w:t>
      </w:r>
    </w:p>
    <w:p>
      <w:pPr>
        <w:pStyle w:val="BodyText"/>
        <w:spacing w:before="9"/>
        <w:ind w:left="0"/>
        <w:rPr>
          <w:sz w:val="20"/>
        </w:rPr>
      </w:pPr>
    </w:p>
    <w:p>
      <w:pPr>
        <w:pStyle w:val="ListParagraph"/>
        <w:numPr>
          <w:ilvl w:val="0"/>
          <w:numId w:val="23"/>
        </w:numPr>
        <w:tabs>
          <w:tab w:pos="1382" w:val="left" w:leader="none"/>
        </w:tabs>
        <w:spacing w:line="240" w:lineRule="auto" w:before="0" w:after="0"/>
        <w:ind w:left="1381" w:right="0" w:hanging="703"/>
        <w:jc w:val="left"/>
        <w:rPr>
          <w:sz w:val="28"/>
        </w:rPr>
      </w:pPr>
      <w:r>
        <w:rPr>
          <w:spacing w:val="-3"/>
          <w:sz w:val="28"/>
        </w:rPr>
        <w:t>事故发生时间、地点以及事故现场情况；</w:t>
      </w:r>
    </w:p>
    <w:p>
      <w:pPr>
        <w:pStyle w:val="BodyText"/>
        <w:spacing w:before="9"/>
        <w:ind w:left="0"/>
        <w:rPr>
          <w:sz w:val="20"/>
        </w:rPr>
      </w:pPr>
    </w:p>
    <w:p>
      <w:pPr>
        <w:pStyle w:val="ListParagraph"/>
        <w:numPr>
          <w:ilvl w:val="0"/>
          <w:numId w:val="23"/>
        </w:numPr>
        <w:tabs>
          <w:tab w:pos="1382" w:val="left" w:leader="none"/>
        </w:tabs>
        <w:spacing w:line="240" w:lineRule="auto" w:before="0" w:after="0"/>
        <w:ind w:left="1381" w:right="0" w:hanging="703"/>
        <w:jc w:val="left"/>
        <w:rPr>
          <w:sz w:val="28"/>
        </w:rPr>
      </w:pPr>
      <w:r>
        <w:rPr>
          <w:spacing w:val="-3"/>
          <w:sz w:val="28"/>
        </w:rPr>
        <w:t>事故的简要经过；</w:t>
      </w:r>
    </w:p>
    <w:p>
      <w:pPr>
        <w:pStyle w:val="BodyText"/>
        <w:spacing w:before="9"/>
        <w:ind w:left="0"/>
        <w:rPr>
          <w:sz w:val="20"/>
        </w:rPr>
      </w:pPr>
    </w:p>
    <w:p>
      <w:pPr>
        <w:pStyle w:val="ListParagraph"/>
        <w:numPr>
          <w:ilvl w:val="0"/>
          <w:numId w:val="23"/>
        </w:numPr>
        <w:tabs>
          <w:tab w:pos="1386" w:val="left" w:leader="none"/>
        </w:tabs>
        <w:spacing w:line="417" w:lineRule="auto" w:before="0" w:after="0"/>
        <w:ind w:left="120" w:right="257" w:firstLine="559"/>
        <w:jc w:val="left"/>
        <w:rPr>
          <w:sz w:val="28"/>
        </w:rPr>
      </w:pPr>
      <w:r>
        <w:rPr>
          <w:sz w:val="28"/>
        </w:rPr>
        <w:t>事故已经造成或者可能造成的伤亡人数（包括下落不明的</w:t>
      </w:r>
      <w:r>
        <w:rPr>
          <w:spacing w:val="-2"/>
          <w:sz w:val="28"/>
        </w:rPr>
        <w:t>人数</w:t>
      </w:r>
      <w:r>
        <w:rPr>
          <w:sz w:val="28"/>
        </w:rPr>
        <w:t>）</w:t>
      </w:r>
      <w:r>
        <w:rPr>
          <w:spacing w:val="-3"/>
          <w:sz w:val="28"/>
        </w:rPr>
        <w:t>和初步估计的直接经济损失；</w:t>
      </w:r>
    </w:p>
    <w:p>
      <w:pPr>
        <w:pStyle w:val="ListParagraph"/>
        <w:numPr>
          <w:ilvl w:val="0"/>
          <w:numId w:val="23"/>
        </w:numPr>
        <w:tabs>
          <w:tab w:pos="1382" w:val="left" w:leader="none"/>
        </w:tabs>
        <w:spacing w:line="358" w:lineRule="exact" w:before="0" w:after="0"/>
        <w:ind w:left="1381" w:right="0" w:hanging="703"/>
        <w:jc w:val="left"/>
        <w:rPr>
          <w:sz w:val="28"/>
        </w:rPr>
      </w:pPr>
      <w:r>
        <w:rPr>
          <w:spacing w:val="-3"/>
          <w:sz w:val="28"/>
        </w:rPr>
        <w:t>事故现场已经采取的紧急措施；</w:t>
      </w:r>
    </w:p>
    <w:p>
      <w:pPr>
        <w:pStyle w:val="BodyText"/>
        <w:spacing w:before="9"/>
        <w:ind w:left="0"/>
        <w:rPr>
          <w:sz w:val="20"/>
        </w:rPr>
      </w:pPr>
    </w:p>
    <w:p>
      <w:pPr>
        <w:pStyle w:val="BodyText"/>
        <w:spacing w:line="417" w:lineRule="auto"/>
        <w:ind w:right="257" w:firstLine="559"/>
      </w:pPr>
      <w:r>
        <w:rPr>
          <w:spacing w:val="-11"/>
        </w:rPr>
        <w:t>其他应当报告的情况：如较大以上事故，还应报告事故所造成的</w:t>
      </w:r>
      <w:r>
        <w:rPr>
          <w:spacing w:val="-5"/>
        </w:rPr>
        <w:t>社会影响、政府有关领导和部门现场指挥等有关情况。</w:t>
      </w:r>
    </w:p>
    <w:p>
      <w:pPr>
        <w:pStyle w:val="Heading3"/>
        <w:numPr>
          <w:ilvl w:val="2"/>
          <w:numId w:val="18"/>
        </w:numPr>
        <w:tabs>
          <w:tab w:pos="1700" w:val="left" w:leader="none"/>
        </w:tabs>
        <w:spacing w:line="240" w:lineRule="auto" w:before="1" w:after="0"/>
        <w:ind w:left="1699" w:right="0" w:hanging="901"/>
        <w:jc w:val="left"/>
      </w:pPr>
      <w:r>
        <w:rPr/>
        <w:t>信息上报及信息确认</w:t>
      </w:r>
    </w:p>
    <w:p>
      <w:pPr>
        <w:pStyle w:val="BodyText"/>
        <w:spacing w:before="181"/>
        <w:ind w:left="739"/>
      </w:pPr>
      <w:r>
        <w:rPr/>
        <w:t>事故发生后，严格按照“事故信息上报流程”进行上报。</w:t>
      </w:r>
    </w:p>
    <w:p>
      <w:pPr>
        <w:pStyle w:val="BodyText"/>
        <w:spacing w:line="367" w:lineRule="auto" w:before="188"/>
        <w:ind w:right="257" w:firstLine="619"/>
      </w:pPr>
      <w:r>
        <w:rPr/>
        <w:t>在发布信息时，必须发布事态的紧急程度，提出撤离的具体方</w:t>
      </w:r>
      <w:r>
        <w:rPr>
          <w:spacing w:val="-11"/>
        </w:rPr>
        <w:t>法和方式。撤离方式有步行和车辆运输两种。撤离方法中应明确采取</w:t>
      </w:r>
    </w:p>
    <w:p>
      <w:pPr>
        <w:spacing w:after="0" w:line="367" w:lineRule="auto"/>
        <w:sectPr>
          <w:pgSz w:w="11910" w:h="16840"/>
          <w:pgMar w:header="0" w:footer="905" w:top="1540" w:bottom="1100" w:left="1680" w:right="1540"/>
        </w:sectPr>
      </w:pPr>
    </w:p>
    <w:p>
      <w:pPr>
        <w:pStyle w:val="BodyText"/>
        <w:spacing w:before="39"/>
      </w:pPr>
      <w:bookmarkStart w:name="4 应急响应" w:id="43"/>
      <w:bookmarkEnd w:id="43"/>
      <w:r>
        <w:rPr/>
      </w:r>
      <w:r>
        <w:rPr/>
        <w:t>的预防措施、注意事项、撤离路线等。</w:t>
      </w:r>
    </w:p>
    <w:p>
      <w:pPr>
        <w:pStyle w:val="BodyText"/>
        <w:spacing w:before="189"/>
        <w:ind w:left="739"/>
      </w:pPr>
      <w:r>
        <w:rPr/>
        <w:t>事故信息上报后，各级单位须对事故信息进行核实和确认。</w:t>
      </w:r>
    </w:p>
    <w:p>
      <w:pPr>
        <w:pStyle w:val="Heading3"/>
        <w:numPr>
          <w:ilvl w:val="2"/>
          <w:numId w:val="18"/>
        </w:numPr>
        <w:tabs>
          <w:tab w:pos="1625" w:val="left" w:leader="none"/>
        </w:tabs>
        <w:spacing w:line="240" w:lineRule="auto" w:before="164" w:after="0"/>
        <w:ind w:left="1624" w:right="0" w:hanging="826"/>
        <w:jc w:val="left"/>
      </w:pPr>
      <w:r>
        <w:rPr/>
        <w:t>信息传递</w:t>
      </w:r>
    </w:p>
    <w:p>
      <w:pPr>
        <w:pStyle w:val="ListParagraph"/>
        <w:numPr>
          <w:ilvl w:val="0"/>
          <w:numId w:val="24"/>
        </w:numPr>
        <w:tabs>
          <w:tab w:pos="1442" w:val="left" w:leader="none"/>
        </w:tabs>
        <w:spacing w:line="240" w:lineRule="auto" w:before="180" w:after="0"/>
        <w:ind w:left="1441" w:right="0" w:hanging="703"/>
        <w:jc w:val="left"/>
        <w:rPr>
          <w:sz w:val="28"/>
        </w:rPr>
      </w:pPr>
      <w:r>
        <w:rPr>
          <w:spacing w:val="-3"/>
          <w:sz w:val="28"/>
        </w:rPr>
        <w:t>信息、现场指令应当单向逐级传递并注重时效性。</w:t>
      </w:r>
    </w:p>
    <w:p>
      <w:pPr>
        <w:pStyle w:val="ListParagraph"/>
        <w:numPr>
          <w:ilvl w:val="0"/>
          <w:numId w:val="24"/>
        </w:numPr>
        <w:tabs>
          <w:tab w:pos="1442" w:val="left" w:leader="none"/>
        </w:tabs>
        <w:spacing w:line="367" w:lineRule="auto" w:before="188" w:after="0"/>
        <w:ind w:left="120" w:right="257" w:firstLine="619"/>
        <w:jc w:val="left"/>
        <w:rPr>
          <w:sz w:val="28"/>
        </w:rPr>
      </w:pPr>
      <w:r>
        <w:rPr>
          <w:spacing w:val="-3"/>
          <w:sz w:val="28"/>
        </w:rPr>
        <w:t>值班人员接到事故信息后（</w:t>
      </w:r>
      <w:r>
        <w:rPr>
          <w:spacing w:val="-2"/>
          <w:sz w:val="28"/>
        </w:rPr>
        <w:t>作书面记录</w:t>
      </w:r>
      <w:r>
        <w:rPr>
          <w:spacing w:val="-5"/>
          <w:sz w:val="28"/>
        </w:rPr>
        <w:t>）</w:t>
      </w:r>
      <w:r>
        <w:rPr>
          <w:spacing w:val="-3"/>
          <w:sz w:val="28"/>
        </w:rPr>
        <w:t>，三分钟内以电话形式或其它方式上报，上报至应急总指挥部。</w:t>
      </w:r>
    </w:p>
    <w:p>
      <w:pPr>
        <w:pStyle w:val="ListParagraph"/>
        <w:numPr>
          <w:ilvl w:val="0"/>
          <w:numId w:val="24"/>
        </w:numPr>
        <w:tabs>
          <w:tab w:pos="1386" w:val="left" w:leader="none"/>
        </w:tabs>
        <w:spacing w:line="331" w:lineRule="exact" w:before="0" w:after="0"/>
        <w:ind w:left="1386" w:right="0" w:hanging="707"/>
        <w:jc w:val="left"/>
        <w:rPr>
          <w:sz w:val="28"/>
        </w:rPr>
      </w:pPr>
      <w:r>
        <w:rPr>
          <w:sz w:val="28"/>
        </w:rPr>
        <w:t>发生事故时，由总指挥宣布启动应急救援，此外还应当及</w:t>
      </w:r>
    </w:p>
    <w:p>
      <w:pPr>
        <w:pStyle w:val="BodyText"/>
        <w:spacing w:before="9"/>
        <w:ind w:left="0"/>
        <w:rPr>
          <w:sz w:val="20"/>
        </w:rPr>
      </w:pPr>
    </w:p>
    <w:p>
      <w:pPr>
        <w:pStyle w:val="BodyText"/>
        <w:spacing w:line="417" w:lineRule="auto"/>
        <w:ind w:right="257"/>
      </w:pPr>
      <w:r>
        <w:rPr>
          <w:spacing w:val="-11"/>
        </w:rPr>
        <w:t>时报政府主管部门，由政府应总急指挥部启动应急救援响应，全区各</w:t>
      </w:r>
      <w:r>
        <w:rPr>
          <w:spacing w:val="-5"/>
        </w:rPr>
        <w:t>应急救援工作组开展先期救援处置工作，防止事故扩大。</w:t>
      </w:r>
    </w:p>
    <w:p>
      <w:pPr>
        <w:pStyle w:val="BodyText"/>
        <w:spacing w:line="358" w:lineRule="exact"/>
        <w:ind w:left="679"/>
      </w:pPr>
      <w:r>
        <w:rPr/>
        <w:t>①发生伤亡事故时及时拨打 120 开展先期现场急救工作。</w:t>
      </w:r>
    </w:p>
    <w:p>
      <w:pPr>
        <w:pStyle w:val="BodyText"/>
        <w:spacing w:before="9"/>
        <w:ind w:left="0"/>
        <w:rPr>
          <w:sz w:val="20"/>
        </w:rPr>
      </w:pPr>
    </w:p>
    <w:p>
      <w:pPr>
        <w:pStyle w:val="BodyText"/>
        <w:ind w:left="679"/>
      </w:pPr>
      <w:r>
        <w:rPr>
          <w:spacing w:val="-11"/>
        </w:rPr>
        <w:t>②发生火灾或爆炸事故时，及时通知 </w:t>
      </w:r>
      <w:r>
        <w:rPr/>
        <w:t>110</w:t>
      </w:r>
      <w:r>
        <w:rPr>
          <w:spacing w:val="-49"/>
        </w:rPr>
        <w:t>、</w:t>
      </w:r>
      <w:r>
        <w:rPr/>
        <w:t>119</w:t>
      </w:r>
      <w:r>
        <w:rPr>
          <w:spacing w:val="-10"/>
        </w:rPr>
        <w:t> 等外部协助单位。</w:t>
      </w:r>
    </w:p>
    <w:p>
      <w:pPr>
        <w:pStyle w:val="BodyText"/>
        <w:spacing w:before="3"/>
        <w:ind w:left="0"/>
        <w:rPr>
          <w:sz w:val="22"/>
        </w:rPr>
      </w:pPr>
    </w:p>
    <w:p>
      <w:pPr>
        <w:pStyle w:val="BodyText"/>
        <w:spacing w:line="362" w:lineRule="auto"/>
        <w:ind w:right="257" w:firstLine="652"/>
      </w:pPr>
      <w:r>
        <w:rPr>
          <w:spacing w:val="-12"/>
        </w:rPr>
        <w:t>③发生道路交通事故时，及时拨打 </w:t>
      </w:r>
      <w:r>
        <w:rPr>
          <w:spacing w:val="-16"/>
        </w:rPr>
        <w:t>122</w:t>
      </w:r>
      <w:r>
        <w:rPr>
          <w:spacing w:val="-5"/>
        </w:rPr>
        <w:t>，并开展选项现场急救工</w:t>
      </w:r>
      <w:r>
        <w:rPr>
          <w:spacing w:val="-3"/>
        </w:rPr>
        <w:t>作，如涉及危险化学品危害，及时通知政府应急管理部门。</w:t>
      </w:r>
    </w:p>
    <w:p>
      <w:pPr>
        <w:spacing w:after="0" w:line="362" w:lineRule="auto"/>
        <w:sectPr>
          <w:pgSz w:w="11910" w:h="16840"/>
          <w:pgMar w:header="0" w:footer="905" w:top="1540" w:bottom="1100" w:left="1680" w:right="1540"/>
        </w:sectPr>
      </w:pPr>
    </w:p>
    <w:p>
      <w:pPr>
        <w:pStyle w:val="Heading1"/>
        <w:numPr>
          <w:ilvl w:val="2"/>
          <w:numId w:val="1"/>
        </w:numPr>
        <w:tabs>
          <w:tab w:pos="3792" w:val="left" w:leader="none"/>
        </w:tabs>
        <w:spacing w:line="240" w:lineRule="auto" w:before="30" w:after="0"/>
        <w:ind w:left="3792" w:right="0" w:hanging="322"/>
        <w:jc w:val="left"/>
      </w:pPr>
      <w:bookmarkStart w:name="_bookmark15" w:id="44"/>
      <w:bookmarkEnd w:id="44"/>
      <w:r>
        <w:rPr>
          <w:b w:val="0"/>
        </w:rPr>
      </w:r>
      <w:bookmarkStart w:name="_bookmark15" w:id="45"/>
      <w:bookmarkEnd w:id="45"/>
      <w:r>
        <w:rPr/>
        <w:t>应急响应</w:t>
      </w:r>
    </w:p>
    <w:p>
      <w:pPr>
        <w:pStyle w:val="Heading4"/>
        <w:numPr>
          <w:ilvl w:val="1"/>
          <w:numId w:val="25"/>
        </w:numPr>
        <w:tabs>
          <w:tab w:pos="684" w:val="left" w:leader="none"/>
        </w:tabs>
        <w:spacing w:line="240" w:lineRule="auto" w:before="275" w:after="0"/>
        <w:ind w:left="684" w:right="0" w:hanging="564"/>
        <w:jc w:val="left"/>
      </w:pPr>
      <w:bookmarkStart w:name="4.1 响应分级" w:id="46"/>
      <w:bookmarkEnd w:id="46"/>
      <w:r>
        <w:rPr>
          <w:b w:val="0"/>
        </w:rPr>
      </w:r>
      <w:bookmarkStart w:name="_bookmark16" w:id="47"/>
      <w:bookmarkEnd w:id="47"/>
      <w:r>
        <w:rPr>
          <w:b w:val="0"/>
        </w:rPr>
      </w:r>
      <w:bookmarkStart w:name="_bookmark16" w:id="48"/>
      <w:bookmarkEnd w:id="48"/>
      <w:r>
        <w:rPr/>
        <w:t>响应分级</w:t>
      </w:r>
    </w:p>
    <w:p>
      <w:pPr>
        <w:pStyle w:val="BodyText"/>
        <w:spacing w:line="374" w:lineRule="auto" w:before="201"/>
        <w:ind w:right="255" w:firstLine="559"/>
      </w:pPr>
      <w:r>
        <w:rPr>
          <w:spacing w:val="-9"/>
        </w:rPr>
        <w:t>根据紧急情况的性质、后果、影响范围及严重程度等方面，将应</w:t>
      </w:r>
      <w:r>
        <w:rPr>
          <w:spacing w:val="-3"/>
        </w:rPr>
        <w:t>急响应分为四级。</w:t>
      </w:r>
    </w:p>
    <w:p>
      <w:pPr>
        <w:pStyle w:val="ListParagraph"/>
        <w:numPr>
          <w:ilvl w:val="2"/>
          <w:numId w:val="25"/>
        </w:numPr>
        <w:tabs>
          <w:tab w:pos="1625" w:val="left" w:leader="none"/>
        </w:tabs>
        <w:spacing w:line="349" w:lineRule="exact" w:before="0" w:after="0"/>
        <w:ind w:left="1624" w:right="0" w:hanging="826"/>
        <w:jc w:val="left"/>
        <w:rPr>
          <w:sz w:val="30"/>
        </w:rPr>
      </w:pPr>
      <w:r>
        <w:rPr>
          <w:sz w:val="30"/>
        </w:rPr>
        <w:t>响应级别划分</w:t>
      </w:r>
    </w:p>
    <w:p>
      <w:pPr>
        <w:pStyle w:val="BodyText"/>
        <w:spacing w:line="374" w:lineRule="auto" w:before="192"/>
        <w:ind w:right="256" w:firstLine="559"/>
        <w:jc w:val="both"/>
      </w:pPr>
      <w:r>
        <w:rPr>
          <w:spacing w:val="-8"/>
        </w:rPr>
        <w:t>按工贸企业生产安全事故的可控性、严重程度和影响范围，应急</w:t>
      </w:r>
      <w:r>
        <w:rPr>
          <w:spacing w:val="-6"/>
        </w:rPr>
        <w:t>响应一般分为四级：特别重大</w:t>
      </w:r>
      <w:r>
        <w:rPr/>
        <w:t>（Ⅰ级）</w:t>
      </w:r>
      <w:r>
        <w:rPr>
          <w:spacing w:val="26"/>
        </w:rPr>
        <w:t> 、重大</w:t>
      </w:r>
      <w:r>
        <w:rPr/>
        <w:t>（Ⅱ级</w:t>
      </w:r>
      <w:r>
        <w:rPr>
          <w:spacing w:val="-13"/>
        </w:rPr>
        <w:t>）</w:t>
      </w:r>
      <w:r>
        <w:rPr>
          <w:spacing w:val="-10"/>
        </w:rPr>
        <w:t>、较大</w:t>
      </w:r>
      <w:r>
        <w:rPr/>
        <w:t>（Ⅲ 级</w:t>
      </w:r>
      <w:r>
        <w:rPr>
          <w:spacing w:val="-3"/>
        </w:rPr>
        <w:t>）</w:t>
      </w:r>
      <w:r>
        <w:rPr>
          <w:spacing w:val="-1"/>
        </w:rPr>
        <w:t>、 一般</w:t>
      </w:r>
      <w:r>
        <w:rPr/>
        <w:t>（Ⅳ级</w:t>
      </w:r>
      <w:r>
        <w:rPr>
          <w:spacing w:val="-3"/>
        </w:rPr>
        <w:t>）</w:t>
      </w:r>
      <w:r>
        <w:rPr/>
        <w:t>。</w:t>
      </w:r>
    </w:p>
    <w:p>
      <w:pPr>
        <w:pStyle w:val="ListParagraph"/>
        <w:numPr>
          <w:ilvl w:val="0"/>
          <w:numId w:val="26"/>
        </w:numPr>
        <w:tabs>
          <w:tab w:pos="1382" w:val="left" w:leader="none"/>
        </w:tabs>
        <w:spacing w:line="240" w:lineRule="auto" w:before="1" w:after="0"/>
        <w:ind w:left="1381" w:right="0" w:hanging="703"/>
        <w:jc w:val="left"/>
        <w:rPr>
          <w:sz w:val="28"/>
        </w:rPr>
      </w:pPr>
      <w:r>
        <w:rPr>
          <w:spacing w:val="-3"/>
          <w:sz w:val="28"/>
        </w:rPr>
        <w:t>特别重大</w:t>
      </w:r>
      <w:r>
        <w:rPr>
          <w:sz w:val="28"/>
        </w:rPr>
        <w:t>（Ⅰ级）</w:t>
      </w:r>
    </w:p>
    <w:p>
      <w:pPr>
        <w:pStyle w:val="BodyText"/>
        <w:spacing w:line="376" w:lineRule="auto" w:before="201"/>
        <w:ind w:right="257" w:firstLine="559"/>
      </w:pPr>
      <w:r>
        <w:rPr>
          <w:spacing w:val="-22"/>
        </w:rPr>
        <w:t>造成 </w:t>
      </w:r>
      <w:r>
        <w:rPr/>
        <w:t>30</w:t>
      </w:r>
      <w:r>
        <w:rPr>
          <w:spacing w:val="-15"/>
        </w:rPr>
        <w:t> 人以上死亡，或者 </w:t>
      </w:r>
      <w:r>
        <w:rPr/>
        <w:t>100</w:t>
      </w:r>
      <w:r>
        <w:rPr>
          <w:spacing w:val="-15"/>
        </w:rPr>
        <w:t> 人以上重伤，或者 </w:t>
      </w:r>
      <w:r>
        <w:rPr/>
        <w:t>1</w:t>
      </w:r>
      <w:r>
        <w:rPr>
          <w:spacing w:val="-12"/>
        </w:rPr>
        <w:t> 亿元以上直</w:t>
      </w:r>
      <w:r>
        <w:rPr>
          <w:spacing w:val="-5"/>
        </w:rPr>
        <w:t>接经济损失的事故。</w:t>
      </w:r>
    </w:p>
    <w:p>
      <w:pPr>
        <w:pStyle w:val="ListParagraph"/>
        <w:numPr>
          <w:ilvl w:val="0"/>
          <w:numId w:val="26"/>
        </w:numPr>
        <w:tabs>
          <w:tab w:pos="1382" w:val="left" w:leader="none"/>
        </w:tabs>
        <w:spacing w:line="353" w:lineRule="exact" w:before="0" w:after="0"/>
        <w:ind w:left="1381" w:right="0" w:hanging="703"/>
        <w:jc w:val="left"/>
        <w:rPr>
          <w:sz w:val="28"/>
        </w:rPr>
      </w:pPr>
      <w:r>
        <w:rPr>
          <w:spacing w:val="-2"/>
          <w:sz w:val="28"/>
        </w:rPr>
        <w:t>重大</w:t>
      </w:r>
      <w:r>
        <w:rPr>
          <w:sz w:val="28"/>
        </w:rPr>
        <w:t>（Ⅱ级）</w:t>
      </w:r>
    </w:p>
    <w:p>
      <w:pPr>
        <w:pStyle w:val="BodyText"/>
        <w:spacing w:before="200"/>
        <w:ind w:left="679"/>
      </w:pPr>
      <w:r>
        <w:rPr>
          <w:spacing w:val="-24"/>
        </w:rPr>
        <w:t>造成 </w:t>
      </w:r>
      <w:r>
        <w:rPr/>
        <w:t>10</w:t>
      </w:r>
      <w:r>
        <w:rPr>
          <w:spacing w:val="-29"/>
        </w:rPr>
        <w:t> 人以上 </w:t>
      </w:r>
      <w:r>
        <w:rPr/>
        <w:t>30</w:t>
      </w:r>
      <w:r>
        <w:rPr>
          <w:spacing w:val="-26"/>
        </w:rPr>
        <w:t> 人以下死亡，或者 </w:t>
      </w:r>
      <w:r>
        <w:rPr/>
        <w:t>50</w:t>
      </w:r>
      <w:r>
        <w:rPr>
          <w:spacing w:val="-30"/>
        </w:rPr>
        <w:t> 人以上 </w:t>
      </w:r>
      <w:r>
        <w:rPr/>
        <w:t>100</w:t>
      </w:r>
      <w:r>
        <w:rPr>
          <w:spacing w:val="-12"/>
        </w:rPr>
        <w:t> 人以下重伤，</w:t>
      </w:r>
    </w:p>
    <w:p>
      <w:pPr>
        <w:pStyle w:val="BodyText"/>
        <w:spacing w:before="203"/>
      </w:pPr>
      <w:r>
        <w:rPr/>
        <w:t>或者 5000 万元以上 1 亿元以下直接经济损失的事故。</w:t>
      </w:r>
    </w:p>
    <w:p>
      <w:pPr>
        <w:pStyle w:val="ListParagraph"/>
        <w:numPr>
          <w:ilvl w:val="0"/>
          <w:numId w:val="26"/>
        </w:numPr>
        <w:tabs>
          <w:tab w:pos="1382" w:val="left" w:leader="none"/>
        </w:tabs>
        <w:spacing w:line="240" w:lineRule="auto" w:before="201" w:after="0"/>
        <w:ind w:left="1381" w:right="0" w:hanging="703"/>
        <w:jc w:val="left"/>
        <w:rPr>
          <w:sz w:val="28"/>
        </w:rPr>
      </w:pPr>
      <w:r>
        <w:rPr>
          <w:spacing w:val="-2"/>
          <w:sz w:val="28"/>
        </w:rPr>
        <w:t>较大</w:t>
      </w:r>
      <w:r>
        <w:rPr>
          <w:sz w:val="28"/>
        </w:rPr>
        <w:t>（Ⅲ级）</w:t>
      </w:r>
    </w:p>
    <w:p>
      <w:pPr>
        <w:pStyle w:val="BodyText"/>
        <w:spacing w:before="200"/>
        <w:ind w:left="679"/>
      </w:pPr>
      <w:r>
        <w:rPr>
          <w:spacing w:val="-23"/>
        </w:rPr>
        <w:t>造成 </w:t>
      </w:r>
      <w:r>
        <w:rPr/>
        <w:t>3</w:t>
      </w:r>
      <w:r>
        <w:rPr>
          <w:spacing w:val="-28"/>
        </w:rPr>
        <w:t> 人以上 </w:t>
      </w:r>
      <w:r>
        <w:rPr/>
        <w:t>10</w:t>
      </w:r>
      <w:r>
        <w:rPr>
          <w:spacing w:val="-16"/>
        </w:rPr>
        <w:t> 人以下死亡，或者 </w:t>
      </w:r>
      <w:r>
        <w:rPr/>
        <w:t>10</w:t>
      </w:r>
      <w:r>
        <w:rPr>
          <w:spacing w:val="-29"/>
        </w:rPr>
        <w:t> 人以上 </w:t>
      </w:r>
      <w:r>
        <w:rPr/>
        <w:t>50</w:t>
      </w:r>
      <w:r>
        <w:rPr>
          <w:spacing w:val="-12"/>
        </w:rPr>
        <w:t> 人以下重伤，</w:t>
      </w:r>
    </w:p>
    <w:p>
      <w:pPr>
        <w:pStyle w:val="BodyText"/>
        <w:spacing w:before="203"/>
      </w:pPr>
      <w:r>
        <w:rPr/>
        <w:t>或者 1000 万元以上 5000 万元以下直接经济损失的事故。</w:t>
      </w:r>
    </w:p>
    <w:p>
      <w:pPr>
        <w:pStyle w:val="ListParagraph"/>
        <w:numPr>
          <w:ilvl w:val="0"/>
          <w:numId w:val="26"/>
        </w:numPr>
        <w:tabs>
          <w:tab w:pos="1382" w:val="left" w:leader="none"/>
        </w:tabs>
        <w:spacing w:line="240" w:lineRule="auto" w:before="200" w:after="0"/>
        <w:ind w:left="1381" w:right="0" w:hanging="703"/>
        <w:jc w:val="left"/>
        <w:rPr>
          <w:sz w:val="28"/>
        </w:rPr>
      </w:pPr>
      <w:r>
        <w:rPr>
          <w:spacing w:val="-2"/>
          <w:sz w:val="28"/>
        </w:rPr>
        <w:t>一般</w:t>
      </w:r>
      <w:r>
        <w:rPr>
          <w:sz w:val="28"/>
        </w:rPr>
        <w:t>（Ⅳ级）</w:t>
      </w:r>
    </w:p>
    <w:p>
      <w:pPr>
        <w:pStyle w:val="BodyText"/>
        <w:spacing w:line="376" w:lineRule="auto" w:before="201"/>
        <w:ind w:right="257" w:firstLine="559"/>
      </w:pPr>
      <w:r>
        <w:rPr>
          <w:spacing w:val="-24"/>
        </w:rPr>
        <w:t>造成 </w:t>
      </w:r>
      <w:r>
        <w:rPr/>
        <w:t>3</w:t>
      </w:r>
      <w:r>
        <w:rPr>
          <w:spacing w:val="-22"/>
        </w:rPr>
        <w:t> 人以下死亡，或者 </w:t>
      </w:r>
      <w:r>
        <w:rPr/>
        <w:t>10</w:t>
      </w:r>
      <w:r>
        <w:rPr>
          <w:spacing w:val="-22"/>
        </w:rPr>
        <w:t> 人以下重伤，或者 </w:t>
      </w:r>
      <w:r>
        <w:rPr/>
        <w:t>1000</w:t>
      </w:r>
      <w:r>
        <w:rPr>
          <w:spacing w:val="-14"/>
        </w:rPr>
        <w:t> 万元以下直</w:t>
      </w:r>
      <w:r>
        <w:rPr>
          <w:spacing w:val="-5"/>
        </w:rPr>
        <w:t>接经济损失的事故。</w:t>
      </w:r>
    </w:p>
    <w:p>
      <w:pPr>
        <w:pStyle w:val="BodyText"/>
        <w:spacing w:line="374" w:lineRule="auto"/>
        <w:ind w:right="256" w:firstLine="559"/>
      </w:pPr>
      <w:r>
        <w:rPr>
          <w:spacing w:val="-11"/>
        </w:rPr>
        <w:t>本节所称的“以上”包括本数，所称的“以下”不包括本数，下同。</w:t>
      </w:r>
    </w:p>
    <w:p>
      <w:pPr>
        <w:pStyle w:val="Heading3"/>
        <w:numPr>
          <w:ilvl w:val="2"/>
          <w:numId w:val="25"/>
        </w:numPr>
        <w:tabs>
          <w:tab w:pos="1625" w:val="left" w:leader="none"/>
        </w:tabs>
        <w:spacing w:line="344" w:lineRule="exact" w:before="0" w:after="0"/>
        <w:ind w:left="1624" w:right="0" w:hanging="826"/>
        <w:jc w:val="left"/>
      </w:pPr>
      <w:r>
        <w:rPr/>
        <w:t>分级应急响应</w:t>
      </w:r>
    </w:p>
    <w:p>
      <w:pPr>
        <w:spacing w:before="172"/>
        <w:ind w:left="679" w:right="0" w:firstLine="0"/>
        <w:jc w:val="left"/>
        <w:rPr>
          <w:sz w:val="30"/>
        </w:rPr>
      </w:pPr>
      <w:r>
        <w:rPr>
          <w:sz w:val="30"/>
        </w:rPr>
        <w:t>发生一般生产安全事故，由区管委启动 IV 级应急响应并负</w:t>
      </w:r>
    </w:p>
    <w:p>
      <w:pPr>
        <w:spacing w:after="0"/>
        <w:jc w:val="left"/>
        <w:rPr>
          <w:sz w:val="30"/>
        </w:rPr>
        <w:sectPr>
          <w:pgSz w:w="11910" w:h="16840"/>
          <w:pgMar w:header="0" w:footer="905" w:top="1500" w:bottom="1100" w:left="1680" w:right="1540"/>
        </w:sectPr>
      </w:pPr>
    </w:p>
    <w:p>
      <w:pPr>
        <w:spacing w:before="32"/>
        <w:ind w:left="120" w:right="0" w:firstLine="0"/>
        <w:jc w:val="left"/>
        <w:rPr>
          <w:sz w:val="30"/>
        </w:rPr>
      </w:pPr>
      <w:r>
        <w:rPr>
          <w:sz w:val="30"/>
        </w:rPr>
        <w:t>责开展应急处置工作。</w:t>
      </w:r>
    </w:p>
    <w:p>
      <w:pPr>
        <w:spacing w:line="350" w:lineRule="auto" w:before="174"/>
        <w:ind w:left="120" w:right="257" w:firstLine="559"/>
        <w:jc w:val="both"/>
        <w:rPr>
          <w:sz w:val="30"/>
        </w:rPr>
      </w:pPr>
      <w:r>
        <w:rPr>
          <w:spacing w:val="-6"/>
          <w:sz w:val="30"/>
        </w:rPr>
        <w:t>发生较大生产安全事故，或超出区管委处置能力的，由市人</w:t>
      </w:r>
      <w:r>
        <w:rPr>
          <w:spacing w:val="14"/>
          <w:sz w:val="30"/>
        </w:rPr>
        <w:t>民政府启动</w:t>
      </w:r>
      <w:r>
        <w:rPr>
          <w:sz w:val="30"/>
        </w:rPr>
        <w:t>III</w:t>
      </w:r>
      <w:r>
        <w:rPr>
          <w:spacing w:val="-15"/>
          <w:sz w:val="30"/>
        </w:rPr>
        <w:t> 级应急响应，在常德市应急救援指挥机构的指导</w:t>
      </w:r>
      <w:r>
        <w:rPr>
          <w:sz w:val="30"/>
        </w:rPr>
        <w:t>下，开展应急处置工作。</w:t>
      </w:r>
    </w:p>
    <w:p>
      <w:pPr>
        <w:spacing w:line="350" w:lineRule="auto" w:before="0"/>
        <w:ind w:left="120" w:right="257" w:firstLine="559"/>
        <w:jc w:val="both"/>
        <w:rPr>
          <w:sz w:val="30"/>
        </w:rPr>
      </w:pPr>
      <w:r>
        <w:rPr>
          <w:spacing w:val="8"/>
          <w:sz w:val="30"/>
        </w:rPr>
        <w:t>发生重大生产安全事故，或超过常德市人民政府处置能力</w:t>
      </w:r>
      <w:r>
        <w:rPr>
          <w:spacing w:val="-11"/>
          <w:sz w:val="30"/>
        </w:rPr>
        <w:t>的，由省人民政府启动Ⅱ级应急响应，在省应急救援指挥机构的</w:t>
      </w:r>
      <w:r>
        <w:rPr>
          <w:sz w:val="30"/>
        </w:rPr>
        <w:t>指导下，开展应急处置工作。</w:t>
      </w:r>
    </w:p>
    <w:p>
      <w:pPr>
        <w:spacing w:line="350" w:lineRule="auto" w:before="0"/>
        <w:ind w:left="120" w:right="257" w:firstLine="559"/>
        <w:jc w:val="both"/>
        <w:rPr>
          <w:sz w:val="30"/>
        </w:rPr>
      </w:pPr>
      <w:r>
        <w:rPr>
          <w:spacing w:val="-6"/>
          <w:sz w:val="30"/>
        </w:rPr>
        <w:t>发生特别重大生产安全事故，或超出省人民政府应急处置能</w:t>
      </w:r>
      <w:r>
        <w:rPr>
          <w:spacing w:val="-11"/>
          <w:sz w:val="30"/>
        </w:rPr>
        <w:t>力的，由国务院启动Ⅰ级应急响应。在国务院生产安全事故应急</w:t>
      </w:r>
      <w:r>
        <w:rPr>
          <w:sz w:val="30"/>
        </w:rPr>
        <w:t>救援指挥机构的指导下，做好相关应急处置工作。</w:t>
      </w:r>
    </w:p>
    <w:p>
      <w:pPr>
        <w:pStyle w:val="Heading4"/>
        <w:numPr>
          <w:ilvl w:val="1"/>
          <w:numId w:val="25"/>
        </w:numPr>
        <w:tabs>
          <w:tab w:pos="684" w:val="left" w:leader="none"/>
        </w:tabs>
        <w:spacing w:line="240" w:lineRule="auto" w:before="10" w:after="0"/>
        <w:ind w:left="684" w:right="0" w:hanging="564"/>
        <w:jc w:val="both"/>
      </w:pPr>
      <w:bookmarkStart w:name="4.2 响应行动" w:id="49"/>
      <w:bookmarkEnd w:id="49"/>
      <w:r>
        <w:rPr>
          <w:b w:val="0"/>
        </w:rPr>
      </w:r>
      <w:bookmarkStart w:name="_bookmark17" w:id="50"/>
      <w:bookmarkEnd w:id="50"/>
      <w:r>
        <w:rPr>
          <w:b w:val="0"/>
        </w:rPr>
      </w:r>
      <w:bookmarkStart w:name="_bookmark17" w:id="51"/>
      <w:bookmarkEnd w:id="51"/>
      <w:r>
        <w:rPr/>
        <w:t>响应行动</w:t>
      </w:r>
    </w:p>
    <w:p>
      <w:pPr>
        <w:pStyle w:val="BodyText"/>
        <w:spacing w:line="374" w:lineRule="auto" w:before="200"/>
        <w:ind w:right="255" w:firstLine="559"/>
        <w:jc w:val="both"/>
      </w:pPr>
      <w:r>
        <w:rPr>
          <w:spacing w:val="-9"/>
        </w:rPr>
        <w:t>生产安全事故预警发布后，应当立即启动相应预案。启动高级别</w:t>
      </w:r>
      <w:r>
        <w:rPr>
          <w:spacing w:val="-11"/>
        </w:rPr>
        <w:t>预案时，低级别预案同时启动；启动总体预案时，对应的专项预案同</w:t>
      </w:r>
      <w:r>
        <w:rPr>
          <w:spacing w:val="-12"/>
        </w:rPr>
        <w:t>时启动；国家和省、市、区应急预案启动时，生产安全事故涉及镇及</w:t>
      </w:r>
      <w:r>
        <w:rPr>
          <w:spacing w:val="-4"/>
        </w:rPr>
        <w:t>街道时，其辖区的应急预案同时启动。</w:t>
      </w:r>
    </w:p>
    <w:p>
      <w:pPr>
        <w:pStyle w:val="BodyText"/>
        <w:spacing w:line="374" w:lineRule="auto" w:before="3"/>
        <w:ind w:right="257" w:firstLine="559"/>
        <w:jc w:val="both"/>
      </w:pPr>
      <w:r>
        <w:rPr>
          <w:spacing w:val="-12"/>
        </w:rPr>
        <w:t>进入预警后，常德经济开发区及其辖区各级专项应急指挥部应当</w:t>
      </w:r>
      <w:r>
        <w:rPr>
          <w:spacing w:val="-8"/>
        </w:rPr>
        <w:t>根据预警级别对生产安全事故采取以下措施，并做好相关信息跟踪监测：</w:t>
      </w:r>
    </w:p>
    <w:p>
      <w:pPr>
        <w:pStyle w:val="BodyText"/>
        <w:spacing w:line="324" w:lineRule="exact"/>
        <w:ind w:left="679"/>
      </w:pPr>
      <w:r>
        <w:rPr/>
        <w:t>①及时向公众发布可能受到生产安全事故危害的警告或者劝告，</w:t>
      </w:r>
    </w:p>
    <w:p>
      <w:pPr>
        <w:pStyle w:val="BodyText"/>
        <w:spacing w:before="9"/>
        <w:ind w:left="0"/>
        <w:rPr>
          <w:sz w:val="20"/>
        </w:rPr>
      </w:pPr>
    </w:p>
    <w:p>
      <w:pPr>
        <w:pStyle w:val="BodyText"/>
      </w:pPr>
      <w:r>
        <w:rPr/>
        <w:t>宣传应对处置生产安全事故和防止、减轻其危害的常识；</w:t>
      </w:r>
    </w:p>
    <w:p>
      <w:pPr>
        <w:pStyle w:val="BodyText"/>
        <w:spacing w:before="9"/>
        <w:ind w:left="0"/>
        <w:rPr>
          <w:sz w:val="20"/>
        </w:rPr>
      </w:pPr>
    </w:p>
    <w:p>
      <w:pPr>
        <w:pStyle w:val="BodyText"/>
        <w:spacing w:line="417" w:lineRule="auto"/>
        <w:ind w:right="257" w:firstLine="559"/>
      </w:pPr>
      <w:r>
        <w:rPr>
          <w:spacing w:val="-11"/>
        </w:rPr>
        <w:t>②转移、撤离或者疏散容易受到突发公共事件危害的人员和重要</w:t>
      </w:r>
      <w:r>
        <w:rPr>
          <w:spacing w:val="-5"/>
        </w:rPr>
        <w:t>财产，并进行妥善安置和处理；</w:t>
      </w:r>
    </w:p>
    <w:p>
      <w:pPr>
        <w:pStyle w:val="BodyText"/>
        <w:spacing w:line="417" w:lineRule="auto"/>
        <w:ind w:right="257" w:firstLine="559"/>
      </w:pPr>
      <w:r>
        <w:rPr>
          <w:spacing w:val="-7"/>
        </w:rPr>
        <w:t>③要求处置突发公共事件的队伍和人员进入待命状态，并根据实</w:t>
      </w:r>
      <w:r>
        <w:rPr>
          <w:spacing w:val="-3"/>
        </w:rPr>
        <w:t>际情况做好动员、招募后备人员工作；</w:t>
      </w:r>
    </w:p>
    <w:p>
      <w:pPr>
        <w:spacing w:after="0" w:line="417" w:lineRule="auto"/>
        <w:sectPr>
          <w:pgSz w:w="11910" w:h="16840"/>
          <w:pgMar w:header="0" w:footer="905" w:top="1540" w:bottom="1100" w:left="1680" w:right="1540"/>
        </w:sectPr>
      </w:pPr>
    </w:p>
    <w:p>
      <w:pPr>
        <w:pStyle w:val="BodyText"/>
        <w:spacing w:line="417" w:lineRule="auto" w:before="35"/>
        <w:ind w:right="257" w:firstLine="559"/>
      </w:pPr>
      <w:r>
        <w:rPr>
          <w:spacing w:val="-11"/>
        </w:rPr>
        <w:t>④确保通讯、交通、供水、供电、供气、供油等公共设施正常运转；</w:t>
      </w:r>
    </w:p>
    <w:p>
      <w:pPr>
        <w:pStyle w:val="BodyText"/>
        <w:spacing w:line="358" w:lineRule="exact"/>
        <w:ind w:left="679"/>
      </w:pPr>
      <w:r>
        <w:rPr/>
        <w:t>⑤调集所需物资和设备；</w:t>
      </w:r>
    </w:p>
    <w:p>
      <w:pPr>
        <w:pStyle w:val="BodyText"/>
        <w:spacing w:before="9"/>
        <w:ind w:left="0"/>
        <w:rPr>
          <w:sz w:val="20"/>
        </w:rPr>
      </w:pPr>
    </w:p>
    <w:p>
      <w:pPr>
        <w:pStyle w:val="BodyText"/>
        <w:ind w:left="679"/>
      </w:pPr>
      <w:r>
        <w:rPr/>
        <w:t>⑥法律、行政法规规定的其他措施。</w:t>
      </w:r>
    </w:p>
    <w:p>
      <w:pPr>
        <w:pStyle w:val="BodyText"/>
        <w:spacing w:before="9"/>
        <w:ind w:left="0"/>
        <w:rPr>
          <w:sz w:val="20"/>
        </w:rPr>
      </w:pPr>
    </w:p>
    <w:p>
      <w:pPr>
        <w:pStyle w:val="Heading3"/>
        <w:numPr>
          <w:ilvl w:val="2"/>
          <w:numId w:val="25"/>
        </w:numPr>
        <w:tabs>
          <w:tab w:pos="1700" w:val="left" w:leader="none"/>
        </w:tabs>
        <w:spacing w:line="240" w:lineRule="auto" w:before="0" w:after="0"/>
        <w:ind w:left="1699" w:right="0" w:hanging="901"/>
        <w:jc w:val="left"/>
      </w:pPr>
      <w:r>
        <w:rPr/>
        <w:t>应急响应程序</w:t>
      </w:r>
    </w:p>
    <w:p>
      <w:pPr>
        <w:pStyle w:val="BodyText"/>
        <w:spacing w:before="156"/>
      </w:pPr>
      <w:r>
        <w:rPr/>
        <w:t>（见图 4-1）</w:t>
      </w:r>
    </w:p>
    <w:p>
      <w:pPr>
        <w:spacing w:after="0"/>
        <w:sectPr>
          <w:pgSz w:w="11910" w:h="16840"/>
          <w:pgMar w:header="0" w:footer="905" w:top="1520" w:bottom="1100" w:left="1680" w:right="1540"/>
        </w:sectPr>
      </w:pPr>
    </w:p>
    <w:p>
      <w:pPr>
        <w:pStyle w:val="BodyText"/>
        <w:rPr>
          <w:sz w:val="20"/>
        </w:rPr>
      </w:pPr>
      <w:r>
        <w:rPr>
          <w:sz w:val="20"/>
        </w:rPr>
        <w:pict>
          <v:group style="width:418.25pt;height:419.15pt;mso-position-horizontal-relative:char;mso-position-vertical-relative:line" coordorigin="0,0" coordsize="8365,8383">
            <v:shape style="position:absolute;left:6263;top:7809;width:1475;height:573" coordorigin="6263,7810" coordsize="1475,573" path="m7738,8383l6263,8383,6263,7810,7738,7810,7738,7817,6278,7817,6271,7825,6278,7825,6278,8368,6271,8368,6278,8375,7738,8375,7738,8383xm6278,7825l6271,7825,6278,7817,6278,7825xm7723,7825l6278,7825,6278,7817,7723,7817,7723,7825xm7723,8375l7723,7817,7731,7825,7738,7825,7738,8368,7731,8368,7723,8375xm7738,7825l7731,7825,7723,7817,7738,7817,7738,7825xm6278,8375l6271,8368,6278,8368,6278,8375xm7723,8375l6278,8375,6278,8368,7723,8368,7723,8375xm7738,8375l7723,8375,7731,8368,7738,8368,7738,8375xe" filled="true" fillcolor="#000000" stroked="false">
              <v:path arrowok="t"/>
              <v:fill type="solid"/>
            </v:shape>
            <v:shape style="position:absolute;left:0;top:0;width:8365;height:8383" type="#_x0000_t75" stroked="false">
              <v:imagedata r:id="rId13" o:title=""/>
            </v:shape>
            <v:line style="position:absolute" from="5852,2831" to="5852,6355" stroked="true" strokeweight=".75pt" strokecolor="#000000">
              <v:stroke dashstyle="solid"/>
            </v:line>
            <v:line style="position:absolute" from="5852,2831" to="6270,2831" stroked="true" strokeweight=".75pt" strokecolor="#000000">
              <v:stroke dashstyle="solid"/>
            </v:line>
            <v:line style="position:absolute" from="5852,3317" to="6270,3317" stroked="true" strokeweight=".75pt" strokecolor="#000000">
              <v:stroke dashstyle="solid"/>
            </v:line>
            <v:line style="position:absolute" from="5852,3925" to="6270,3925" stroked="true" strokeweight=".75pt" strokecolor="#000000">
              <v:stroke dashstyle="solid"/>
            </v:line>
            <v:line style="position:absolute" from="5852,4411" to="6270,4411" stroked="true" strokeweight=".75pt" strokecolor="#000000">
              <v:stroke dashstyle="solid"/>
            </v:line>
            <v:line style="position:absolute" from="4600,4776" to="6270,4776" stroked="true" strokeweight=".75pt" strokecolor="#000000">
              <v:stroke dashstyle="solid"/>
            </v:line>
            <v:line style="position:absolute" from="5852,5262" to="6270,5262" stroked="true" strokeweight=".75pt" strokecolor="#000000">
              <v:stroke dashstyle="solid"/>
            </v:line>
            <v:line style="position:absolute" from="5852,5748" to="6270,5748" stroked="true" strokeweight=".75pt" strokecolor="#000000">
              <v:stroke dashstyle="solid"/>
            </v:line>
            <v:line style="position:absolute" from="5852,6355" to="6270,6355" stroked="true" strokeweight=".75pt" strokecolor="#000000">
              <v:stroke dashstyle="solid"/>
            </v:line>
            <v:shape style="position:absolute;left:1465;top:1799;width:1670;height:120" coordorigin="1465,1799" coordsize="1670,120" path="m1585,1919l1465,1859,1585,1799,1585,1852,1555,1852,1555,1867,1585,1867,1585,1919xm1585,1867l1555,1867,1555,1852,1585,1852,1585,1867xm3135,1867l1585,1867,1585,1852,3135,1852,3135,1867xe" filled="true" fillcolor="#000000" stroked="false">
              <v:path arrowok="t"/>
              <v:fill type="solid"/>
            </v:shape>
            <v:shape style="position:absolute;left:0;top:1572;width:1476;height:453" coordorigin="0,1573" coordsize="1476,453" path="m1476,2026l0,2026,0,1573,1476,1573,1476,1580,15,1580,8,1588,15,1588,15,2011,8,2011,15,2018,1476,2018,1476,2026xm15,1588l8,1588,15,1580,15,1588xm1461,1588l15,1588,15,1580,1461,1580,1461,1588xm1461,2018l1461,1580,1468,1588,1476,1588,1476,2011,1468,2011,1461,2018xm1476,1588l1468,1588,1461,1580,1476,1580,1476,1588xm15,2018l8,2011,15,2011,15,2018xm1461,2018l15,2018,15,2011,1461,2011,1461,2018xm1476,2018l1461,2018,1468,2011,1476,2011,1476,2018xe" filled="true" fillcolor="#000000" stroked="false">
              <v:path arrowok="t"/>
              <v:fill type="solid"/>
            </v:shape>
            <v:shape style="position:absolute;left:3508;top:153;width:740;height:180" type="#_x0000_t202" filled="false" stroked="false">
              <v:textbox inset="0,0,0,0">
                <w:txbxContent>
                  <w:p>
                    <w:pPr>
                      <w:spacing w:line="180" w:lineRule="exact" w:before="0"/>
                      <w:ind w:left="0" w:right="0" w:firstLine="0"/>
                      <w:jc w:val="left"/>
                      <w:rPr>
                        <w:sz w:val="18"/>
                      </w:rPr>
                    </w:pPr>
                    <w:r>
                      <w:rPr>
                        <w:sz w:val="18"/>
                      </w:rPr>
                      <w:t>事故发生</w:t>
                    </w:r>
                  </w:p>
                </w:txbxContent>
              </v:textbox>
              <w10:wrap type="none"/>
            </v:shape>
            <v:shape style="position:absolute;left:3553;top:913;width:649;height:209" type="#_x0000_t202" filled="false" stroked="false">
              <v:textbox inset="0,0,0,0">
                <w:txbxContent>
                  <w:p>
                    <w:pPr>
                      <w:tabs>
                        <w:tab w:pos="419" w:val="left" w:leader="none"/>
                      </w:tabs>
                      <w:spacing w:line="209" w:lineRule="exact" w:before="0"/>
                      <w:ind w:left="0" w:right="0" w:firstLine="0"/>
                      <w:jc w:val="left"/>
                      <w:rPr>
                        <w:sz w:val="21"/>
                      </w:rPr>
                    </w:pPr>
                    <w:r>
                      <w:rPr>
                        <w:sz w:val="21"/>
                      </w:rPr>
                      <w:t>接</w:t>
                      <w:tab/>
                      <w:t>警</w:t>
                    </w:r>
                  </w:p>
                </w:txbxContent>
              </v:textbox>
              <w10:wrap type="none"/>
            </v:shape>
            <v:shape style="position:absolute;left:263;top:1712;width:589;height:209" type="#_x0000_t202" filled="false" stroked="false">
              <v:textbox inset="0,0,0,0">
                <w:txbxContent>
                  <w:p>
                    <w:pPr>
                      <w:spacing w:line="209" w:lineRule="exact" w:before="0"/>
                      <w:ind w:left="0" w:right="0" w:firstLine="0"/>
                      <w:jc w:val="left"/>
                      <w:rPr>
                        <w:sz w:val="21"/>
                      </w:rPr>
                    </w:pPr>
                    <w:r>
                      <w:rPr>
                        <w:sz w:val="21"/>
                      </w:rPr>
                      <w:t>报 警</w:t>
                    </w:r>
                  </w:p>
                </w:txbxContent>
              </v:textbox>
              <w10:wrap type="none"/>
            </v:shape>
            <v:shape style="position:absolute;left:5632;top:1429;width:1847;height:584" type="#_x0000_t202" filled="false" stroked="false">
              <v:textbox inset="0,0,0,0">
                <w:txbxContent>
                  <w:p>
                    <w:pPr>
                      <w:spacing w:line="226" w:lineRule="exact" w:before="0"/>
                      <w:ind w:left="580" w:right="0" w:firstLine="0"/>
                      <w:jc w:val="left"/>
                      <w:rPr>
                        <w:sz w:val="21"/>
                      </w:rPr>
                    </w:pPr>
                    <w:r>
                      <w:rPr>
                        <w:sz w:val="21"/>
                      </w:rPr>
                      <w:t>信息反馈</w:t>
                    </w:r>
                  </w:p>
                  <w:p>
                    <w:pPr>
                      <w:tabs>
                        <w:tab w:pos="1408" w:val="left" w:leader="none"/>
                      </w:tabs>
                      <w:spacing w:line="357" w:lineRule="exact" w:before="0"/>
                      <w:ind w:left="0" w:right="0" w:firstLine="0"/>
                      <w:jc w:val="left"/>
                      <w:rPr>
                        <w:sz w:val="21"/>
                      </w:rPr>
                    </w:pPr>
                    <w:r>
                      <w:rPr>
                        <w:position w:val="13"/>
                        <w:sz w:val="21"/>
                      </w:rPr>
                      <w:t>否</w:t>
                      <w:tab/>
                    </w:r>
                    <w:r>
                      <w:rPr>
                        <w:sz w:val="21"/>
                      </w:rPr>
                      <w:t>关闭</w:t>
                    </w:r>
                  </w:p>
                </w:txbxContent>
              </v:textbox>
              <w10:wrap type="none"/>
            </v:shape>
            <v:shape style="position:absolute;left:160;top:2245;width:1278;height:209" type="#_x0000_t202" filled="false" stroked="false">
              <v:textbox inset="0,0,0,0">
                <w:txbxContent>
                  <w:p>
                    <w:pPr>
                      <w:spacing w:line="209" w:lineRule="exact" w:before="0"/>
                      <w:ind w:left="0" w:right="0" w:firstLine="0"/>
                      <w:jc w:val="left"/>
                      <w:rPr>
                        <w:sz w:val="21"/>
                      </w:rPr>
                    </w:pPr>
                    <w:r>
                      <w:rPr>
                        <w:sz w:val="21"/>
                      </w:rPr>
                      <w:t>中心人员到位</w:t>
                    </w:r>
                  </w:p>
                </w:txbxContent>
              </v:textbox>
              <w10:wrap type="none"/>
            </v:shape>
            <v:shape style="position:absolute;left:3448;top:2161;width:858;height:209" type="#_x0000_t202" filled="false" stroked="false">
              <v:textbox inset="0,0,0,0">
                <w:txbxContent>
                  <w:p>
                    <w:pPr>
                      <w:spacing w:line="209" w:lineRule="exact" w:before="0"/>
                      <w:ind w:left="0" w:right="0" w:firstLine="0"/>
                      <w:jc w:val="left"/>
                      <w:rPr>
                        <w:sz w:val="21"/>
                      </w:rPr>
                    </w:pPr>
                    <w:r>
                      <w:rPr>
                        <w:sz w:val="21"/>
                      </w:rPr>
                      <w:t>警情判断</w:t>
                    </w:r>
                  </w:p>
                </w:txbxContent>
              </v:textbox>
              <w10:wrap type="none"/>
            </v:shape>
            <v:shape style="position:absolute;left:160;top:2732;width:1278;height:209" type="#_x0000_t202" filled="false" stroked="false">
              <v:textbox inset="0,0,0,0">
                <w:txbxContent>
                  <w:p>
                    <w:pPr>
                      <w:spacing w:line="209" w:lineRule="exact" w:before="0"/>
                      <w:ind w:left="0" w:right="0" w:firstLine="0"/>
                      <w:jc w:val="left"/>
                      <w:rPr>
                        <w:sz w:val="21"/>
                      </w:rPr>
                    </w:pPr>
                    <w:r>
                      <w:rPr>
                        <w:sz w:val="21"/>
                      </w:rPr>
                      <w:t>信息网络开通</w:t>
                    </w:r>
                  </w:p>
                </w:txbxContent>
              </v:textbox>
              <w10:wrap type="none"/>
            </v:shape>
            <v:shape style="position:absolute;left:6421;top:2797;width:858;height:209" type="#_x0000_t202" filled="false" stroked="false">
              <v:textbox inset="0,0,0,0">
                <w:txbxContent>
                  <w:p>
                    <w:pPr>
                      <w:spacing w:line="209" w:lineRule="exact" w:before="0"/>
                      <w:ind w:left="0" w:right="0" w:firstLine="0"/>
                      <w:jc w:val="left"/>
                      <w:rPr>
                        <w:sz w:val="21"/>
                      </w:rPr>
                    </w:pPr>
                    <w:r>
                      <w:rPr>
                        <w:sz w:val="21"/>
                      </w:rPr>
                      <w:t>人员救助</w:t>
                    </w:r>
                  </w:p>
                </w:txbxContent>
              </v:textbox>
              <w10:wrap type="none"/>
            </v:shape>
            <v:shape style="position:absolute;left:3448;top:3039;width:858;height:209" type="#_x0000_t202" filled="false" stroked="false">
              <v:textbox inset="0,0,0,0">
                <w:txbxContent>
                  <w:p>
                    <w:pPr>
                      <w:spacing w:line="209" w:lineRule="exact" w:before="0"/>
                      <w:ind w:left="0" w:right="0" w:firstLine="0"/>
                      <w:jc w:val="left"/>
                      <w:rPr>
                        <w:sz w:val="21"/>
                      </w:rPr>
                    </w:pPr>
                    <w:r>
                      <w:rPr>
                        <w:sz w:val="21"/>
                      </w:rPr>
                      <w:t>应急启动</w:t>
                    </w:r>
                  </w:p>
                </w:txbxContent>
              </v:textbox>
              <w10:wrap type="none"/>
            </v:shape>
            <v:shape style="position:absolute;left:160;top:3219;width:1278;height:209" type="#_x0000_t202" filled="false" stroked="false">
              <v:textbox inset="0,0,0,0">
                <w:txbxContent>
                  <w:p>
                    <w:pPr>
                      <w:spacing w:line="209" w:lineRule="exact" w:before="0"/>
                      <w:ind w:left="0" w:right="0" w:firstLine="0"/>
                      <w:jc w:val="left"/>
                      <w:rPr>
                        <w:sz w:val="21"/>
                      </w:rPr>
                    </w:pPr>
                    <w:r>
                      <w:rPr>
                        <w:sz w:val="21"/>
                      </w:rPr>
                      <w:t>应急资源调配</w:t>
                    </w:r>
                  </w:p>
                </w:txbxContent>
              </v:textbox>
              <w10:wrap type="none"/>
            </v:shape>
            <v:shape style="position:absolute;left:6421;top:3281;width:858;height:209" type="#_x0000_t202" filled="false" stroked="false">
              <v:textbox inset="0,0,0,0">
                <w:txbxContent>
                  <w:p>
                    <w:pPr>
                      <w:spacing w:line="209" w:lineRule="exact" w:before="0"/>
                      <w:ind w:left="0" w:right="0" w:firstLine="0"/>
                      <w:jc w:val="left"/>
                      <w:rPr>
                        <w:sz w:val="21"/>
                      </w:rPr>
                    </w:pPr>
                    <w:r>
                      <w:rPr>
                        <w:sz w:val="21"/>
                      </w:rPr>
                      <w:t>工程抢险</w:t>
                    </w:r>
                  </w:p>
                </w:txbxContent>
              </v:textbox>
              <w10:wrap type="none"/>
            </v:shape>
            <v:shape style="position:absolute;left:160;top:3704;width:1278;height:209" type="#_x0000_t202" filled="false" stroked="false">
              <v:textbox inset="0,0,0,0">
                <w:txbxContent>
                  <w:p>
                    <w:pPr>
                      <w:spacing w:line="209" w:lineRule="exact" w:before="0"/>
                      <w:ind w:left="0" w:right="0" w:firstLine="0"/>
                      <w:jc w:val="left"/>
                      <w:rPr>
                        <w:sz w:val="21"/>
                      </w:rPr>
                    </w:pPr>
                    <w:r>
                      <w:rPr>
                        <w:sz w:val="21"/>
                      </w:rPr>
                      <w:t>现场指挥到位</w:t>
                    </w:r>
                  </w:p>
                </w:txbxContent>
              </v:textbox>
              <w10:wrap type="none"/>
            </v:shape>
            <v:shape style="position:absolute;left:6421;top:3800;width:1489;height:209" type="#_x0000_t202" filled="false" stroked="false">
              <v:textbox inset="0,0,0,0">
                <w:txbxContent>
                  <w:p>
                    <w:pPr>
                      <w:spacing w:line="209" w:lineRule="exact" w:before="0"/>
                      <w:ind w:left="0" w:right="0" w:firstLine="0"/>
                      <w:jc w:val="left"/>
                      <w:rPr>
                        <w:sz w:val="21"/>
                      </w:rPr>
                    </w:pPr>
                    <w:r>
                      <w:rPr>
                        <w:sz w:val="21"/>
                      </w:rPr>
                      <w:t>警戒与交通管制</w:t>
                    </w:r>
                  </w:p>
                </w:txbxContent>
              </v:textbox>
              <w10:wrap type="none"/>
            </v:shape>
            <v:shape style="position:absolute;left:3448;top:4558;width:858;height:209" type="#_x0000_t202" filled="false" stroked="false">
              <v:textbox inset="0,0,0,0">
                <w:txbxContent>
                  <w:p>
                    <w:pPr>
                      <w:spacing w:line="209" w:lineRule="exact" w:before="0"/>
                      <w:ind w:left="0" w:right="0" w:firstLine="0"/>
                      <w:jc w:val="left"/>
                      <w:rPr>
                        <w:sz w:val="21"/>
                      </w:rPr>
                    </w:pPr>
                    <w:r>
                      <w:rPr>
                        <w:sz w:val="21"/>
                      </w:rPr>
                      <w:t>救援行动</w:t>
                    </w:r>
                  </w:p>
                </w:txbxContent>
              </v:textbox>
              <w10:wrap type="none"/>
            </v:shape>
            <v:shape style="position:absolute;left:421;top:4738;width:858;height:209" type="#_x0000_t202" filled="false" stroked="false">
              <v:textbox inset="0,0,0,0">
                <w:txbxContent>
                  <w:p>
                    <w:pPr>
                      <w:spacing w:line="209" w:lineRule="exact" w:before="0"/>
                      <w:ind w:left="0" w:right="0" w:firstLine="0"/>
                      <w:jc w:val="left"/>
                      <w:rPr>
                        <w:sz w:val="21"/>
                      </w:rPr>
                    </w:pPr>
                    <w:r>
                      <w:rPr>
                        <w:sz w:val="21"/>
                      </w:rPr>
                      <w:t>应急增援</w:t>
                    </w:r>
                  </w:p>
                </w:txbxContent>
              </v:textbox>
              <w10:wrap type="none"/>
            </v:shape>
            <v:shape style="position:absolute;left:6580;top:4299;width:858;height:1181" type="#_x0000_t202" filled="false" stroked="false">
              <v:textbox inset="0,0,0,0">
                <w:txbxContent>
                  <w:p>
                    <w:pPr>
                      <w:spacing w:line="239" w:lineRule="exact" w:before="0"/>
                      <w:ind w:left="0" w:right="0" w:firstLine="0"/>
                      <w:jc w:val="left"/>
                      <w:rPr>
                        <w:sz w:val="21"/>
                      </w:rPr>
                    </w:pPr>
                    <w:r>
                      <w:rPr>
                        <w:w w:val="95"/>
                        <w:sz w:val="21"/>
                      </w:rPr>
                      <w:t>医疗救护</w:t>
                    </w:r>
                  </w:p>
                  <w:p>
                    <w:pPr>
                      <w:spacing w:before="100"/>
                      <w:ind w:left="0" w:right="0" w:firstLine="0"/>
                      <w:jc w:val="left"/>
                      <w:rPr>
                        <w:sz w:val="21"/>
                      </w:rPr>
                    </w:pPr>
                    <w:r>
                      <w:rPr>
                        <w:w w:val="95"/>
                        <w:sz w:val="21"/>
                      </w:rPr>
                      <w:t>人群疏散</w:t>
                    </w:r>
                  </w:p>
                  <w:p>
                    <w:pPr>
                      <w:spacing w:line="240" w:lineRule="auto" w:before="0"/>
                      <w:rPr>
                        <w:sz w:val="26"/>
                      </w:rPr>
                    </w:pPr>
                  </w:p>
                  <w:p>
                    <w:pPr>
                      <w:spacing w:line="239" w:lineRule="exact" w:before="0"/>
                      <w:ind w:left="0" w:right="0" w:firstLine="0"/>
                      <w:jc w:val="left"/>
                      <w:rPr>
                        <w:sz w:val="21"/>
                      </w:rPr>
                    </w:pPr>
                    <w:r>
                      <w:rPr>
                        <w:w w:val="95"/>
                        <w:sz w:val="21"/>
                      </w:rPr>
                      <w:t>环境保护</w:t>
                    </w:r>
                  </w:p>
                </w:txbxContent>
              </v:textbox>
              <w10:wrap type="none"/>
            </v:shape>
            <v:shape style="position:absolute;left:421;top:5624;width:858;height:209" type="#_x0000_t202" filled="false" stroked="false">
              <v:textbox inset="0,0,0,0">
                <w:txbxContent>
                  <w:p>
                    <w:pPr>
                      <w:spacing w:line="209" w:lineRule="exact" w:before="0"/>
                      <w:ind w:left="0" w:right="0" w:firstLine="0"/>
                      <w:jc w:val="left"/>
                      <w:rPr>
                        <w:sz w:val="21"/>
                      </w:rPr>
                    </w:pPr>
                    <w:r>
                      <w:rPr>
                        <w:sz w:val="21"/>
                      </w:rPr>
                      <w:t>响应升级</w:t>
                    </w:r>
                  </w:p>
                </w:txbxContent>
              </v:textbox>
              <w10:wrap type="none"/>
            </v:shape>
            <v:shape style="position:absolute;left:2353;top:5492;width:229;height:209" type="#_x0000_t202" filled="false" stroked="false">
              <v:textbox inset="0,0,0,0">
                <w:txbxContent>
                  <w:p>
                    <w:pPr>
                      <w:spacing w:line="209" w:lineRule="exact" w:before="0"/>
                      <w:ind w:left="0" w:right="0" w:firstLine="0"/>
                      <w:jc w:val="left"/>
                      <w:rPr>
                        <w:sz w:val="21"/>
                      </w:rPr>
                    </w:pPr>
                    <w:r>
                      <w:rPr>
                        <w:w w:val="99"/>
                        <w:sz w:val="21"/>
                      </w:rPr>
                      <w:t>否</w:t>
                    </w:r>
                  </w:p>
                </w:txbxContent>
              </v:textbox>
              <w10:wrap type="none"/>
            </v:shape>
            <v:shape style="position:absolute;left:3448;top:5701;width:858;height:209" type="#_x0000_t202" filled="false" stroked="false">
              <v:textbox inset="0,0,0,0">
                <w:txbxContent>
                  <w:p>
                    <w:pPr>
                      <w:spacing w:line="209" w:lineRule="exact" w:before="0"/>
                      <w:ind w:left="0" w:right="0" w:firstLine="0"/>
                      <w:jc w:val="left"/>
                      <w:rPr>
                        <w:sz w:val="21"/>
                      </w:rPr>
                    </w:pPr>
                    <w:r>
                      <w:rPr>
                        <w:sz w:val="21"/>
                      </w:rPr>
                      <w:t>事态控制</w:t>
                    </w:r>
                  </w:p>
                </w:txbxContent>
              </v:textbox>
              <w10:wrap type="none"/>
            </v:shape>
            <v:shape style="position:absolute;left:6580;top:5758;width:858;height:694" type="#_x0000_t202" filled="false" stroked="false">
              <v:textbox inset="0,0,0,0">
                <w:txbxContent>
                  <w:p>
                    <w:pPr>
                      <w:spacing w:line="239" w:lineRule="exact" w:before="0"/>
                      <w:ind w:left="0" w:right="0" w:firstLine="0"/>
                      <w:jc w:val="left"/>
                      <w:rPr>
                        <w:sz w:val="21"/>
                      </w:rPr>
                    </w:pPr>
                    <w:r>
                      <w:rPr>
                        <w:w w:val="95"/>
                        <w:sz w:val="21"/>
                      </w:rPr>
                      <w:t>现场监测</w:t>
                    </w:r>
                  </w:p>
                  <w:p>
                    <w:pPr>
                      <w:spacing w:line="240" w:lineRule="auto" w:before="10"/>
                      <w:rPr>
                        <w:sz w:val="16"/>
                      </w:rPr>
                    </w:pPr>
                  </w:p>
                  <w:p>
                    <w:pPr>
                      <w:spacing w:line="239" w:lineRule="exact" w:before="0"/>
                      <w:ind w:left="0" w:right="0" w:firstLine="0"/>
                      <w:jc w:val="left"/>
                      <w:rPr>
                        <w:sz w:val="21"/>
                      </w:rPr>
                    </w:pPr>
                    <w:r>
                      <w:rPr>
                        <w:w w:val="95"/>
                        <w:sz w:val="21"/>
                      </w:rPr>
                      <w:t>专家支持</w:t>
                    </w:r>
                  </w:p>
                </w:txbxContent>
              </v:textbox>
              <w10:wrap type="none"/>
            </v:shape>
            <v:shape style="position:absolute;left:318;top:6440;width:858;height:697" type="#_x0000_t202" filled="false" stroked="false">
              <v:textbox inset="0,0,0,0">
                <w:txbxContent>
                  <w:p>
                    <w:pPr>
                      <w:spacing w:line="239" w:lineRule="exact" w:before="0"/>
                      <w:ind w:left="0" w:right="0" w:firstLine="0"/>
                      <w:jc w:val="left"/>
                      <w:rPr>
                        <w:sz w:val="21"/>
                      </w:rPr>
                    </w:pPr>
                    <w:r>
                      <w:rPr>
                        <w:w w:val="95"/>
                        <w:sz w:val="21"/>
                      </w:rPr>
                      <w:t>现场清理</w:t>
                    </w:r>
                  </w:p>
                  <w:p>
                    <w:pPr>
                      <w:spacing w:line="240" w:lineRule="auto" w:before="0"/>
                      <w:rPr>
                        <w:sz w:val="17"/>
                      </w:rPr>
                    </w:pPr>
                  </w:p>
                  <w:p>
                    <w:pPr>
                      <w:spacing w:line="239" w:lineRule="exact" w:before="0"/>
                      <w:ind w:left="0" w:right="0" w:firstLine="0"/>
                      <w:jc w:val="left"/>
                      <w:rPr>
                        <w:sz w:val="21"/>
                      </w:rPr>
                    </w:pPr>
                    <w:r>
                      <w:rPr>
                        <w:w w:val="95"/>
                        <w:sz w:val="21"/>
                      </w:rPr>
                      <w:t>解除警戒</w:t>
                    </w:r>
                  </w:p>
                </w:txbxContent>
              </v:textbox>
              <w10:wrap type="none"/>
            </v:shape>
            <v:shape style="position:absolute;left:3448;top:6929;width:858;height:209" type="#_x0000_t202" filled="false" stroked="false">
              <v:textbox inset="0,0,0,0">
                <w:txbxContent>
                  <w:p>
                    <w:pPr>
                      <w:spacing w:line="209" w:lineRule="exact" w:before="0"/>
                      <w:ind w:left="0" w:right="0" w:firstLine="0"/>
                      <w:jc w:val="left"/>
                      <w:rPr>
                        <w:sz w:val="21"/>
                      </w:rPr>
                    </w:pPr>
                    <w:r>
                      <w:rPr>
                        <w:sz w:val="21"/>
                      </w:rPr>
                      <w:t>应急恢复</w:t>
                    </w:r>
                  </w:p>
                </w:txbxContent>
              </v:textbox>
              <w10:wrap type="none"/>
            </v:shape>
            <v:shape style="position:absolute;left:316;top:7337;width:858;height:771" type="#_x0000_t202" filled="false" stroked="false">
              <v:textbox inset="0,0,0,0">
                <w:txbxContent>
                  <w:p>
                    <w:pPr>
                      <w:spacing w:line="239" w:lineRule="exact" w:before="0"/>
                      <w:ind w:left="0" w:right="0" w:firstLine="0"/>
                      <w:jc w:val="left"/>
                      <w:rPr>
                        <w:sz w:val="21"/>
                      </w:rPr>
                    </w:pPr>
                    <w:r>
                      <w:rPr>
                        <w:w w:val="95"/>
                        <w:sz w:val="21"/>
                      </w:rPr>
                      <w:t>善后处理</w:t>
                    </w:r>
                  </w:p>
                  <w:p>
                    <w:pPr>
                      <w:spacing w:line="240" w:lineRule="auto" w:before="10"/>
                      <w:rPr>
                        <w:sz w:val="22"/>
                      </w:rPr>
                    </w:pPr>
                  </w:p>
                  <w:p>
                    <w:pPr>
                      <w:spacing w:line="239" w:lineRule="exact" w:before="0"/>
                      <w:ind w:left="0" w:right="0" w:firstLine="0"/>
                      <w:jc w:val="left"/>
                      <w:rPr>
                        <w:sz w:val="21"/>
                      </w:rPr>
                    </w:pPr>
                    <w:r>
                      <w:rPr>
                        <w:w w:val="95"/>
                        <w:sz w:val="21"/>
                      </w:rPr>
                      <w:t>事故调查</w:t>
                    </w:r>
                  </w:p>
                </w:txbxContent>
              </v:textbox>
              <w10:wrap type="none"/>
            </v:shape>
            <v:shape style="position:absolute;left:3028;top:7978;width:1698;height:209" type="#_x0000_t202" filled="false" stroked="false">
              <v:textbox inset="0,0,0,0">
                <w:txbxContent>
                  <w:p>
                    <w:pPr>
                      <w:spacing w:line="209" w:lineRule="exact" w:before="0"/>
                      <w:ind w:left="0" w:right="0" w:firstLine="0"/>
                      <w:jc w:val="left"/>
                      <w:rPr>
                        <w:sz w:val="21"/>
                      </w:rPr>
                    </w:pPr>
                    <w:r>
                      <w:rPr>
                        <w:sz w:val="21"/>
                      </w:rPr>
                      <w:t>应急结束（关闭）</w:t>
                    </w:r>
                  </w:p>
                </w:txbxContent>
              </v:textbox>
              <w10:wrap type="none"/>
            </v:shape>
            <v:shape style="position:absolute;left:5017;top:7972;width:1325;height:232" type="#_x0000_t202" filled="false" stroked="false">
              <v:textbox inset="0,0,0,0">
                <w:txbxContent>
                  <w:p>
                    <w:pPr>
                      <w:tabs>
                        <w:tab w:pos="1304" w:val="left" w:leader="none"/>
                      </w:tabs>
                      <w:spacing w:line="231" w:lineRule="exact" w:before="0"/>
                      <w:ind w:left="0" w:right="0" w:firstLine="0"/>
                      <w:jc w:val="left"/>
                      <w:rPr>
                        <w:rFonts w:ascii="Times New Roman"/>
                        <w:sz w:val="21"/>
                      </w:rPr>
                    </w:pPr>
                    <w:r>
                      <w:rPr>
                        <w:rFonts w:ascii="Times New Roman"/>
                        <w:w w:val="99"/>
                        <w:sz w:val="21"/>
                        <w:u w:val="single"/>
                      </w:rPr>
                      <w:t> </w:t>
                    </w:r>
                    <w:r>
                      <w:rPr>
                        <w:rFonts w:ascii="Times New Roman"/>
                        <w:sz w:val="21"/>
                        <w:u w:val="single"/>
                      </w:rPr>
                      <w:tab/>
                    </w:r>
                  </w:p>
                </w:txbxContent>
              </v:textbox>
              <w10:wrap type="none"/>
            </v:shape>
            <v:shape style="position:absolute;left:6580;top:7949;width:858;height:209" type="#_x0000_t202" filled="false" stroked="false">
              <v:textbox inset="0,0,0,0">
                <w:txbxContent>
                  <w:p>
                    <w:pPr>
                      <w:spacing w:line="209" w:lineRule="exact" w:before="0"/>
                      <w:ind w:left="0" w:right="0" w:firstLine="0"/>
                      <w:jc w:val="left"/>
                      <w:rPr>
                        <w:sz w:val="21"/>
                      </w:rPr>
                    </w:pPr>
                    <w:r>
                      <w:rPr>
                        <w:sz w:val="21"/>
                      </w:rPr>
                      <w:t>总结评审</w:t>
                    </w:r>
                  </w:p>
                </w:txbxContent>
              </v:textbox>
              <w10:wrap type="none"/>
            </v:shape>
          </v:group>
        </w:pict>
      </w:r>
      <w:r>
        <w:rPr>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7"/>
        </w:rPr>
      </w:pPr>
    </w:p>
    <w:p>
      <w:pPr>
        <w:pStyle w:val="Heading4"/>
        <w:spacing w:before="61"/>
        <w:ind w:left="971" w:right="1108" w:firstLine="0"/>
        <w:jc w:val="center"/>
      </w:pPr>
      <w:r>
        <w:rPr/>
        <w:t>图 4-1 应急响应程序流程图</w:t>
      </w:r>
    </w:p>
    <w:p>
      <w:pPr>
        <w:pStyle w:val="BodyText"/>
        <w:spacing w:before="8"/>
        <w:ind w:left="0"/>
        <w:rPr>
          <w:b/>
          <w:sz w:val="20"/>
        </w:rPr>
      </w:pPr>
    </w:p>
    <w:p>
      <w:pPr>
        <w:pStyle w:val="ListParagraph"/>
        <w:numPr>
          <w:ilvl w:val="2"/>
          <w:numId w:val="25"/>
        </w:numPr>
        <w:tabs>
          <w:tab w:pos="1700" w:val="left" w:leader="none"/>
        </w:tabs>
        <w:spacing w:line="240" w:lineRule="auto" w:before="0" w:after="0"/>
        <w:ind w:left="1699" w:right="0" w:hanging="901"/>
        <w:jc w:val="left"/>
        <w:rPr>
          <w:sz w:val="30"/>
        </w:rPr>
      </w:pPr>
      <w:r>
        <w:rPr>
          <w:sz w:val="30"/>
        </w:rPr>
        <w:t>现场紧急处置原则</w:t>
      </w:r>
    </w:p>
    <w:p>
      <w:pPr>
        <w:pStyle w:val="ListParagraph"/>
        <w:numPr>
          <w:ilvl w:val="0"/>
          <w:numId w:val="27"/>
        </w:numPr>
        <w:tabs>
          <w:tab w:pos="1386" w:val="left" w:leader="none"/>
        </w:tabs>
        <w:spacing w:line="374" w:lineRule="auto" w:before="193" w:after="0"/>
        <w:ind w:left="120" w:right="118" w:firstLine="559"/>
        <w:jc w:val="left"/>
        <w:rPr>
          <w:sz w:val="28"/>
        </w:rPr>
      </w:pPr>
      <w:r>
        <w:rPr>
          <w:sz w:val="28"/>
        </w:rPr>
        <w:t>事故发生后，事故现场人员必须立即采取安全有效措施， </w:t>
      </w:r>
      <w:r>
        <w:rPr>
          <w:spacing w:val="-11"/>
          <w:sz w:val="28"/>
        </w:rPr>
        <w:t>积极组织自救、互救，及时报告应急救援小组，保护好事故现场。因</w:t>
      </w:r>
      <w:r>
        <w:rPr>
          <w:spacing w:val="-19"/>
          <w:sz w:val="28"/>
        </w:rPr>
        <w:t>抢救伤员、防止事故扩大以及疏通交通等原因，需要移动现场物件时， </w:t>
      </w:r>
      <w:r>
        <w:rPr>
          <w:spacing w:val="-12"/>
          <w:sz w:val="28"/>
        </w:rPr>
        <w:t>须作出标志、拍照、详细记录绘制事故现场图，妥善保存事故现场重</w:t>
      </w:r>
      <w:r>
        <w:rPr>
          <w:spacing w:val="-5"/>
          <w:sz w:val="28"/>
        </w:rPr>
        <w:t>要痕迹、物证等。</w:t>
      </w:r>
    </w:p>
    <w:p>
      <w:pPr>
        <w:spacing w:after="0" w:line="374" w:lineRule="auto"/>
        <w:jc w:val="left"/>
        <w:rPr>
          <w:sz w:val="28"/>
        </w:rPr>
        <w:sectPr>
          <w:footerReference w:type="default" r:id="rId12"/>
          <w:pgSz w:w="11910" w:h="16840"/>
          <w:pgMar w:footer="905" w:header="0" w:top="1440" w:bottom="1100" w:left="1680" w:right="1540"/>
          <w:pgNumType w:start="20"/>
        </w:sectPr>
      </w:pPr>
    </w:p>
    <w:p>
      <w:pPr>
        <w:pStyle w:val="ListParagraph"/>
        <w:numPr>
          <w:ilvl w:val="0"/>
          <w:numId w:val="27"/>
        </w:numPr>
        <w:tabs>
          <w:tab w:pos="1386" w:val="left" w:leader="none"/>
        </w:tabs>
        <w:spacing w:line="374" w:lineRule="auto" w:before="32" w:after="0"/>
        <w:ind w:left="120" w:right="115" w:firstLine="559"/>
        <w:jc w:val="left"/>
        <w:rPr>
          <w:sz w:val="28"/>
        </w:rPr>
      </w:pPr>
      <w:r>
        <w:rPr>
          <w:sz w:val="28"/>
        </w:rPr>
        <w:t>常德经济开发区应急救援总指挥部接警后按照事故性质、</w:t>
      </w:r>
      <w:r>
        <w:rPr>
          <w:spacing w:val="-18"/>
          <w:sz w:val="28"/>
        </w:rPr>
        <w:t>类别、及时下达救援、调度命令，启动事故应急预案，积极组织救援， </w:t>
      </w:r>
      <w:r>
        <w:rPr>
          <w:spacing w:val="-13"/>
          <w:sz w:val="28"/>
        </w:rPr>
        <w:t>防止事态扩大，尽力减少事故损失，并由常德经济开发区应急救援总</w:t>
      </w:r>
      <w:r>
        <w:rPr>
          <w:spacing w:val="-5"/>
          <w:sz w:val="28"/>
        </w:rPr>
        <w:t>指挥部根据事故严重程度，决定是否请求外部救援。</w:t>
      </w:r>
    </w:p>
    <w:p>
      <w:pPr>
        <w:pStyle w:val="ListParagraph"/>
        <w:numPr>
          <w:ilvl w:val="0"/>
          <w:numId w:val="27"/>
        </w:numPr>
        <w:tabs>
          <w:tab w:pos="1386" w:val="left" w:leader="none"/>
        </w:tabs>
        <w:spacing w:line="374" w:lineRule="auto" w:before="0" w:after="0"/>
        <w:ind w:left="120" w:right="118" w:firstLine="559"/>
        <w:jc w:val="left"/>
        <w:rPr>
          <w:sz w:val="28"/>
        </w:rPr>
      </w:pPr>
      <w:r>
        <w:rPr>
          <w:sz w:val="28"/>
        </w:rPr>
        <w:t>在应急救援过程中，当出现下列急剧恶化的特殊险情时， </w:t>
      </w:r>
      <w:r>
        <w:rPr>
          <w:spacing w:val="-17"/>
          <w:sz w:val="28"/>
        </w:rPr>
        <w:t>经过应急救援专家组充分论证，提出中止救援的意见，报指挥部决定：</w:t>
      </w:r>
    </w:p>
    <w:p>
      <w:pPr>
        <w:pStyle w:val="BodyText"/>
        <w:spacing w:before="2"/>
        <w:ind w:left="679"/>
      </w:pPr>
      <w:r>
        <w:rPr/>
        <w:t>①出现对救援人员的生命有直接威胁；</w:t>
      </w:r>
    </w:p>
    <w:p>
      <w:pPr>
        <w:pStyle w:val="BodyText"/>
        <w:spacing w:before="200"/>
        <w:ind w:left="679"/>
      </w:pPr>
      <w:r>
        <w:rPr/>
        <w:t>②极易造成事故扩大化；</w:t>
      </w:r>
    </w:p>
    <w:p>
      <w:pPr>
        <w:pStyle w:val="BodyText"/>
        <w:spacing w:before="200"/>
        <w:ind w:left="679"/>
      </w:pPr>
      <w:r>
        <w:rPr/>
        <w:t>③没有办法实施救援；</w:t>
      </w:r>
    </w:p>
    <w:p>
      <w:pPr>
        <w:pStyle w:val="BodyText"/>
        <w:spacing w:before="203"/>
        <w:ind w:left="679"/>
      </w:pPr>
      <w:r>
        <w:rPr/>
        <w:t>④没有继续实施救援的价值等情况。</w:t>
      </w:r>
    </w:p>
    <w:p>
      <w:pPr>
        <w:pStyle w:val="ListParagraph"/>
        <w:numPr>
          <w:ilvl w:val="2"/>
          <w:numId w:val="25"/>
        </w:numPr>
        <w:tabs>
          <w:tab w:pos="1661" w:val="left" w:leader="none"/>
        </w:tabs>
        <w:spacing w:line="240" w:lineRule="auto" w:before="201" w:after="0"/>
        <w:ind w:left="1660" w:right="0" w:hanging="841"/>
        <w:jc w:val="left"/>
        <w:rPr>
          <w:sz w:val="28"/>
        </w:rPr>
      </w:pPr>
      <w:r>
        <w:rPr>
          <w:spacing w:val="-3"/>
          <w:sz w:val="28"/>
        </w:rPr>
        <w:t>应急救援人员的安全防护</w:t>
      </w:r>
    </w:p>
    <w:p>
      <w:pPr>
        <w:pStyle w:val="BodyText"/>
        <w:spacing w:line="374" w:lineRule="auto" w:before="200"/>
        <w:ind w:right="163" w:firstLine="559"/>
      </w:pPr>
      <w:r>
        <w:rPr>
          <w:spacing w:val="-11"/>
        </w:rPr>
        <w:t>在应急救援过程中，专业或辅助救援人员应根据事故的类别、性</w:t>
      </w:r>
      <w:r>
        <w:rPr>
          <w:spacing w:val="-3"/>
        </w:rPr>
        <w:t>质，采取相应的安全防护措施。救援工作必须由专业救护队伍进行， </w:t>
      </w:r>
      <w:r>
        <w:rPr>
          <w:spacing w:val="-9"/>
        </w:rPr>
        <w:t>严格控制进入灾害现场人员的数量。所有应急救援工作人员必须佩戴</w:t>
      </w:r>
      <w:r>
        <w:rPr>
          <w:spacing w:val="-11"/>
        </w:rPr>
        <w:t>安全防护装备，才能进入事故救援区域实施应急救援工作。所有应急</w:t>
      </w:r>
      <w:r>
        <w:rPr>
          <w:spacing w:val="-10"/>
        </w:rPr>
        <w:t>救援工作地点都要安排专人检测气体成份、风向和温度等，保证工作</w:t>
      </w:r>
      <w:r>
        <w:rPr>
          <w:spacing w:val="-4"/>
        </w:rPr>
        <w:t>地点的安全。</w:t>
      </w:r>
    </w:p>
    <w:p>
      <w:pPr>
        <w:pStyle w:val="Heading4"/>
        <w:numPr>
          <w:ilvl w:val="1"/>
          <w:numId w:val="25"/>
        </w:numPr>
        <w:tabs>
          <w:tab w:pos="684" w:val="left" w:leader="none"/>
        </w:tabs>
        <w:spacing w:line="240" w:lineRule="auto" w:before="2" w:after="0"/>
        <w:ind w:left="684" w:right="0" w:hanging="564"/>
        <w:jc w:val="left"/>
      </w:pPr>
      <w:bookmarkStart w:name="4.3 处置设施" w:id="52"/>
      <w:bookmarkEnd w:id="52"/>
      <w:r>
        <w:rPr>
          <w:b w:val="0"/>
        </w:rPr>
      </w:r>
      <w:bookmarkStart w:name="_bookmark18" w:id="53"/>
      <w:bookmarkEnd w:id="53"/>
      <w:r>
        <w:rPr>
          <w:b w:val="0"/>
        </w:rPr>
      </w:r>
      <w:bookmarkStart w:name="_bookmark18" w:id="54"/>
      <w:bookmarkEnd w:id="54"/>
      <w:r>
        <w:rPr/>
        <w:t>处置设施</w:t>
      </w:r>
    </w:p>
    <w:p>
      <w:pPr>
        <w:pStyle w:val="ListParagraph"/>
        <w:numPr>
          <w:ilvl w:val="2"/>
          <w:numId w:val="25"/>
        </w:numPr>
        <w:tabs>
          <w:tab w:pos="1700" w:val="left" w:leader="none"/>
        </w:tabs>
        <w:spacing w:line="240" w:lineRule="auto" w:before="166" w:after="0"/>
        <w:ind w:left="1699" w:right="0" w:hanging="901"/>
        <w:jc w:val="both"/>
        <w:rPr>
          <w:sz w:val="30"/>
        </w:rPr>
      </w:pPr>
      <w:r>
        <w:rPr>
          <w:sz w:val="30"/>
        </w:rPr>
        <w:t>应急处置原则</w:t>
      </w:r>
    </w:p>
    <w:p>
      <w:pPr>
        <w:pStyle w:val="ListParagraph"/>
        <w:numPr>
          <w:ilvl w:val="0"/>
          <w:numId w:val="28"/>
        </w:numPr>
        <w:tabs>
          <w:tab w:pos="1386" w:val="left" w:leader="none"/>
        </w:tabs>
        <w:spacing w:line="374" w:lineRule="auto" w:before="193" w:after="0"/>
        <w:ind w:left="120" w:right="255" w:firstLine="559"/>
        <w:jc w:val="both"/>
        <w:rPr>
          <w:sz w:val="28"/>
        </w:rPr>
      </w:pPr>
      <w:r>
        <w:rPr>
          <w:sz w:val="28"/>
        </w:rPr>
        <w:t>接到事故灾情通知后，依据各自的分工与职责，按照指挥</w:t>
      </w:r>
      <w:r>
        <w:rPr>
          <w:spacing w:val="-10"/>
          <w:sz w:val="28"/>
        </w:rPr>
        <w:t>部的命令，迅速赶到指点的地点或责任岗位，各就各位，投入抢险救</w:t>
      </w:r>
      <w:r>
        <w:rPr>
          <w:spacing w:val="-4"/>
          <w:sz w:val="28"/>
        </w:rPr>
        <w:t>灾工作。</w:t>
      </w:r>
    </w:p>
    <w:p>
      <w:pPr>
        <w:pStyle w:val="ListParagraph"/>
        <w:numPr>
          <w:ilvl w:val="0"/>
          <w:numId w:val="28"/>
        </w:numPr>
        <w:tabs>
          <w:tab w:pos="1386" w:val="left" w:leader="none"/>
        </w:tabs>
        <w:spacing w:line="374" w:lineRule="auto" w:before="1" w:after="0"/>
        <w:ind w:left="120" w:right="256" w:firstLine="559"/>
        <w:jc w:val="left"/>
        <w:rPr>
          <w:sz w:val="28"/>
        </w:rPr>
      </w:pPr>
      <w:r>
        <w:rPr>
          <w:sz w:val="28"/>
        </w:rPr>
        <w:t>在事故灾情了解清楚，充分肯定不会伤及无辜并能保障自</w:t>
      </w:r>
      <w:r>
        <w:rPr>
          <w:spacing w:val="-8"/>
          <w:sz w:val="28"/>
        </w:rPr>
        <w:t>身与抢险救灾人员安全前提下，边向指挥部、上级机关、值班室、主</w:t>
      </w:r>
    </w:p>
    <w:p>
      <w:pPr>
        <w:spacing w:after="0" w:line="374" w:lineRule="auto"/>
        <w:jc w:val="left"/>
        <w:rPr>
          <w:sz w:val="28"/>
        </w:rPr>
        <w:sectPr>
          <w:pgSz w:w="11910" w:h="16840"/>
          <w:pgMar w:header="0" w:footer="905" w:top="1560" w:bottom="1100" w:left="1680" w:right="1540"/>
        </w:sectPr>
      </w:pPr>
    </w:p>
    <w:p>
      <w:pPr>
        <w:pStyle w:val="BodyText"/>
        <w:spacing w:line="374" w:lineRule="auto" w:before="32"/>
        <w:ind w:right="257"/>
      </w:pPr>
      <w:r>
        <w:rPr>
          <w:spacing w:val="-12"/>
        </w:rPr>
        <w:t>管单位汇报的同时，边自行处置事故与灾害</w:t>
      </w:r>
      <w:r>
        <w:rPr/>
        <w:t>（</w:t>
      </w:r>
      <w:r>
        <w:rPr>
          <w:spacing w:val="-3"/>
        </w:rPr>
        <w:t>无上级机关与指挥部指令），即救死扶伤、撤离群众、查灾治灾：</w:t>
      </w:r>
    </w:p>
    <w:p>
      <w:pPr>
        <w:pStyle w:val="BodyText"/>
        <w:spacing w:line="374" w:lineRule="auto"/>
        <w:ind w:right="257" w:firstLine="559"/>
        <w:jc w:val="both"/>
      </w:pPr>
      <w:r>
        <w:rPr>
          <w:spacing w:val="-8"/>
        </w:rPr>
        <w:t>①无人员伤亡但有物质财产损失时，划定安全区，撤离安全区的</w:t>
      </w:r>
      <w:r>
        <w:rPr>
          <w:spacing w:val="-11"/>
        </w:rPr>
        <w:t>所有人员和财产，等待指挥部命令，按照指挥部确定抢险救灾方案后</w:t>
      </w:r>
      <w:r>
        <w:rPr>
          <w:spacing w:val="-5"/>
        </w:rPr>
        <w:t>实施抢险救灾；</w:t>
      </w:r>
    </w:p>
    <w:p>
      <w:pPr>
        <w:pStyle w:val="BodyText"/>
        <w:spacing w:line="374" w:lineRule="auto"/>
        <w:ind w:right="257" w:firstLine="559"/>
        <w:jc w:val="both"/>
      </w:pPr>
      <w:r>
        <w:rPr>
          <w:spacing w:val="-11"/>
        </w:rPr>
        <w:t>②设备受损人员伤亡时，迅速将死者、伤者及事故灾害危害区内所有人员撤离至安全境界内，将重大设备和财产转移到安全或者相对安全区域。然后等待指挥部命令，按照指挥部确定抢险救灾方案实施</w:t>
      </w:r>
      <w:r>
        <w:rPr>
          <w:spacing w:val="-4"/>
        </w:rPr>
        <w:t>抢险救灾；</w:t>
      </w:r>
    </w:p>
    <w:p>
      <w:pPr>
        <w:pStyle w:val="BodyText"/>
        <w:spacing w:line="374" w:lineRule="auto" w:before="3"/>
        <w:ind w:right="257" w:firstLine="559"/>
        <w:jc w:val="both"/>
      </w:pPr>
      <w:r>
        <w:rPr>
          <w:spacing w:val="-10"/>
        </w:rPr>
        <w:t>③无事故与受灾人员，但有重大安全事故隐患时，迅速划定安全区，撤离危险区的所有人员和财产，等待指挥部命令，按照指挥部确</w:t>
      </w:r>
      <w:r>
        <w:rPr>
          <w:spacing w:val="-4"/>
        </w:rPr>
        <w:t>定抢险救灾方案实施抢险救灾。</w:t>
      </w:r>
    </w:p>
    <w:p>
      <w:pPr>
        <w:pStyle w:val="ListParagraph"/>
        <w:numPr>
          <w:ilvl w:val="0"/>
          <w:numId w:val="28"/>
        </w:numPr>
        <w:tabs>
          <w:tab w:pos="1382" w:val="left" w:leader="none"/>
        </w:tabs>
        <w:spacing w:line="374" w:lineRule="auto" w:before="1" w:after="0"/>
        <w:ind w:left="120" w:right="115" w:firstLine="559"/>
        <w:jc w:val="left"/>
        <w:rPr>
          <w:sz w:val="28"/>
        </w:rPr>
      </w:pPr>
      <w:r>
        <w:rPr>
          <w:spacing w:val="-9"/>
          <w:sz w:val="28"/>
        </w:rPr>
        <w:t>事故不明时，迅速救死扶伤、撤离群众与财产至安全区域 </w:t>
      </w:r>
      <w:r>
        <w:rPr>
          <w:spacing w:val="-8"/>
          <w:sz w:val="28"/>
        </w:rPr>
        <w:t>，指派有经验的同志在确保自身安全前提下，迅速查明与了解事故灾</w:t>
      </w:r>
      <w:r>
        <w:rPr>
          <w:spacing w:val="-12"/>
          <w:sz w:val="28"/>
        </w:rPr>
        <w:t>害原因，立即向指挥部及值班室、上级主管汇报事故灾情，听取下步</w:t>
      </w:r>
      <w:r>
        <w:rPr>
          <w:spacing w:val="-6"/>
          <w:sz w:val="28"/>
        </w:rPr>
        <w:t>工作指令。</w:t>
      </w:r>
    </w:p>
    <w:p>
      <w:pPr>
        <w:pStyle w:val="ListParagraph"/>
        <w:numPr>
          <w:ilvl w:val="0"/>
          <w:numId w:val="28"/>
        </w:numPr>
        <w:tabs>
          <w:tab w:pos="1382" w:val="left" w:leader="none"/>
        </w:tabs>
        <w:spacing w:line="374" w:lineRule="auto" w:before="0" w:after="0"/>
        <w:ind w:left="120" w:right="118" w:firstLine="559"/>
        <w:jc w:val="left"/>
        <w:rPr>
          <w:sz w:val="28"/>
        </w:rPr>
      </w:pPr>
      <w:r>
        <w:rPr>
          <w:spacing w:val="-8"/>
          <w:sz w:val="28"/>
        </w:rPr>
        <w:t>认真迅速、不折不扣地完成指挥部的布置的抢险救灾工作</w:t>
      </w:r>
      <w:r>
        <w:rPr>
          <w:spacing w:val="-3"/>
          <w:sz w:val="28"/>
        </w:rPr>
        <w:t>，随时注意事故灾情发展，注意安全，一切行动听指挥。</w:t>
      </w:r>
    </w:p>
    <w:p>
      <w:pPr>
        <w:pStyle w:val="Heading3"/>
        <w:numPr>
          <w:ilvl w:val="2"/>
          <w:numId w:val="25"/>
        </w:numPr>
        <w:tabs>
          <w:tab w:pos="1625" w:val="left" w:leader="none"/>
        </w:tabs>
        <w:spacing w:line="349" w:lineRule="exact" w:before="0" w:after="0"/>
        <w:ind w:left="1624" w:right="0" w:hanging="826"/>
        <w:jc w:val="left"/>
      </w:pPr>
      <w:r>
        <w:rPr/>
        <w:t>设立现场指挥部</w:t>
      </w:r>
    </w:p>
    <w:p>
      <w:pPr>
        <w:spacing w:line="350" w:lineRule="auto" w:before="173"/>
        <w:ind w:left="120" w:right="257" w:firstLine="559"/>
        <w:jc w:val="both"/>
        <w:rPr>
          <w:sz w:val="30"/>
        </w:rPr>
      </w:pPr>
      <w:r>
        <w:rPr>
          <w:spacing w:val="-7"/>
          <w:sz w:val="30"/>
        </w:rPr>
        <w:t>根据实际情况，成立现场应急救援指挥部，现场指挥部是事</w:t>
      </w:r>
      <w:r>
        <w:rPr>
          <w:spacing w:val="-6"/>
          <w:sz w:val="30"/>
        </w:rPr>
        <w:t>故现场应急处置的最高决策指挥机构，实行总指挥负责制。指挥</w:t>
      </w:r>
      <w:r>
        <w:rPr>
          <w:spacing w:val="-10"/>
          <w:sz w:val="30"/>
        </w:rPr>
        <w:t>部由总指挥、事故发生地政府及其有关部门负责人、专家、救护队伍负责人和事故单位负责人等组成。同时成立 </w:t>
      </w:r>
      <w:r>
        <w:rPr>
          <w:sz w:val="30"/>
        </w:rPr>
        <w:t>9</w:t>
      </w:r>
      <w:r>
        <w:rPr>
          <w:spacing w:val="-15"/>
          <w:sz w:val="30"/>
        </w:rPr>
        <w:t> 个现场应急小</w:t>
      </w:r>
      <w:r>
        <w:rPr>
          <w:sz w:val="30"/>
        </w:rPr>
        <w:t>组，职责如下：</w:t>
      </w:r>
    </w:p>
    <w:p>
      <w:pPr>
        <w:pStyle w:val="ListParagraph"/>
        <w:numPr>
          <w:ilvl w:val="3"/>
          <w:numId w:val="25"/>
        </w:numPr>
        <w:tabs>
          <w:tab w:pos="1570" w:val="left" w:leader="none"/>
        </w:tabs>
        <w:spacing w:line="352" w:lineRule="exact" w:before="0" w:after="0"/>
        <w:ind w:left="1569" w:right="0" w:hanging="1050"/>
        <w:jc w:val="both"/>
        <w:rPr>
          <w:sz w:val="28"/>
        </w:rPr>
      </w:pPr>
      <w:r>
        <w:rPr>
          <w:spacing w:val="-2"/>
          <w:sz w:val="28"/>
        </w:rPr>
        <w:t>综合协调组</w:t>
      </w:r>
    </w:p>
    <w:p>
      <w:pPr>
        <w:spacing w:after="0" w:line="352" w:lineRule="exact"/>
        <w:jc w:val="both"/>
        <w:rPr>
          <w:sz w:val="28"/>
        </w:rPr>
        <w:sectPr>
          <w:pgSz w:w="11910" w:h="16840"/>
          <w:pgMar w:header="0" w:footer="905" w:top="1560" w:bottom="1100" w:left="1680" w:right="1540"/>
        </w:sectPr>
      </w:pPr>
    </w:p>
    <w:p>
      <w:pPr>
        <w:pStyle w:val="BodyText"/>
        <w:spacing w:line="360" w:lineRule="auto" w:before="50"/>
        <w:ind w:right="118" w:firstLine="679"/>
      </w:pPr>
      <w:r>
        <w:rPr>
          <w:spacing w:val="-9"/>
        </w:rPr>
        <w:t>应急指挥部应急办公室负责，统筹协调各小组的抢险救援工作， </w:t>
      </w:r>
      <w:r>
        <w:rPr>
          <w:spacing w:val="3"/>
        </w:rPr>
        <w:t>负责收集和上报现场抢险救援信息，传达上级领导关于抢险救援指令。</w:t>
      </w:r>
    </w:p>
    <w:p>
      <w:pPr>
        <w:pStyle w:val="ListParagraph"/>
        <w:numPr>
          <w:ilvl w:val="3"/>
          <w:numId w:val="25"/>
        </w:numPr>
        <w:tabs>
          <w:tab w:pos="1851" w:val="left" w:leader="none"/>
        </w:tabs>
        <w:spacing w:line="353" w:lineRule="exact" w:before="0" w:after="0"/>
        <w:ind w:left="1850" w:right="0" w:hanging="1052"/>
        <w:jc w:val="left"/>
        <w:rPr>
          <w:sz w:val="28"/>
        </w:rPr>
      </w:pPr>
      <w:r>
        <w:rPr>
          <w:spacing w:val="-3"/>
          <w:sz w:val="28"/>
        </w:rPr>
        <w:t>抢险救援组</w:t>
      </w:r>
    </w:p>
    <w:p>
      <w:pPr>
        <w:pStyle w:val="BodyText"/>
        <w:spacing w:line="357" w:lineRule="auto" w:before="179"/>
        <w:ind w:right="257" w:firstLine="679"/>
      </w:pPr>
      <w:r>
        <w:rPr/>
        <w:t>由平安建设中心牵头，消防救援大队、市场监督管理中心、事故等单位的救援力量等组成。</w:t>
      </w:r>
    </w:p>
    <w:p>
      <w:pPr>
        <w:pStyle w:val="BodyText"/>
        <w:spacing w:line="360" w:lineRule="auto" w:before="1"/>
        <w:ind w:right="255" w:firstLine="679"/>
        <w:jc w:val="both"/>
      </w:pPr>
      <w:r>
        <w:rPr/>
        <w:t>消防救援大队负责扑灭事故现场火灾；搜救现场受伤和失踪人</w:t>
      </w:r>
      <w:r>
        <w:rPr>
          <w:spacing w:val="-11"/>
        </w:rPr>
        <w:t>员；控制易燃、易爆、有毒物质泄漏和冷却有关设备容器；事故得到</w:t>
      </w:r>
      <w:r>
        <w:rPr>
          <w:spacing w:val="-5"/>
        </w:rPr>
        <w:t>控制后负责洗消工作。</w:t>
      </w:r>
    </w:p>
    <w:p>
      <w:pPr>
        <w:pStyle w:val="BodyText"/>
        <w:spacing w:line="360" w:lineRule="auto"/>
        <w:ind w:right="257" w:firstLine="679"/>
      </w:pPr>
      <w:r>
        <w:rPr/>
        <w:t>平安建设中心负责指定抢险运输单位，组织事故现场抢险人员和物资的运送。</w:t>
      </w:r>
    </w:p>
    <w:p>
      <w:pPr>
        <w:pStyle w:val="BodyText"/>
        <w:spacing w:line="357" w:lineRule="auto"/>
        <w:ind w:right="257" w:firstLine="679"/>
      </w:pPr>
      <w:r>
        <w:rPr/>
        <w:t>市场监督管理中心负责对危险化学品事故现场的特种设备进行应急处置。</w:t>
      </w:r>
    </w:p>
    <w:p>
      <w:pPr>
        <w:pStyle w:val="BodyText"/>
        <w:spacing w:line="357" w:lineRule="auto"/>
        <w:ind w:right="43" w:firstLine="679"/>
      </w:pPr>
      <w:r>
        <w:rPr/>
        <w:t>事故单位负责事故现场关阀、断料、泄压、停产等工艺的处置； 事故企业的兼职救援队伍配合专业救援队伍进行事故处置。</w:t>
      </w:r>
    </w:p>
    <w:p>
      <w:pPr>
        <w:pStyle w:val="ListParagraph"/>
        <w:numPr>
          <w:ilvl w:val="3"/>
          <w:numId w:val="25"/>
        </w:numPr>
        <w:tabs>
          <w:tab w:pos="1851" w:val="left" w:leader="none"/>
        </w:tabs>
        <w:spacing w:line="240" w:lineRule="auto" w:before="0" w:after="0"/>
        <w:ind w:left="1850" w:right="0" w:hanging="1052"/>
        <w:jc w:val="left"/>
        <w:rPr>
          <w:sz w:val="28"/>
        </w:rPr>
      </w:pPr>
      <w:r>
        <w:rPr>
          <w:spacing w:val="-2"/>
          <w:sz w:val="28"/>
        </w:rPr>
        <w:t>治安保卫组</w:t>
      </w:r>
    </w:p>
    <w:p>
      <w:pPr>
        <w:pStyle w:val="BodyText"/>
        <w:spacing w:line="357" w:lineRule="auto" w:before="174"/>
        <w:ind w:right="257" w:firstLine="679"/>
      </w:pPr>
      <w:r>
        <w:rPr/>
        <w:t>由公安局负责组建事故现场治安队伍，组织事故可能危及区域内的人员从上风侧疏散撤离；对人员撤离区域实行治安管理。</w:t>
      </w:r>
    </w:p>
    <w:p>
      <w:pPr>
        <w:pStyle w:val="BodyText"/>
        <w:spacing w:line="360" w:lineRule="auto" w:before="1"/>
        <w:ind w:right="257" w:firstLine="679"/>
      </w:pPr>
      <w:r>
        <w:rPr/>
        <w:t>交警大队负责事故现场区域周边道路的交通管制工作，禁止无关车辆进入危险区域，保障救援道路的畅通。</w:t>
      </w:r>
    </w:p>
    <w:p>
      <w:pPr>
        <w:pStyle w:val="ListParagraph"/>
        <w:numPr>
          <w:ilvl w:val="3"/>
          <w:numId w:val="25"/>
        </w:numPr>
        <w:tabs>
          <w:tab w:pos="1851" w:val="left" w:leader="none"/>
        </w:tabs>
        <w:spacing w:line="355" w:lineRule="exact" w:before="0" w:after="0"/>
        <w:ind w:left="1850" w:right="0" w:hanging="1052"/>
        <w:jc w:val="left"/>
        <w:rPr>
          <w:sz w:val="28"/>
        </w:rPr>
      </w:pPr>
      <w:r>
        <w:rPr>
          <w:spacing w:val="-3"/>
          <w:sz w:val="28"/>
        </w:rPr>
        <w:t>技术支持组</w:t>
      </w:r>
    </w:p>
    <w:p>
      <w:pPr>
        <w:pStyle w:val="BodyText"/>
        <w:spacing w:line="360" w:lineRule="auto" w:before="177"/>
        <w:ind w:right="257" w:firstLine="679"/>
      </w:pPr>
      <w:r>
        <w:rPr/>
        <w:t>由应急指挥部应急办公室牵头，成员包括危险化学品专家、压力容器专家、事故单位技术人员等行业专家组。</w:t>
      </w:r>
    </w:p>
    <w:p>
      <w:pPr>
        <w:pStyle w:val="BodyText"/>
        <w:spacing w:line="360" w:lineRule="auto"/>
        <w:ind w:right="257" w:firstLine="679"/>
        <w:jc w:val="both"/>
      </w:pPr>
      <w:r>
        <w:rPr/>
        <w:t>相关专家和事故单位技术人员要针对危险化学品生产安全事故</w:t>
      </w:r>
      <w:r>
        <w:rPr>
          <w:spacing w:val="-11"/>
        </w:rPr>
        <w:t>的不同特征，制定和推荐相应科学的应急处置方案，指导现场抢险救援。</w:t>
      </w:r>
    </w:p>
    <w:p>
      <w:pPr>
        <w:spacing w:after="0" w:line="360" w:lineRule="auto"/>
        <w:jc w:val="both"/>
        <w:sectPr>
          <w:pgSz w:w="11910" w:h="16840"/>
          <w:pgMar w:header="0" w:footer="905" w:top="1520" w:bottom="1100" w:left="1680" w:right="1540"/>
        </w:sectPr>
      </w:pPr>
    </w:p>
    <w:p>
      <w:pPr>
        <w:pStyle w:val="ListParagraph"/>
        <w:numPr>
          <w:ilvl w:val="3"/>
          <w:numId w:val="25"/>
        </w:numPr>
        <w:tabs>
          <w:tab w:pos="1570" w:val="left" w:leader="none"/>
        </w:tabs>
        <w:spacing w:line="240" w:lineRule="auto" w:before="50" w:after="0"/>
        <w:ind w:left="1569" w:right="0" w:hanging="1050"/>
        <w:jc w:val="both"/>
        <w:rPr>
          <w:sz w:val="28"/>
        </w:rPr>
      </w:pPr>
      <w:r>
        <w:rPr>
          <w:spacing w:val="-2"/>
          <w:sz w:val="28"/>
        </w:rPr>
        <w:t>医疗救护组</w:t>
      </w:r>
    </w:p>
    <w:p>
      <w:pPr>
        <w:pStyle w:val="BodyText"/>
        <w:spacing w:line="357" w:lineRule="auto" w:before="179"/>
        <w:ind w:right="257" w:firstLine="679"/>
        <w:jc w:val="both"/>
      </w:pPr>
      <w:r>
        <w:rPr/>
        <w:t>由教育卫生民政中心牵头，区各医院等组成。负责在事故现场</w:t>
      </w:r>
      <w:r>
        <w:rPr>
          <w:spacing w:val="-11"/>
        </w:rPr>
        <w:t>安全区域设立医疗救护站，组织应急医疗救援力量开展伤病员医疗救</w:t>
      </w:r>
      <w:r>
        <w:rPr>
          <w:spacing w:val="-5"/>
        </w:rPr>
        <w:t>治工作，报告人员伤亡情况和伤病员救治信息。</w:t>
      </w:r>
    </w:p>
    <w:p>
      <w:pPr>
        <w:pStyle w:val="ListParagraph"/>
        <w:numPr>
          <w:ilvl w:val="3"/>
          <w:numId w:val="25"/>
        </w:numPr>
        <w:tabs>
          <w:tab w:pos="1570" w:val="left" w:leader="none"/>
        </w:tabs>
        <w:spacing w:line="240" w:lineRule="auto" w:before="4" w:after="0"/>
        <w:ind w:left="1569" w:right="0" w:hanging="1050"/>
        <w:jc w:val="both"/>
        <w:rPr>
          <w:sz w:val="28"/>
        </w:rPr>
      </w:pPr>
      <w:r>
        <w:rPr>
          <w:spacing w:val="-2"/>
          <w:sz w:val="28"/>
        </w:rPr>
        <w:t>环境监测组</w:t>
      </w:r>
    </w:p>
    <w:p>
      <w:pPr>
        <w:pStyle w:val="BodyText"/>
        <w:spacing w:line="357" w:lineRule="auto" w:before="177"/>
        <w:ind w:right="118" w:firstLine="679"/>
      </w:pPr>
      <w:r>
        <w:rPr>
          <w:spacing w:val="-8"/>
        </w:rPr>
        <w:t>市生态环境局经开区分局牵头，负责对事故现场的大气、土壤、</w:t>
      </w:r>
      <w:r>
        <w:rPr>
          <w:spacing w:val="-10"/>
        </w:rPr>
        <w:t>水体等进行应急监测，测定危险物质的成分、浓度、污染区域范围及</w:t>
      </w:r>
      <w:r>
        <w:rPr>
          <w:spacing w:val="-11"/>
        </w:rPr>
        <w:t>程度，对事故造成的影响进行评估；事故得到控制后，指导消除现场</w:t>
      </w:r>
      <w:r>
        <w:rPr>
          <w:spacing w:val="-13"/>
        </w:rPr>
        <w:t>遗留危险物质对水体、土壤及环境的污染；负责牵头处置安全生产事</w:t>
      </w:r>
      <w:r>
        <w:rPr>
          <w:spacing w:val="-5"/>
        </w:rPr>
        <w:t>故导致的次生、衍生环境事故，并组织实施应急救援工作。</w:t>
      </w:r>
    </w:p>
    <w:p>
      <w:pPr>
        <w:pStyle w:val="ListParagraph"/>
        <w:numPr>
          <w:ilvl w:val="3"/>
          <w:numId w:val="25"/>
        </w:numPr>
        <w:tabs>
          <w:tab w:pos="1851" w:val="left" w:leader="none"/>
        </w:tabs>
        <w:spacing w:line="240" w:lineRule="auto" w:before="8" w:after="0"/>
        <w:ind w:left="1850" w:right="0" w:hanging="1052"/>
        <w:jc w:val="left"/>
        <w:rPr>
          <w:sz w:val="28"/>
        </w:rPr>
      </w:pPr>
      <w:r>
        <w:rPr>
          <w:spacing w:val="-2"/>
          <w:sz w:val="28"/>
        </w:rPr>
        <w:t>后勤保障组</w:t>
      </w:r>
    </w:p>
    <w:p>
      <w:pPr>
        <w:pStyle w:val="BodyText"/>
        <w:spacing w:line="357" w:lineRule="auto" w:before="176"/>
        <w:ind w:right="257" w:firstLine="679"/>
      </w:pPr>
      <w:r>
        <w:rPr/>
        <w:t>由财政金融中心牵头，教育卫生民政中心、电力部门、电信部门、街道办、镇政府组成。</w:t>
      </w:r>
    </w:p>
    <w:p>
      <w:pPr>
        <w:pStyle w:val="BodyText"/>
        <w:spacing w:line="357" w:lineRule="auto" w:before="4"/>
        <w:ind w:right="257" w:firstLine="679"/>
      </w:pPr>
      <w:r>
        <w:rPr/>
        <w:t>财政金融中心负责生产安全事故救援工作中应由本级政府财政承担的经费保障和监督管理。</w:t>
      </w:r>
    </w:p>
    <w:p>
      <w:pPr>
        <w:pStyle w:val="BodyText"/>
        <w:spacing w:line="360" w:lineRule="auto" w:before="1"/>
        <w:ind w:right="257" w:firstLine="679"/>
      </w:pPr>
      <w:r>
        <w:rPr/>
        <w:t>教育卫生民政中心负责妥善安置受灾群众，保障受灾群众的基本生活。</w:t>
      </w:r>
    </w:p>
    <w:p>
      <w:pPr>
        <w:pStyle w:val="BodyText"/>
        <w:spacing w:line="357" w:lineRule="auto"/>
        <w:ind w:right="257" w:firstLine="679"/>
      </w:pPr>
      <w:r>
        <w:rPr/>
        <w:t>电力部门协调组织抢修事发地区、单位的电力设施；保障应急指挥用电。</w:t>
      </w:r>
    </w:p>
    <w:p>
      <w:pPr>
        <w:pStyle w:val="BodyText"/>
        <w:spacing w:line="357" w:lineRule="auto"/>
        <w:ind w:right="257" w:firstLine="679"/>
      </w:pPr>
      <w:r>
        <w:rPr/>
        <w:t>电信部门负责快速修复损坏的通信设备、设施，确保应急救援的通信畅通；日常通讯中断无法使用时，负责提供应急通讯。</w:t>
      </w:r>
    </w:p>
    <w:p>
      <w:pPr>
        <w:pStyle w:val="BodyText"/>
        <w:spacing w:line="360" w:lineRule="auto" w:before="2"/>
        <w:ind w:right="257" w:firstLine="679"/>
      </w:pPr>
      <w:r>
        <w:rPr/>
        <w:t>事发地街道办、镇政府要做好事发现场人员的用餐、饮水等后勤保障工作。</w:t>
      </w:r>
    </w:p>
    <w:p>
      <w:pPr>
        <w:pStyle w:val="ListParagraph"/>
        <w:numPr>
          <w:ilvl w:val="3"/>
          <w:numId w:val="25"/>
        </w:numPr>
        <w:tabs>
          <w:tab w:pos="1851" w:val="left" w:leader="none"/>
        </w:tabs>
        <w:spacing w:line="355" w:lineRule="exact" w:before="0" w:after="0"/>
        <w:ind w:left="1850" w:right="0" w:hanging="1052"/>
        <w:jc w:val="left"/>
        <w:rPr>
          <w:sz w:val="28"/>
        </w:rPr>
      </w:pPr>
      <w:r>
        <w:rPr>
          <w:spacing w:val="-2"/>
          <w:sz w:val="28"/>
        </w:rPr>
        <w:t>新闻报道组</w:t>
      </w:r>
    </w:p>
    <w:p>
      <w:pPr>
        <w:pStyle w:val="BodyText"/>
        <w:spacing w:before="176"/>
        <w:ind w:left="799"/>
      </w:pPr>
      <w:r>
        <w:rPr/>
        <w:t>由区党政服务中心牵头，教育卫生民政中心及有关新闻媒体配</w:t>
      </w:r>
    </w:p>
    <w:p>
      <w:pPr>
        <w:pStyle w:val="BodyText"/>
        <w:spacing w:before="2"/>
        <w:ind w:left="0"/>
        <w:rPr>
          <w:sz w:val="9"/>
        </w:rPr>
      </w:pPr>
    </w:p>
    <w:p>
      <w:pPr>
        <w:pStyle w:val="BodyText"/>
        <w:spacing w:before="62"/>
      </w:pPr>
      <w:r>
        <w:rPr/>
        <w:t>合。</w:t>
      </w:r>
    </w:p>
    <w:p>
      <w:pPr>
        <w:spacing w:after="0"/>
        <w:sectPr>
          <w:pgSz w:w="11910" w:h="16840"/>
          <w:pgMar w:header="0" w:footer="905" w:top="1520" w:bottom="1100" w:left="1680" w:right="1540"/>
        </w:sectPr>
      </w:pPr>
    </w:p>
    <w:p>
      <w:pPr>
        <w:pStyle w:val="BodyText"/>
        <w:spacing w:line="360" w:lineRule="auto" w:before="50"/>
        <w:ind w:right="257" w:firstLine="679"/>
        <w:jc w:val="both"/>
      </w:pPr>
      <w:r>
        <w:rPr/>
        <w:t>区党政服务中心负责组织事故新闻发布；组织事故现场记者采</w:t>
      </w:r>
      <w:r>
        <w:rPr>
          <w:spacing w:val="-11"/>
        </w:rPr>
        <w:t>访活动，协调省级以上媒体及境内外媒体做好报道工作；协助有关部</w:t>
      </w:r>
      <w:r>
        <w:rPr>
          <w:spacing w:val="-5"/>
        </w:rPr>
        <w:t>门在相关媒体上发布应急疏散、区域警戒等重要公告。</w:t>
      </w:r>
    </w:p>
    <w:p>
      <w:pPr>
        <w:pStyle w:val="ListParagraph"/>
        <w:numPr>
          <w:ilvl w:val="3"/>
          <w:numId w:val="25"/>
        </w:numPr>
        <w:tabs>
          <w:tab w:pos="1769" w:val="left" w:leader="none"/>
        </w:tabs>
        <w:spacing w:line="352" w:lineRule="exact" w:before="0" w:after="0"/>
        <w:ind w:left="1768" w:right="0" w:hanging="1049"/>
        <w:jc w:val="both"/>
        <w:rPr>
          <w:sz w:val="28"/>
        </w:rPr>
      </w:pPr>
      <w:r>
        <w:rPr>
          <w:spacing w:val="-3"/>
          <w:sz w:val="28"/>
        </w:rPr>
        <w:t>善后处理组：</w:t>
      </w:r>
    </w:p>
    <w:p>
      <w:pPr>
        <w:pStyle w:val="BodyText"/>
        <w:spacing w:line="357" w:lineRule="auto" w:before="179"/>
        <w:ind w:left="720" w:right="257"/>
      </w:pPr>
      <w:r>
        <w:rPr>
          <w:spacing w:val="-13"/>
        </w:rPr>
        <w:t>教育卫生民政中心牵头，负责事故中伤亡人员家属接待、伤亡抚</w:t>
      </w:r>
      <w:r>
        <w:rPr>
          <w:spacing w:val="-5"/>
        </w:rPr>
        <w:t>恤、经济补偿协调等。</w:t>
      </w:r>
    </w:p>
    <w:p>
      <w:pPr>
        <w:pStyle w:val="ListParagraph"/>
        <w:numPr>
          <w:ilvl w:val="2"/>
          <w:numId w:val="25"/>
        </w:numPr>
        <w:tabs>
          <w:tab w:pos="1570" w:val="left" w:leader="none"/>
        </w:tabs>
        <w:spacing w:line="240" w:lineRule="auto" w:before="1" w:after="0"/>
        <w:ind w:left="1569" w:right="0" w:hanging="771"/>
        <w:jc w:val="left"/>
        <w:rPr>
          <w:sz w:val="28"/>
        </w:rPr>
      </w:pPr>
      <w:r>
        <w:rPr>
          <w:spacing w:val="-3"/>
          <w:sz w:val="28"/>
        </w:rPr>
        <w:t>现场处置措施</w:t>
      </w:r>
    </w:p>
    <w:p>
      <w:pPr>
        <w:pStyle w:val="BodyText"/>
        <w:spacing w:line="357" w:lineRule="auto" w:before="179"/>
        <w:ind w:right="118" w:firstLine="679"/>
      </w:pPr>
      <w:r>
        <w:rPr/>
        <w:t>区工贸生产安全事故应急指挥部，根据实际情况，划定警戒隔</w:t>
      </w:r>
      <w:r>
        <w:rPr>
          <w:spacing w:val="-9"/>
        </w:rPr>
        <w:t>离区域，抢救、撤离遇险人员，制定现场处置措施</w:t>
      </w:r>
      <w:r>
        <w:rPr>
          <w:spacing w:val="-3"/>
        </w:rPr>
        <w:t>（</w:t>
      </w:r>
      <w:r>
        <w:rPr>
          <w:spacing w:val="-5"/>
        </w:rPr>
        <w:t>工艺控制、工程</w:t>
      </w:r>
      <w:r>
        <w:rPr>
          <w:spacing w:val="-6"/>
        </w:rPr>
        <w:t>抢险、防范次生衍生事故</w:t>
      </w:r>
      <w:r>
        <w:rPr>
          <w:spacing w:val="-20"/>
        </w:rPr>
        <w:t>）</w:t>
      </w:r>
      <w:r>
        <w:rPr>
          <w:spacing w:val="-8"/>
        </w:rPr>
        <w:t>。调集有关资源、下达应急疏散指令。并</w:t>
      </w:r>
      <w:r>
        <w:rPr>
          <w:spacing w:val="-3"/>
        </w:rPr>
        <w:t>及时了解事故现场情况，主要了解下列内容：遇险人员伤亡、失踪、</w:t>
      </w:r>
      <w:r>
        <w:rPr>
          <w:spacing w:val="-17"/>
        </w:rPr>
        <w:t>被困情况；事故应急处置方法等信息；周边建筑、居民、地形、电源、</w:t>
      </w:r>
      <w:r>
        <w:rPr>
          <w:spacing w:val="-12"/>
        </w:rPr>
        <w:t>火源等情况；事故可能导致的后果及对周围区域的可能影响范围和危害程度；应急救援设备、物资、器材、队伍等应急力量情况；有关装</w:t>
      </w:r>
      <w:r>
        <w:rPr>
          <w:spacing w:val="-5"/>
        </w:rPr>
        <w:t>置、设备、设施损毁情况。</w:t>
      </w:r>
    </w:p>
    <w:p>
      <w:pPr>
        <w:pStyle w:val="BodyText"/>
        <w:spacing w:before="9"/>
        <w:ind w:left="0"/>
        <w:rPr>
          <w:sz w:val="41"/>
        </w:rPr>
      </w:pPr>
    </w:p>
    <w:p>
      <w:pPr>
        <w:pStyle w:val="Heading3"/>
        <w:numPr>
          <w:ilvl w:val="2"/>
          <w:numId w:val="25"/>
        </w:numPr>
        <w:tabs>
          <w:tab w:pos="1700" w:val="left" w:leader="none"/>
        </w:tabs>
        <w:spacing w:line="240" w:lineRule="auto" w:before="1" w:after="0"/>
        <w:ind w:left="1699" w:right="0" w:hanging="901"/>
        <w:jc w:val="left"/>
      </w:pPr>
      <w:r>
        <w:rPr/>
        <w:t>现场应急处置</w:t>
      </w:r>
    </w:p>
    <w:p>
      <w:pPr>
        <w:pStyle w:val="ListParagraph"/>
        <w:numPr>
          <w:ilvl w:val="0"/>
          <w:numId w:val="29"/>
        </w:numPr>
        <w:tabs>
          <w:tab w:pos="1382" w:val="left" w:leader="none"/>
        </w:tabs>
        <w:spacing w:line="240" w:lineRule="auto" w:before="192" w:after="0"/>
        <w:ind w:left="1381" w:right="0" w:hanging="703"/>
        <w:jc w:val="left"/>
        <w:rPr>
          <w:sz w:val="28"/>
        </w:rPr>
      </w:pPr>
      <w:r>
        <w:rPr>
          <w:spacing w:val="-2"/>
          <w:sz w:val="28"/>
        </w:rPr>
        <w:t>通知人员</w:t>
      </w:r>
    </w:p>
    <w:p>
      <w:pPr>
        <w:pStyle w:val="BodyText"/>
        <w:spacing w:line="374" w:lineRule="auto" w:before="203"/>
        <w:ind w:right="257" w:firstLine="559"/>
        <w:jc w:val="both"/>
      </w:pPr>
      <w:r>
        <w:rPr>
          <w:spacing w:val="-10"/>
        </w:rPr>
        <w:t>各部门人员和兼职消防人员、民兵救援分队队员的通知可使用值</w:t>
      </w:r>
      <w:r>
        <w:rPr>
          <w:spacing w:val="-13"/>
        </w:rPr>
        <w:t>班电话、手机、无线电或紧急信号等。所有人员每天 </w:t>
      </w:r>
      <w:r>
        <w:rPr/>
        <w:t>24</w:t>
      </w:r>
      <w:r>
        <w:rPr>
          <w:spacing w:val="-10"/>
        </w:rPr>
        <w:t> 小时都要随</w:t>
      </w:r>
      <w:r>
        <w:rPr>
          <w:spacing w:val="-4"/>
        </w:rPr>
        <w:t>时可通过值班室能联系得上。</w:t>
      </w:r>
    </w:p>
    <w:p>
      <w:pPr>
        <w:pStyle w:val="ListParagraph"/>
        <w:numPr>
          <w:ilvl w:val="0"/>
          <w:numId w:val="29"/>
        </w:numPr>
        <w:tabs>
          <w:tab w:pos="1382" w:val="left" w:leader="none"/>
        </w:tabs>
        <w:spacing w:line="240" w:lineRule="auto" w:before="1" w:after="0"/>
        <w:ind w:left="1381" w:right="0" w:hanging="703"/>
        <w:jc w:val="left"/>
        <w:rPr>
          <w:sz w:val="28"/>
        </w:rPr>
      </w:pPr>
      <w:r>
        <w:rPr>
          <w:spacing w:val="-2"/>
          <w:sz w:val="28"/>
        </w:rPr>
        <w:t>人员清点</w:t>
      </w:r>
    </w:p>
    <w:p>
      <w:pPr>
        <w:pStyle w:val="BodyText"/>
        <w:spacing w:line="374" w:lineRule="auto" w:before="200"/>
        <w:ind w:right="257" w:firstLine="559"/>
      </w:pPr>
      <w:r>
        <w:rPr>
          <w:spacing w:val="-7"/>
        </w:rPr>
        <w:t>重大事故应急要求所有参与救援的人员采取防护措施，并要求在</w:t>
      </w:r>
      <w:r>
        <w:rPr>
          <w:spacing w:val="-3"/>
        </w:rPr>
        <w:t>应急时进行人员查点。</w:t>
      </w:r>
    </w:p>
    <w:p>
      <w:pPr>
        <w:pStyle w:val="ListParagraph"/>
        <w:numPr>
          <w:ilvl w:val="0"/>
          <w:numId w:val="29"/>
        </w:numPr>
        <w:tabs>
          <w:tab w:pos="1382" w:val="left" w:leader="none"/>
        </w:tabs>
        <w:spacing w:line="240" w:lineRule="auto" w:before="2" w:after="0"/>
        <w:ind w:left="1381" w:right="0" w:hanging="703"/>
        <w:jc w:val="left"/>
        <w:rPr>
          <w:sz w:val="28"/>
        </w:rPr>
      </w:pPr>
      <w:r>
        <w:rPr>
          <w:spacing w:val="-2"/>
          <w:sz w:val="28"/>
        </w:rPr>
        <w:t>人员疏散</w:t>
      </w:r>
    </w:p>
    <w:p>
      <w:pPr>
        <w:spacing w:after="0" w:line="240" w:lineRule="auto"/>
        <w:jc w:val="left"/>
        <w:rPr>
          <w:sz w:val="28"/>
        </w:rPr>
        <w:sectPr>
          <w:pgSz w:w="11910" w:h="16840"/>
          <w:pgMar w:header="0" w:footer="905" w:top="1520" w:bottom="1100" w:left="1680" w:right="1540"/>
        </w:sectPr>
      </w:pPr>
    </w:p>
    <w:p>
      <w:pPr>
        <w:pStyle w:val="BodyText"/>
        <w:spacing w:line="374" w:lineRule="auto" w:before="32"/>
        <w:ind w:right="118" w:firstLine="559"/>
        <w:jc w:val="both"/>
      </w:pPr>
      <w:r>
        <w:rPr>
          <w:spacing w:val="-10"/>
        </w:rPr>
        <w:t>在重大事故应急发生时，根据现场应急指挥长的决定，除了负责</w:t>
      </w:r>
      <w:r>
        <w:rPr>
          <w:spacing w:val="-9"/>
        </w:rPr>
        <w:t>控制事故的应急人员以外都必须疏散，甚至直接进行全体疏散。被影响区无关人员应该首先撤离，接着是作业区的剩余人员撤离。同时应该根据批示关闭相应的设施和设备，此外现场人员应该确切知道或根</w:t>
      </w:r>
      <w:r>
        <w:rPr>
          <w:spacing w:val="-8"/>
        </w:rPr>
        <w:t>据批示以安全方式进行应急停止作业。逃生路线、集合点、避难所应</w:t>
      </w:r>
      <w:r>
        <w:rPr>
          <w:spacing w:val="-18"/>
        </w:rPr>
        <w:t>该在作业场所范围内设置，并清楚标识出来，以便人员辩识逃生方向。</w:t>
      </w:r>
    </w:p>
    <w:p>
      <w:pPr>
        <w:pStyle w:val="ListParagraph"/>
        <w:numPr>
          <w:ilvl w:val="0"/>
          <w:numId w:val="29"/>
        </w:numPr>
        <w:tabs>
          <w:tab w:pos="1382" w:val="left" w:leader="none"/>
        </w:tabs>
        <w:spacing w:line="240" w:lineRule="auto" w:before="2" w:after="0"/>
        <w:ind w:left="1381" w:right="0" w:hanging="703"/>
        <w:jc w:val="left"/>
        <w:rPr>
          <w:sz w:val="28"/>
        </w:rPr>
      </w:pPr>
      <w:r>
        <w:rPr>
          <w:spacing w:val="-3"/>
          <w:sz w:val="28"/>
        </w:rPr>
        <w:t>医疗卫生救助</w:t>
      </w:r>
    </w:p>
    <w:p>
      <w:pPr>
        <w:pStyle w:val="BodyText"/>
        <w:spacing w:line="374" w:lineRule="auto" w:before="200"/>
        <w:ind w:right="255" w:firstLine="559"/>
        <w:jc w:val="both"/>
      </w:pPr>
      <w:r>
        <w:rPr>
          <w:spacing w:val="-7"/>
        </w:rPr>
        <w:t>①医疗保障组负责通知对口救援单位按事故的性质、类型、级别</w:t>
      </w:r>
      <w:r>
        <w:rPr>
          <w:spacing w:val="-9"/>
        </w:rPr>
        <w:t>携带用于抢险救灾的所必需的药品、器具、血浆等，立即开赴抢险救</w:t>
      </w:r>
      <w:r>
        <w:rPr>
          <w:spacing w:val="-3"/>
        </w:rPr>
        <w:t>灾现场；</w:t>
      </w:r>
    </w:p>
    <w:p>
      <w:pPr>
        <w:pStyle w:val="BodyText"/>
        <w:spacing w:line="374" w:lineRule="auto" w:before="1"/>
        <w:ind w:right="256" w:firstLine="559"/>
      </w:pPr>
      <w:r>
        <w:rPr>
          <w:spacing w:val="-9"/>
        </w:rPr>
        <w:t>②对伤员进行就地处置后，轻伤员安放到休息室救护、观察、治</w:t>
      </w:r>
      <w:r>
        <w:rPr>
          <w:spacing w:val="-3"/>
        </w:rPr>
        <w:t>疗，重伤员送往条件允许的医院救治；</w:t>
      </w:r>
    </w:p>
    <w:p>
      <w:pPr>
        <w:pStyle w:val="BodyText"/>
        <w:spacing w:before="2"/>
        <w:ind w:left="679"/>
      </w:pPr>
      <w:r>
        <w:rPr>
          <w:spacing w:val="-16"/>
        </w:rPr>
        <w:t>③对围困救护后的人员进行体检、化验，进行病理、病毒分析等；</w:t>
      </w:r>
    </w:p>
    <w:p>
      <w:pPr>
        <w:pStyle w:val="BodyText"/>
        <w:spacing w:line="374" w:lineRule="auto" w:before="200"/>
        <w:ind w:right="115" w:firstLine="559"/>
      </w:pPr>
      <w:r>
        <w:rPr>
          <w:spacing w:val="-18"/>
        </w:rPr>
        <w:t>④对灾区进行消毒、防毒处理，包括生活区住宅、食品、饮用水、</w:t>
      </w:r>
      <w:r>
        <w:rPr>
          <w:spacing w:val="-12"/>
        </w:rPr>
        <w:t>空气、衣物、排泄物、家俱用品、病人尸体及运输工具等进行消毒防毒。</w:t>
      </w:r>
    </w:p>
    <w:p>
      <w:pPr>
        <w:pStyle w:val="ListParagraph"/>
        <w:numPr>
          <w:ilvl w:val="0"/>
          <w:numId w:val="29"/>
        </w:numPr>
        <w:tabs>
          <w:tab w:pos="1382" w:val="left" w:leader="none"/>
        </w:tabs>
        <w:spacing w:line="240" w:lineRule="auto" w:before="1" w:after="0"/>
        <w:ind w:left="1381" w:right="0" w:hanging="703"/>
        <w:jc w:val="left"/>
        <w:rPr>
          <w:sz w:val="28"/>
        </w:rPr>
      </w:pPr>
      <w:r>
        <w:rPr>
          <w:spacing w:val="-3"/>
          <w:sz w:val="28"/>
        </w:rPr>
        <w:t>群众安全防护</w:t>
      </w:r>
    </w:p>
    <w:p>
      <w:pPr>
        <w:pStyle w:val="BodyText"/>
        <w:spacing w:line="376" w:lineRule="auto" w:before="201"/>
        <w:ind w:right="257" w:firstLine="559"/>
      </w:pPr>
      <w:r>
        <w:rPr>
          <w:spacing w:val="-8"/>
        </w:rPr>
        <w:t>治安交通组安排人员负责在安全区域外实行封闭，非专业抢险人</w:t>
      </w:r>
      <w:r>
        <w:rPr>
          <w:spacing w:val="-3"/>
        </w:rPr>
        <w:t>员只准出不准入。</w:t>
      </w:r>
    </w:p>
    <w:p>
      <w:pPr>
        <w:pStyle w:val="ListParagraph"/>
        <w:numPr>
          <w:ilvl w:val="0"/>
          <w:numId w:val="29"/>
        </w:numPr>
        <w:tabs>
          <w:tab w:pos="1382" w:val="left" w:leader="none"/>
        </w:tabs>
        <w:spacing w:line="353" w:lineRule="exact" w:before="0" w:after="0"/>
        <w:ind w:left="1381" w:right="0" w:hanging="703"/>
        <w:jc w:val="left"/>
        <w:rPr>
          <w:sz w:val="28"/>
        </w:rPr>
      </w:pPr>
      <w:r>
        <w:rPr>
          <w:spacing w:val="-3"/>
          <w:sz w:val="28"/>
        </w:rPr>
        <w:t>安全撤离路线</w:t>
      </w:r>
    </w:p>
    <w:p>
      <w:pPr>
        <w:pStyle w:val="BodyText"/>
        <w:spacing w:before="200"/>
        <w:ind w:left="679"/>
      </w:pPr>
      <w:r>
        <w:rPr/>
        <w:t>①远离危险的地带；</w:t>
      </w:r>
    </w:p>
    <w:p>
      <w:pPr>
        <w:pStyle w:val="BodyText"/>
        <w:spacing w:before="203"/>
        <w:ind w:left="679"/>
      </w:pPr>
      <w:r>
        <w:rPr/>
        <w:t>②远离危险的建筑物及公用设施内。</w:t>
      </w:r>
    </w:p>
    <w:p>
      <w:pPr>
        <w:pStyle w:val="ListParagraph"/>
        <w:numPr>
          <w:ilvl w:val="0"/>
          <w:numId w:val="29"/>
        </w:numPr>
        <w:tabs>
          <w:tab w:pos="1382" w:val="left" w:leader="none"/>
        </w:tabs>
        <w:spacing w:line="240" w:lineRule="auto" w:before="200" w:after="0"/>
        <w:ind w:left="1381" w:right="0" w:hanging="703"/>
        <w:jc w:val="left"/>
        <w:rPr>
          <w:sz w:val="28"/>
        </w:rPr>
      </w:pPr>
      <w:r>
        <w:rPr>
          <w:spacing w:val="-3"/>
          <w:sz w:val="28"/>
        </w:rPr>
        <w:t>搜寻和营救</w:t>
      </w:r>
    </w:p>
    <w:p>
      <w:pPr>
        <w:pStyle w:val="BodyText"/>
        <w:spacing w:before="201"/>
        <w:ind w:left="679"/>
      </w:pPr>
      <w:r>
        <w:rPr/>
        <w:t>在事故发生时，如果出现人员伤亡，失踪或被困，应立即启动搜</w:t>
      </w:r>
    </w:p>
    <w:p>
      <w:pPr>
        <w:spacing w:after="0"/>
        <w:sectPr>
          <w:pgSz w:w="11910" w:h="16840"/>
          <w:pgMar w:header="0" w:footer="905" w:top="1560" w:bottom="1100" w:left="1680" w:right="1540"/>
        </w:sectPr>
      </w:pPr>
    </w:p>
    <w:p>
      <w:pPr>
        <w:pStyle w:val="BodyText"/>
        <w:spacing w:before="32"/>
      </w:pPr>
      <w:r>
        <w:rPr/>
        <w:t>寻和营救行动。</w:t>
      </w:r>
    </w:p>
    <w:p>
      <w:pPr>
        <w:pStyle w:val="BodyText"/>
        <w:spacing w:line="374" w:lineRule="auto" w:before="200"/>
        <w:ind w:right="257" w:firstLine="559"/>
        <w:jc w:val="both"/>
      </w:pPr>
      <w:r>
        <w:rPr>
          <w:spacing w:val="-9"/>
        </w:rPr>
        <w:t>进行营救行动的人员应该穿戴防护服，必要时应配备自持式呼吸</w:t>
      </w:r>
      <w:r>
        <w:rPr>
          <w:spacing w:val="-10"/>
        </w:rPr>
        <w:t>器。在发生事故作业单元中的营救行动是极困难和危险的，因为营救常要求移动受害者身体。这种行动大多需要营救人员联合行动，在进</w:t>
      </w:r>
      <w:r>
        <w:rPr>
          <w:spacing w:val="-12"/>
        </w:rPr>
        <w:t>行营救前或过程中，需要实施防护行动，并且在行动过程中随时进行</w:t>
      </w:r>
      <w:r>
        <w:rPr>
          <w:spacing w:val="-11"/>
        </w:rPr>
        <w:t>通讯联络。搜寻与营救行动要一直进行，直到应急总指挥部认为不必</w:t>
      </w:r>
      <w:r>
        <w:rPr>
          <w:spacing w:val="-4"/>
        </w:rPr>
        <w:t>要而终止。</w:t>
      </w:r>
    </w:p>
    <w:p>
      <w:pPr>
        <w:pStyle w:val="ListParagraph"/>
        <w:numPr>
          <w:ilvl w:val="0"/>
          <w:numId w:val="29"/>
        </w:numPr>
        <w:tabs>
          <w:tab w:pos="822" w:val="left" w:leader="none"/>
        </w:tabs>
        <w:spacing w:line="325" w:lineRule="exact" w:before="0" w:after="0"/>
        <w:ind w:left="822" w:right="0" w:hanging="702"/>
        <w:jc w:val="left"/>
        <w:rPr>
          <w:sz w:val="28"/>
        </w:rPr>
      </w:pPr>
      <w:r>
        <w:rPr>
          <w:spacing w:val="-3"/>
          <w:sz w:val="28"/>
        </w:rPr>
        <w:t>应急人员安全防护</w:t>
      </w:r>
    </w:p>
    <w:p>
      <w:pPr>
        <w:pStyle w:val="BodyText"/>
        <w:spacing w:before="9"/>
        <w:ind w:left="0"/>
        <w:rPr>
          <w:sz w:val="20"/>
        </w:rPr>
      </w:pPr>
    </w:p>
    <w:p>
      <w:pPr>
        <w:pStyle w:val="BodyText"/>
        <w:spacing w:line="417" w:lineRule="auto"/>
        <w:ind w:right="257" w:firstLine="559"/>
        <w:jc w:val="both"/>
      </w:pPr>
      <w:r>
        <w:rPr>
          <w:spacing w:val="-10"/>
        </w:rPr>
        <w:t>在应急程序启动之后，所有参加抢险的人员应该按所在部门、小</w:t>
      </w:r>
      <w:r>
        <w:rPr>
          <w:spacing w:val="-11"/>
        </w:rPr>
        <w:t>组登记造册，人员和小组加入抢救行动实行派遣单制度，应急总指挥</w:t>
      </w:r>
      <w:r>
        <w:rPr>
          <w:spacing w:val="-5"/>
        </w:rPr>
        <w:t>部对应急人员所处位置和工作必须清楚掌握。</w:t>
      </w:r>
    </w:p>
    <w:p>
      <w:pPr>
        <w:pStyle w:val="BodyText"/>
        <w:spacing w:line="417" w:lineRule="auto"/>
        <w:ind w:right="257" w:firstLine="559"/>
      </w:pPr>
      <w:r>
        <w:rPr>
          <w:spacing w:val="-7"/>
        </w:rPr>
        <w:t>一旦通过人员清点发现人员失踪立即启动搜寻和营救程序，采取</w:t>
      </w:r>
      <w:r>
        <w:rPr>
          <w:spacing w:val="-3"/>
        </w:rPr>
        <w:t>搜寻和营救行动，该行动由专业处置组执行。</w:t>
      </w:r>
    </w:p>
    <w:p>
      <w:pPr>
        <w:pStyle w:val="BodyText"/>
        <w:spacing w:line="417" w:lineRule="auto"/>
        <w:ind w:right="257" w:firstLine="559"/>
      </w:pPr>
      <w:r>
        <w:rPr>
          <w:spacing w:val="-11"/>
        </w:rPr>
        <w:t>根据事故危害性质，由应急总指挥确定可能波及的危险区域，对</w:t>
      </w:r>
      <w:r>
        <w:rPr>
          <w:spacing w:val="-5"/>
        </w:rPr>
        <w:t>在危险区域范围内的所有人员进行有组织地疏散。</w:t>
      </w:r>
    </w:p>
    <w:p>
      <w:pPr>
        <w:pStyle w:val="BodyText"/>
        <w:spacing w:line="358" w:lineRule="exact"/>
        <w:ind w:left="679"/>
      </w:pPr>
      <w:r>
        <w:rPr>
          <w:spacing w:val="-3"/>
        </w:rPr>
        <w:t>危险区域应由现场应急处置组进行进出管制。</w:t>
      </w:r>
    </w:p>
    <w:p>
      <w:pPr>
        <w:pStyle w:val="BodyText"/>
        <w:spacing w:before="8"/>
        <w:ind w:left="0"/>
        <w:rPr>
          <w:sz w:val="20"/>
        </w:rPr>
      </w:pPr>
    </w:p>
    <w:p>
      <w:pPr>
        <w:pStyle w:val="BodyText"/>
        <w:spacing w:line="417" w:lineRule="auto"/>
        <w:ind w:right="257" w:firstLine="559"/>
      </w:pPr>
      <w:r>
        <w:rPr>
          <w:spacing w:val="-8"/>
        </w:rPr>
        <w:t>进行营救行动的人员应该采取必要的个人防护措施</w:t>
      </w:r>
      <w:r>
        <w:rPr>
          <w:spacing w:val="-3"/>
        </w:rPr>
        <w:t>（</w:t>
      </w:r>
      <w:r>
        <w:rPr>
          <w:spacing w:val="-2"/>
        </w:rPr>
        <w:t>个人防护服等）</w:t>
      </w:r>
      <w:r>
        <w:rPr>
          <w:spacing w:val="-3"/>
        </w:rPr>
        <w:t>，得到医疗小组的咨询。</w:t>
      </w:r>
    </w:p>
    <w:p>
      <w:pPr>
        <w:pStyle w:val="BodyText"/>
        <w:spacing w:line="417" w:lineRule="auto"/>
        <w:ind w:right="257" w:firstLine="559"/>
      </w:pPr>
      <w:r>
        <w:rPr>
          <w:spacing w:val="-9"/>
        </w:rPr>
        <w:t>营救人员应该针对救援工作的需要，携带必要的照明工具及通讯</w:t>
      </w:r>
      <w:r>
        <w:rPr>
          <w:spacing w:val="-3"/>
        </w:rPr>
        <w:t>联络工具。</w:t>
      </w:r>
    </w:p>
    <w:p>
      <w:pPr>
        <w:pStyle w:val="ListParagraph"/>
        <w:numPr>
          <w:ilvl w:val="0"/>
          <w:numId w:val="29"/>
        </w:numPr>
        <w:tabs>
          <w:tab w:pos="822" w:val="left" w:leader="none"/>
        </w:tabs>
        <w:spacing w:line="358" w:lineRule="exact" w:before="0" w:after="0"/>
        <w:ind w:left="822" w:right="0" w:hanging="702"/>
        <w:jc w:val="left"/>
        <w:rPr>
          <w:sz w:val="28"/>
        </w:rPr>
      </w:pPr>
      <w:r>
        <w:rPr>
          <w:spacing w:val="-3"/>
          <w:sz w:val="28"/>
        </w:rPr>
        <w:t>社会力量动员与参与</w:t>
      </w:r>
    </w:p>
    <w:p>
      <w:pPr>
        <w:pStyle w:val="BodyText"/>
        <w:spacing w:before="8"/>
        <w:ind w:left="0"/>
        <w:rPr>
          <w:sz w:val="20"/>
        </w:rPr>
      </w:pPr>
    </w:p>
    <w:p>
      <w:pPr>
        <w:pStyle w:val="BodyText"/>
        <w:spacing w:line="417" w:lineRule="auto"/>
        <w:ind w:right="255" w:firstLine="559"/>
      </w:pPr>
      <w:r>
        <w:rPr>
          <w:spacing w:val="3"/>
        </w:rPr>
        <w:t>处于应急状态时，社会力量动员应以动员本地民兵救援分队为</w:t>
      </w:r>
      <w:r>
        <w:rPr>
          <w:spacing w:val="-10"/>
        </w:rPr>
        <w:t>主，必要时需组织社会力量参与救援，应通报区平安建设中心，接受</w:t>
      </w:r>
    </w:p>
    <w:p>
      <w:pPr>
        <w:spacing w:after="0" w:line="417" w:lineRule="auto"/>
        <w:sectPr>
          <w:pgSz w:w="11910" w:h="16840"/>
          <w:pgMar w:header="0" w:footer="905" w:top="1560" w:bottom="1100" w:left="1680" w:right="1540"/>
        </w:sectPr>
      </w:pPr>
    </w:p>
    <w:p>
      <w:pPr>
        <w:pStyle w:val="BodyText"/>
        <w:spacing w:before="35"/>
      </w:pPr>
      <w:r>
        <w:rPr/>
        <w:t>社会支援抢险。</w:t>
      </w:r>
    </w:p>
    <w:p>
      <w:pPr>
        <w:pStyle w:val="BodyText"/>
        <w:spacing w:before="9"/>
        <w:ind w:left="0"/>
        <w:rPr>
          <w:sz w:val="20"/>
        </w:rPr>
      </w:pPr>
    </w:p>
    <w:p>
      <w:pPr>
        <w:pStyle w:val="ListParagraph"/>
        <w:numPr>
          <w:ilvl w:val="0"/>
          <w:numId w:val="29"/>
        </w:numPr>
        <w:tabs>
          <w:tab w:pos="962" w:val="left" w:leader="none"/>
        </w:tabs>
        <w:spacing w:line="240" w:lineRule="auto" w:before="0" w:after="0"/>
        <w:ind w:left="961" w:right="0" w:hanging="842"/>
        <w:jc w:val="left"/>
        <w:rPr>
          <w:sz w:val="28"/>
        </w:rPr>
      </w:pPr>
      <w:r>
        <w:rPr>
          <w:spacing w:val="-3"/>
          <w:sz w:val="28"/>
        </w:rPr>
        <w:t>技术分析与专家咨询</w:t>
      </w:r>
    </w:p>
    <w:p>
      <w:pPr>
        <w:pStyle w:val="BodyText"/>
        <w:spacing w:before="9"/>
        <w:ind w:left="0"/>
        <w:rPr>
          <w:sz w:val="20"/>
        </w:rPr>
      </w:pPr>
    </w:p>
    <w:p>
      <w:pPr>
        <w:pStyle w:val="BodyText"/>
        <w:spacing w:before="1"/>
        <w:ind w:left="679"/>
      </w:pPr>
      <w:r>
        <w:rPr/>
        <w:t>①现场察看事故情况，了解灾情、现场测量各种事故数据；</w:t>
      </w:r>
    </w:p>
    <w:p>
      <w:pPr>
        <w:pStyle w:val="BodyText"/>
        <w:spacing w:before="8"/>
        <w:ind w:left="0"/>
        <w:rPr>
          <w:sz w:val="20"/>
        </w:rPr>
      </w:pPr>
    </w:p>
    <w:p>
      <w:pPr>
        <w:pStyle w:val="BodyText"/>
        <w:spacing w:line="417" w:lineRule="auto" w:before="1"/>
        <w:ind w:right="255" w:firstLine="559"/>
        <w:jc w:val="both"/>
      </w:pPr>
      <w:r>
        <w:rPr>
          <w:spacing w:val="-8"/>
        </w:rPr>
        <w:t>②利用现代先进的仪器与设备分析与监测事故情况，利用有关技</w:t>
      </w:r>
      <w:r>
        <w:rPr>
          <w:spacing w:val="-10"/>
        </w:rPr>
        <w:t>术参数对事故进行动态模拟、分析，对事故的演化、发展和最终状态</w:t>
      </w:r>
      <w:r>
        <w:rPr>
          <w:spacing w:val="-4"/>
        </w:rPr>
        <w:t>进行计算，对事故危险度、波及范围等进行评估；</w:t>
      </w:r>
    </w:p>
    <w:p>
      <w:pPr>
        <w:pStyle w:val="BodyText"/>
        <w:spacing w:line="417" w:lineRule="auto"/>
        <w:ind w:right="255" w:firstLine="559"/>
        <w:jc w:val="both"/>
      </w:pPr>
      <w:r>
        <w:rPr>
          <w:spacing w:val="-8"/>
        </w:rPr>
        <w:t>③参照借鉴国内外同类事故基础上，预测事故灾情，提出相应的</w:t>
      </w:r>
      <w:r>
        <w:rPr>
          <w:spacing w:val="-11"/>
        </w:rPr>
        <w:t>抢险、预防、治理措施与方法，向应急指挥部汇报并提供技术方案与</w:t>
      </w:r>
      <w:r>
        <w:rPr>
          <w:spacing w:val="-6"/>
        </w:rPr>
        <w:t>咨询；</w:t>
      </w:r>
    </w:p>
    <w:p>
      <w:pPr>
        <w:pStyle w:val="BodyText"/>
        <w:spacing w:line="417" w:lineRule="auto"/>
        <w:ind w:right="257" w:firstLine="559"/>
      </w:pPr>
      <w:r>
        <w:rPr>
          <w:spacing w:val="-10"/>
        </w:rPr>
        <w:t>④查清并记载事故原因，记录抢险救灾全过程，总结本次抢险救</w:t>
      </w:r>
      <w:r>
        <w:rPr>
          <w:spacing w:val="-4"/>
        </w:rPr>
        <w:t>灾的经验与教训，修改应急预案条款。</w:t>
      </w:r>
    </w:p>
    <w:p>
      <w:pPr>
        <w:pStyle w:val="Heading4"/>
        <w:numPr>
          <w:ilvl w:val="1"/>
          <w:numId w:val="25"/>
        </w:numPr>
        <w:tabs>
          <w:tab w:pos="684" w:val="left" w:leader="none"/>
        </w:tabs>
        <w:spacing w:line="240" w:lineRule="auto" w:before="34" w:after="0"/>
        <w:ind w:left="684" w:right="0" w:hanging="564"/>
        <w:jc w:val="left"/>
      </w:pPr>
      <w:bookmarkStart w:name="4.4 应急救援结束条件和程序" w:id="55"/>
      <w:bookmarkEnd w:id="55"/>
      <w:r>
        <w:rPr>
          <w:b w:val="0"/>
        </w:rPr>
      </w:r>
      <w:bookmarkStart w:name="_bookmark19" w:id="56"/>
      <w:bookmarkEnd w:id="56"/>
      <w:r>
        <w:rPr>
          <w:b w:val="0"/>
        </w:rPr>
      </w:r>
      <w:bookmarkStart w:name="_bookmark19" w:id="57"/>
      <w:bookmarkEnd w:id="57"/>
      <w:r>
        <w:rPr/>
        <w:t>应急救援结束条件和程序</w:t>
      </w:r>
    </w:p>
    <w:p>
      <w:pPr>
        <w:pStyle w:val="BodyText"/>
        <w:spacing w:before="200"/>
        <w:ind w:left="679"/>
      </w:pPr>
      <w:r>
        <w:rPr/>
        <w:t>现场应急救援结束的基本条件应满足 7 个条件,现场应急救援结</w:t>
      </w:r>
    </w:p>
    <w:p>
      <w:pPr>
        <w:pStyle w:val="BodyText"/>
        <w:spacing w:before="201"/>
      </w:pPr>
      <w:r>
        <w:rPr/>
        <w:t>束由应急总指挥部批准同意后确定,包括 7 个方面的内容。</w:t>
      </w:r>
    </w:p>
    <w:p>
      <w:pPr>
        <w:pStyle w:val="Heading3"/>
        <w:numPr>
          <w:ilvl w:val="2"/>
          <w:numId w:val="25"/>
        </w:numPr>
        <w:tabs>
          <w:tab w:pos="1700" w:val="left" w:leader="none"/>
        </w:tabs>
        <w:spacing w:line="240" w:lineRule="auto" w:before="166" w:after="0"/>
        <w:ind w:left="1699" w:right="0" w:hanging="901"/>
        <w:jc w:val="left"/>
      </w:pPr>
      <w:r>
        <w:rPr/>
        <w:t>应急救援结束条件</w:t>
      </w:r>
    </w:p>
    <w:p>
      <w:pPr>
        <w:pStyle w:val="BodyText"/>
        <w:spacing w:before="192"/>
        <w:ind w:left="679"/>
      </w:pPr>
      <w:r>
        <w:rPr/>
        <w:t>现场应急救援结束的基本条件和要求：</w:t>
      </w:r>
    </w:p>
    <w:p>
      <w:pPr>
        <w:pStyle w:val="ListParagraph"/>
        <w:numPr>
          <w:ilvl w:val="0"/>
          <w:numId w:val="30"/>
        </w:numPr>
        <w:tabs>
          <w:tab w:pos="1382" w:val="left" w:leader="none"/>
        </w:tabs>
        <w:spacing w:line="240" w:lineRule="auto" w:before="201" w:after="0"/>
        <w:ind w:left="1381" w:right="0" w:hanging="703"/>
        <w:jc w:val="left"/>
        <w:rPr>
          <w:sz w:val="28"/>
        </w:rPr>
      </w:pPr>
      <w:r>
        <w:rPr>
          <w:spacing w:val="-3"/>
          <w:sz w:val="28"/>
        </w:rPr>
        <w:t>受伤人员得到妥善安置和救治；</w:t>
      </w:r>
    </w:p>
    <w:p>
      <w:pPr>
        <w:pStyle w:val="ListParagraph"/>
        <w:numPr>
          <w:ilvl w:val="0"/>
          <w:numId w:val="30"/>
        </w:numPr>
        <w:tabs>
          <w:tab w:pos="1382" w:val="left" w:leader="none"/>
        </w:tabs>
        <w:spacing w:line="240" w:lineRule="auto" w:before="202" w:after="0"/>
        <w:ind w:left="1381" w:right="0" w:hanging="703"/>
        <w:jc w:val="left"/>
        <w:rPr>
          <w:sz w:val="28"/>
        </w:rPr>
      </w:pPr>
      <w:r>
        <w:rPr>
          <w:spacing w:val="-3"/>
          <w:sz w:val="28"/>
        </w:rPr>
        <w:t>事故现场的各种专业应急处置行动已无继续的必要；</w:t>
      </w:r>
    </w:p>
    <w:p>
      <w:pPr>
        <w:pStyle w:val="ListParagraph"/>
        <w:numPr>
          <w:ilvl w:val="0"/>
          <w:numId w:val="30"/>
        </w:numPr>
        <w:tabs>
          <w:tab w:pos="1386" w:val="left" w:leader="none"/>
        </w:tabs>
        <w:spacing w:line="374" w:lineRule="auto" w:before="201" w:after="0"/>
        <w:ind w:left="120" w:right="257" w:firstLine="559"/>
        <w:jc w:val="left"/>
        <w:rPr>
          <w:sz w:val="28"/>
        </w:rPr>
      </w:pPr>
      <w:r>
        <w:rPr>
          <w:sz w:val="28"/>
        </w:rPr>
        <w:t>事故所造成的危害已经被彻底消除，无继续发生的可能， </w:t>
      </w:r>
      <w:r>
        <w:rPr>
          <w:spacing w:val="-3"/>
          <w:sz w:val="28"/>
        </w:rPr>
        <w:t>不再有二次事故和次生灾害产生；</w:t>
      </w:r>
    </w:p>
    <w:p>
      <w:pPr>
        <w:pStyle w:val="ListParagraph"/>
        <w:numPr>
          <w:ilvl w:val="0"/>
          <w:numId w:val="30"/>
        </w:numPr>
        <w:tabs>
          <w:tab w:pos="1382" w:val="left" w:leader="none"/>
        </w:tabs>
        <w:spacing w:line="240" w:lineRule="auto" w:before="1" w:after="0"/>
        <w:ind w:left="1381" w:right="0" w:hanging="703"/>
        <w:jc w:val="left"/>
        <w:rPr>
          <w:sz w:val="28"/>
        </w:rPr>
      </w:pPr>
      <w:r>
        <w:rPr>
          <w:spacing w:val="-3"/>
          <w:sz w:val="28"/>
        </w:rPr>
        <w:t>场地清洁；</w:t>
      </w:r>
    </w:p>
    <w:p>
      <w:pPr>
        <w:pStyle w:val="ListParagraph"/>
        <w:numPr>
          <w:ilvl w:val="0"/>
          <w:numId w:val="30"/>
        </w:numPr>
        <w:tabs>
          <w:tab w:pos="1382" w:val="left" w:leader="none"/>
        </w:tabs>
        <w:spacing w:line="240" w:lineRule="auto" w:before="201" w:after="0"/>
        <w:ind w:left="1381" w:right="0" w:hanging="703"/>
        <w:jc w:val="left"/>
        <w:rPr>
          <w:sz w:val="28"/>
        </w:rPr>
      </w:pPr>
      <w:r>
        <w:rPr>
          <w:spacing w:val="-3"/>
          <w:sz w:val="28"/>
        </w:rPr>
        <w:t>安全警戒措施解除，临时防范措施实施到位；</w:t>
      </w:r>
    </w:p>
    <w:p>
      <w:pPr>
        <w:pStyle w:val="ListParagraph"/>
        <w:numPr>
          <w:ilvl w:val="0"/>
          <w:numId w:val="30"/>
        </w:numPr>
        <w:tabs>
          <w:tab w:pos="1382" w:val="left" w:leader="none"/>
        </w:tabs>
        <w:spacing w:line="240" w:lineRule="auto" w:before="200" w:after="0"/>
        <w:ind w:left="1381" w:right="0" w:hanging="703"/>
        <w:jc w:val="left"/>
        <w:rPr>
          <w:sz w:val="28"/>
        </w:rPr>
      </w:pPr>
      <w:r>
        <w:rPr>
          <w:spacing w:val="-3"/>
          <w:sz w:val="28"/>
        </w:rPr>
        <w:t>参与救援的单位得到明确信息并具备撤出事故现场条件。</w:t>
      </w:r>
    </w:p>
    <w:p>
      <w:pPr>
        <w:spacing w:after="0" w:line="240" w:lineRule="auto"/>
        <w:jc w:val="left"/>
        <w:rPr>
          <w:sz w:val="28"/>
        </w:rPr>
        <w:sectPr>
          <w:pgSz w:w="11910" w:h="16840"/>
          <w:pgMar w:header="0" w:footer="905" w:top="1520" w:bottom="1100" w:left="1680" w:right="1540"/>
        </w:sectPr>
      </w:pPr>
    </w:p>
    <w:p>
      <w:pPr>
        <w:pStyle w:val="ListParagraph"/>
        <w:numPr>
          <w:ilvl w:val="0"/>
          <w:numId w:val="30"/>
        </w:numPr>
        <w:tabs>
          <w:tab w:pos="1382" w:val="left" w:leader="none"/>
        </w:tabs>
        <w:spacing w:line="240" w:lineRule="auto" w:before="32" w:after="0"/>
        <w:ind w:left="1381" w:right="0" w:hanging="703"/>
        <w:jc w:val="left"/>
        <w:rPr>
          <w:sz w:val="28"/>
        </w:rPr>
      </w:pPr>
      <w:bookmarkStart w:name="5 善后工作" w:id="58"/>
      <w:bookmarkEnd w:id="58"/>
      <w:r>
        <w:rPr/>
      </w:r>
      <w:bookmarkStart w:name="5 善后工作" w:id="59"/>
      <w:bookmarkEnd w:id="59"/>
      <w:r>
        <w:rPr>
          <w:spacing w:val="-3"/>
          <w:sz w:val="28"/>
        </w:rPr>
        <w:t>环境监测已达到标准；</w:t>
      </w:r>
    </w:p>
    <w:p>
      <w:pPr>
        <w:pStyle w:val="BodyText"/>
        <w:spacing w:before="200"/>
        <w:ind w:left="679"/>
      </w:pPr>
      <w:r>
        <w:rPr/>
        <w:t>具备上述条件后，指挥长宣布应急救援结束。</w:t>
      </w:r>
    </w:p>
    <w:p>
      <w:pPr>
        <w:pStyle w:val="ListParagraph"/>
        <w:numPr>
          <w:ilvl w:val="2"/>
          <w:numId w:val="25"/>
        </w:numPr>
        <w:tabs>
          <w:tab w:pos="1520" w:val="left" w:leader="none"/>
        </w:tabs>
        <w:spacing w:line="240" w:lineRule="auto" w:before="200" w:after="0"/>
        <w:ind w:left="1519" w:right="0" w:hanging="841"/>
        <w:jc w:val="left"/>
        <w:rPr>
          <w:sz w:val="28"/>
        </w:rPr>
      </w:pPr>
      <w:r>
        <w:rPr>
          <w:spacing w:val="-3"/>
          <w:sz w:val="28"/>
        </w:rPr>
        <w:t>应急救援结束程序</w:t>
      </w:r>
    </w:p>
    <w:p>
      <w:pPr>
        <w:pStyle w:val="BodyText"/>
        <w:spacing w:before="203"/>
        <w:ind w:left="679"/>
      </w:pPr>
      <w:r>
        <w:rPr/>
        <w:t>由应急指挥部批准同意后确定应急结束，应急结束程序如下：</w:t>
      </w:r>
    </w:p>
    <w:p>
      <w:pPr>
        <w:pStyle w:val="ListParagraph"/>
        <w:numPr>
          <w:ilvl w:val="0"/>
          <w:numId w:val="31"/>
        </w:numPr>
        <w:tabs>
          <w:tab w:pos="1382" w:val="left" w:leader="none"/>
        </w:tabs>
        <w:spacing w:line="240" w:lineRule="auto" w:before="201" w:after="0"/>
        <w:ind w:left="1381" w:right="0" w:hanging="703"/>
        <w:jc w:val="left"/>
        <w:rPr>
          <w:sz w:val="28"/>
        </w:rPr>
      </w:pPr>
      <w:r>
        <w:rPr>
          <w:spacing w:val="-3"/>
          <w:sz w:val="28"/>
        </w:rPr>
        <w:t>达到结束条件的，结束现场应急救援工作；</w:t>
      </w:r>
    </w:p>
    <w:p>
      <w:pPr>
        <w:pStyle w:val="ListParagraph"/>
        <w:numPr>
          <w:ilvl w:val="0"/>
          <w:numId w:val="31"/>
        </w:numPr>
        <w:tabs>
          <w:tab w:pos="1382" w:val="left" w:leader="none"/>
        </w:tabs>
        <w:spacing w:line="240" w:lineRule="auto" w:before="200" w:after="0"/>
        <w:ind w:left="1381" w:right="0" w:hanging="703"/>
        <w:jc w:val="left"/>
        <w:rPr>
          <w:sz w:val="28"/>
        </w:rPr>
      </w:pPr>
      <w:r>
        <w:rPr>
          <w:spacing w:val="-3"/>
          <w:sz w:val="28"/>
        </w:rPr>
        <w:t>指挥长应及时向上级部门报告应急救援情况，报告内容：</w:t>
      </w:r>
    </w:p>
    <w:p>
      <w:pPr>
        <w:pStyle w:val="BodyText"/>
        <w:spacing w:before="203"/>
        <w:ind w:left="679"/>
      </w:pPr>
      <w:r>
        <w:rPr/>
        <w:t>①事故发生单位概况；</w:t>
      </w:r>
    </w:p>
    <w:p>
      <w:pPr>
        <w:pStyle w:val="BodyText"/>
        <w:spacing w:before="200"/>
        <w:ind w:left="679"/>
      </w:pPr>
      <w:r>
        <w:rPr/>
        <w:t>②事故发生的时间、地点以及事故现场情况；</w:t>
      </w:r>
    </w:p>
    <w:p>
      <w:pPr>
        <w:pStyle w:val="BodyText"/>
        <w:spacing w:before="201"/>
        <w:ind w:left="679"/>
      </w:pPr>
      <w:r>
        <w:rPr/>
        <w:t>③事故的简要经过；</w:t>
      </w:r>
    </w:p>
    <w:p>
      <w:pPr>
        <w:pStyle w:val="BodyText"/>
        <w:spacing w:line="374" w:lineRule="auto" w:before="203"/>
        <w:ind w:right="257" w:firstLine="559"/>
      </w:pPr>
      <w:r>
        <w:rPr/>
        <w:t>④事故已经造成或者可能造成的伤亡人数（包括下落不明的人数）和初步估计的直接经济损失；</w:t>
      </w:r>
    </w:p>
    <w:p>
      <w:pPr>
        <w:pStyle w:val="BodyText"/>
        <w:spacing w:line="358" w:lineRule="exact"/>
        <w:ind w:left="679"/>
      </w:pPr>
      <w:r>
        <w:rPr/>
        <w:t>⑤已经采取的措施；</w:t>
      </w:r>
    </w:p>
    <w:p>
      <w:pPr>
        <w:pStyle w:val="BodyText"/>
        <w:spacing w:before="203"/>
        <w:ind w:left="679"/>
      </w:pPr>
      <w:r>
        <w:rPr/>
        <w:t>⑥其他应当报告的情况；</w:t>
      </w:r>
    </w:p>
    <w:p>
      <w:pPr>
        <w:pStyle w:val="ListParagraph"/>
        <w:numPr>
          <w:ilvl w:val="0"/>
          <w:numId w:val="31"/>
        </w:numPr>
        <w:tabs>
          <w:tab w:pos="1382" w:val="left" w:leader="none"/>
        </w:tabs>
        <w:spacing w:line="374" w:lineRule="auto" w:before="200" w:after="0"/>
        <w:ind w:left="120" w:right="118" w:firstLine="559"/>
        <w:jc w:val="left"/>
        <w:rPr>
          <w:sz w:val="28"/>
        </w:rPr>
      </w:pPr>
      <w:r>
        <w:rPr>
          <w:spacing w:val="-6"/>
          <w:sz w:val="28"/>
        </w:rPr>
        <w:t>组织或配合事故调查组查找事故原因，保护好现场和物证</w:t>
      </w:r>
      <w:r>
        <w:rPr>
          <w:spacing w:val="-3"/>
          <w:sz w:val="28"/>
        </w:rPr>
        <w:t>，做好相关移交工作；</w:t>
      </w:r>
    </w:p>
    <w:p>
      <w:pPr>
        <w:pStyle w:val="ListParagraph"/>
        <w:numPr>
          <w:ilvl w:val="0"/>
          <w:numId w:val="31"/>
        </w:numPr>
        <w:tabs>
          <w:tab w:pos="1382" w:val="left" w:leader="none"/>
        </w:tabs>
        <w:spacing w:line="240" w:lineRule="auto" w:before="2" w:after="0"/>
        <w:ind w:left="1381" w:right="0" w:hanging="703"/>
        <w:jc w:val="left"/>
        <w:rPr>
          <w:sz w:val="28"/>
        </w:rPr>
      </w:pPr>
      <w:r>
        <w:rPr>
          <w:spacing w:val="-3"/>
          <w:sz w:val="28"/>
        </w:rPr>
        <w:t>编制安全事故的总结报告；</w:t>
      </w:r>
    </w:p>
    <w:p>
      <w:pPr>
        <w:pStyle w:val="ListParagraph"/>
        <w:numPr>
          <w:ilvl w:val="0"/>
          <w:numId w:val="31"/>
        </w:numPr>
        <w:tabs>
          <w:tab w:pos="1382" w:val="left" w:leader="none"/>
        </w:tabs>
        <w:spacing w:line="240" w:lineRule="auto" w:before="200" w:after="0"/>
        <w:ind w:left="1381" w:right="0" w:hanging="703"/>
        <w:jc w:val="left"/>
        <w:rPr>
          <w:sz w:val="28"/>
        </w:rPr>
      </w:pPr>
      <w:r>
        <w:rPr>
          <w:spacing w:val="-3"/>
          <w:sz w:val="28"/>
        </w:rPr>
        <w:t>采取新的预防措施、培训教育员工、惩处事故责任人；</w:t>
      </w:r>
    </w:p>
    <w:p>
      <w:pPr>
        <w:pStyle w:val="ListParagraph"/>
        <w:numPr>
          <w:ilvl w:val="0"/>
          <w:numId w:val="31"/>
        </w:numPr>
        <w:tabs>
          <w:tab w:pos="1382" w:val="left" w:leader="none"/>
        </w:tabs>
        <w:spacing w:line="240" w:lineRule="auto" w:before="200" w:after="0"/>
        <w:ind w:left="1381" w:right="0" w:hanging="703"/>
        <w:jc w:val="left"/>
        <w:rPr>
          <w:sz w:val="28"/>
        </w:rPr>
      </w:pPr>
      <w:r>
        <w:rPr>
          <w:spacing w:val="-8"/>
          <w:sz w:val="28"/>
        </w:rPr>
        <w:t>根据应急救援实际情况，对应急预案进行评估并及时修订；</w:t>
      </w:r>
    </w:p>
    <w:p>
      <w:pPr>
        <w:pStyle w:val="ListParagraph"/>
        <w:numPr>
          <w:ilvl w:val="0"/>
          <w:numId w:val="31"/>
        </w:numPr>
        <w:tabs>
          <w:tab w:pos="1386" w:val="left" w:leader="none"/>
        </w:tabs>
        <w:spacing w:line="374" w:lineRule="auto" w:before="203" w:after="0"/>
        <w:ind w:left="120" w:right="257" w:firstLine="559"/>
        <w:jc w:val="left"/>
        <w:rPr>
          <w:sz w:val="28"/>
        </w:rPr>
      </w:pPr>
      <w:r>
        <w:rPr>
          <w:sz w:val="28"/>
        </w:rPr>
        <w:t>各应急小组维护、保养应急器材和设备，及时补充损失的</w:t>
      </w:r>
      <w:r>
        <w:rPr>
          <w:spacing w:val="-3"/>
          <w:sz w:val="28"/>
        </w:rPr>
        <w:t>应急救援物资。</w:t>
      </w:r>
    </w:p>
    <w:p>
      <w:pPr>
        <w:spacing w:after="0" w:line="374" w:lineRule="auto"/>
        <w:jc w:val="left"/>
        <w:rPr>
          <w:sz w:val="28"/>
        </w:rPr>
        <w:sectPr>
          <w:pgSz w:w="11910" w:h="16840"/>
          <w:pgMar w:header="0" w:footer="905" w:top="1560" w:bottom="1100" w:left="1680" w:right="1540"/>
        </w:sectPr>
      </w:pPr>
    </w:p>
    <w:p>
      <w:pPr>
        <w:pStyle w:val="BodyText"/>
        <w:spacing w:before="12"/>
        <w:ind w:left="0"/>
        <w:rPr>
          <w:sz w:val="19"/>
        </w:rPr>
      </w:pPr>
    </w:p>
    <w:p>
      <w:pPr>
        <w:pStyle w:val="Heading1"/>
        <w:numPr>
          <w:ilvl w:val="2"/>
          <w:numId w:val="1"/>
        </w:numPr>
        <w:tabs>
          <w:tab w:pos="3792" w:val="left" w:leader="none"/>
        </w:tabs>
        <w:spacing w:line="240" w:lineRule="auto" w:before="54" w:after="0"/>
        <w:ind w:left="3792" w:right="0" w:hanging="322"/>
        <w:jc w:val="left"/>
      </w:pPr>
      <w:bookmarkStart w:name="_bookmark20" w:id="60"/>
      <w:bookmarkEnd w:id="60"/>
      <w:r>
        <w:rPr>
          <w:b w:val="0"/>
        </w:rPr>
      </w:r>
      <w:bookmarkStart w:name="_bookmark20" w:id="61"/>
      <w:bookmarkEnd w:id="61"/>
      <w:r>
        <w:rPr/>
        <w:t>善后工作</w:t>
      </w:r>
    </w:p>
    <w:p>
      <w:pPr>
        <w:pStyle w:val="BodyText"/>
        <w:spacing w:before="9"/>
        <w:ind w:left="0"/>
        <w:rPr>
          <w:b/>
          <w:sz w:val="42"/>
        </w:rPr>
      </w:pPr>
    </w:p>
    <w:p>
      <w:pPr>
        <w:pStyle w:val="Heading4"/>
        <w:numPr>
          <w:ilvl w:val="1"/>
          <w:numId w:val="32"/>
        </w:numPr>
        <w:tabs>
          <w:tab w:pos="1174" w:val="left" w:leader="none"/>
        </w:tabs>
        <w:spacing w:line="240" w:lineRule="auto" w:before="0" w:after="0"/>
        <w:ind w:left="1173" w:right="0" w:hanging="495"/>
        <w:jc w:val="both"/>
      </w:pPr>
      <w:bookmarkStart w:name="5.1善后处置" w:id="62"/>
      <w:bookmarkEnd w:id="62"/>
      <w:r>
        <w:rPr>
          <w:b w:val="0"/>
        </w:rPr>
      </w:r>
      <w:bookmarkStart w:name="_bookmark21" w:id="63"/>
      <w:bookmarkEnd w:id="63"/>
      <w:r>
        <w:rPr>
          <w:b w:val="0"/>
        </w:rPr>
      </w:r>
      <w:bookmarkStart w:name="_bookmark21" w:id="64"/>
      <w:bookmarkEnd w:id="64"/>
      <w:r>
        <w:rPr/>
        <w:t>善后处置</w:t>
      </w:r>
    </w:p>
    <w:p>
      <w:pPr>
        <w:pStyle w:val="ListParagraph"/>
        <w:numPr>
          <w:ilvl w:val="2"/>
          <w:numId w:val="32"/>
        </w:numPr>
        <w:tabs>
          <w:tab w:pos="1570" w:val="left" w:leader="none"/>
        </w:tabs>
        <w:spacing w:line="240" w:lineRule="auto" w:before="150" w:after="0"/>
        <w:ind w:left="1569" w:right="0" w:hanging="771"/>
        <w:jc w:val="both"/>
        <w:rPr>
          <w:sz w:val="28"/>
        </w:rPr>
      </w:pPr>
      <w:r>
        <w:rPr>
          <w:spacing w:val="-2"/>
          <w:sz w:val="28"/>
        </w:rPr>
        <w:t>灾民安置</w:t>
      </w:r>
    </w:p>
    <w:p>
      <w:pPr>
        <w:pStyle w:val="BodyText"/>
        <w:spacing w:line="362" w:lineRule="auto" w:before="181"/>
        <w:ind w:right="163" w:firstLine="660"/>
        <w:jc w:val="both"/>
      </w:pPr>
      <w:r>
        <w:rPr/>
        <w:t>区教育卫生民政中心会同事发地乡镇、街道办事处、事故单位</w:t>
      </w:r>
      <w:r>
        <w:rPr>
          <w:spacing w:val="-7"/>
        </w:rPr>
        <w:t>迅速设立工贸生产安全事故安置场所和救济物资供应站，继续做好相</w:t>
      </w:r>
      <w:r>
        <w:rPr>
          <w:spacing w:val="-8"/>
        </w:rPr>
        <w:t>关受难人员安置和救灾款物接收、发放工作，确保灾民基本生活。并</w:t>
      </w:r>
      <w:r>
        <w:rPr>
          <w:spacing w:val="-11"/>
        </w:rPr>
        <w:t>根据实际情况，制订人员救助、抚慰、抚恤、安置等善后工作计划并</w:t>
      </w:r>
      <w:r>
        <w:rPr>
          <w:spacing w:val="-3"/>
        </w:rPr>
        <w:t>组织实施，妥善解决因处置工贸生产安全事故而引起的矛盾和纠纷。</w:t>
      </w:r>
    </w:p>
    <w:p>
      <w:pPr>
        <w:pStyle w:val="ListParagraph"/>
        <w:numPr>
          <w:ilvl w:val="2"/>
          <w:numId w:val="32"/>
        </w:numPr>
        <w:tabs>
          <w:tab w:pos="1570" w:val="left" w:leader="none"/>
        </w:tabs>
        <w:spacing w:line="357" w:lineRule="exact" w:before="0" w:after="0"/>
        <w:ind w:left="1569" w:right="0" w:hanging="771"/>
        <w:jc w:val="both"/>
        <w:rPr>
          <w:sz w:val="28"/>
        </w:rPr>
      </w:pPr>
      <w:r>
        <w:rPr>
          <w:spacing w:val="-2"/>
          <w:sz w:val="28"/>
        </w:rPr>
        <w:t>疫病控制</w:t>
      </w:r>
    </w:p>
    <w:p>
      <w:pPr>
        <w:pStyle w:val="BodyText"/>
        <w:spacing w:line="362" w:lineRule="auto" w:before="182"/>
        <w:ind w:right="257" w:firstLine="660"/>
        <w:jc w:val="both"/>
      </w:pPr>
      <w:r>
        <w:rPr>
          <w:spacing w:val="-1"/>
        </w:rPr>
        <w:t>区教育卫生民政中心会同事发地乡镇、街道办事处、事故单位</w:t>
      </w:r>
      <w:r>
        <w:rPr>
          <w:spacing w:val="-8"/>
        </w:rPr>
        <w:t>负责做好工贸生产安全事故现场的终末消毒、疫情监控和食品、饮用</w:t>
      </w:r>
      <w:r>
        <w:rPr>
          <w:spacing w:val="-3"/>
        </w:rPr>
        <w:t>水的卫生监督监测工作。</w:t>
      </w:r>
    </w:p>
    <w:p>
      <w:pPr>
        <w:pStyle w:val="ListParagraph"/>
        <w:numPr>
          <w:ilvl w:val="2"/>
          <w:numId w:val="32"/>
        </w:numPr>
        <w:tabs>
          <w:tab w:pos="1570" w:val="left" w:leader="none"/>
        </w:tabs>
        <w:spacing w:line="354" w:lineRule="exact" w:before="0" w:after="0"/>
        <w:ind w:left="1569" w:right="0" w:hanging="771"/>
        <w:jc w:val="both"/>
        <w:rPr>
          <w:sz w:val="28"/>
        </w:rPr>
      </w:pPr>
      <w:r>
        <w:rPr>
          <w:spacing w:val="-2"/>
          <w:sz w:val="28"/>
        </w:rPr>
        <w:t>现场清理</w:t>
      </w:r>
    </w:p>
    <w:p>
      <w:pPr>
        <w:pStyle w:val="BodyText"/>
        <w:spacing w:line="362" w:lineRule="auto" w:before="183"/>
        <w:ind w:right="257" w:firstLine="660"/>
        <w:jc w:val="both"/>
      </w:pPr>
      <w:r>
        <w:rPr>
          <w:spacing w:val="-1"/>
        </w:rPr>
        <w:t>做好工贸生产安全事故现场的清理工作，由应急指挥部组织成</w:t>
      </w:r>
      <w:r>
        <w:rPr>
          <w:spacing w:val="-9"/>
        </w:rPr>
        <w:t>员单位进行清理或由事故单位自行清理。在清理过程中可能导致危险发生或清理工作有特殊要求的，由专业队伍进行清理。要对现场及波</w:t>
      </w:r>
      <w:r>
        <w:rPr>
          <w:spacing w:val="-8"/>
        </w:rPr>
        <w:t>及到的其他场所的污染物进行处理，一般污染物采取收集、清理或转</w:t>
      </w:r>
      <w:r>
        <w:rPr>
          <w:spacing w:val="-3"/>
        </w:rPr>
        <w:t>移等方法进行处理。</w:t>
      </w:r>
    </w:p>
    <w:p>
      <w:pPr>
        <w:pStyle w:val="ListParagraph"/>
        <w:numPr>
          <w:ilvl w:val="2"/>
          <w:numId w:val="32"/>
        </w:numPr>
        <w:tabs>
          <w:tab w:pos="1570" w:val="left" w:leader="none"/>
        </w:tabs>
        <w:spacing w:line="355" w:lineRule="exact" w:before="0" w:after="0"/>
        <w:ind w:left="1569" w:right="0" w:hanging="771"/>
        <w:jc w:val="both"/>
        <w:rPr>
          <w:sz w:val="28"/>
        </w:rPr>
      </w:pPr>
      <w:r>
        <w:rPr>
          <w:spacing w:val="-2"/>
          <w:sz w:val="28"/>
        </w:rPr>
        <w:t>恢复与重建</w:t>
      </w:r>
    </w:p>
    <w:p>
      <w:pPr>
        <w:pStyle w:val="BodyText"/>
        <w:spacing w:line="362" w:lineRule="auto" w:before="182"/>
        <w:ind w:right="256" w:firstLine="660"/>
        <w:jc w:val="both"/>
      </w:pPr>
      <w:r>
        <w:rPr>
          <w:spacing w:val="-1"/>
        </w:rPr>
        <w:t>应急指挥部组织有关部门采取措施，组织对工贸生产安全事故</w:t>
      </w:r>
      <w:r>
        <w:rPr>
          <w:spacing w:val="-9"/>
        </w:rPr>
        <w:t>造成的损失进行评估，制定灾后重建和恢复企业生产、生活计划，迅</w:t>
      </w:r>
      <w:r>
        <w:rPr>
          <w:spacing w:val="-3"/>
        </w:rPr>
        <w:t>速进行重建工作。</w:t>
      </w:r>
    </w:p>
    <w:p>
      <w:pPr>
        <w:pStyle w:val="ListParagraph"/>
        <w:numPr>
          <w:ilvl w:val="2"/>
          <w:numId w:val="32"/>
        </w:numPr>
        <w:tabs>
          <w:tab w:pos="1570" w:val="left" w:leader="none"/>
        </w:tabs>
        <w:spacing w:line="356" w:lineRule="exact" w:before="0" w:after="0"/>
        <w:ind w:left="1569" w:right="0" w:hanging="771"/>
        <w:jc w:val="both"/>
        <w:rPr>
          <w:sz w:val="28"/>
        </w:rPr>
      </w:pPr>
      <w:r>
        <w:rPr>
          <w:spacing w:val="-2"/>
          <w:sz w:val="28"/>
        </w:rPr>
        <w:t>征用补偿</w:t>
      </w:r>
    </w:p>
    <w:p>
      <w:pPr>
        <w:pStyle w:val="BodyText"/>
        <w:spacing w:before="181"/>
        <w:ind w:left="780"/>
      </w:pPr>
      <w:r>
        <w:rPr/>
        <w:t>应急指挥部有关部门应当及时归还征用的物资、设施、设备或</w:t>
      </w:r>
    </w:p>
    <w:p>
      <w:pPr>
        <w:spacing w:after="0"/>
        <w:sectPr>
          <w:footerReference w:type="default" r:id="rId14"/>
          <w:pgSz w:w="11910" w:h="16840"/>
          <w:pgMar w:footer="905" w:header="0" w:top="1580" w:bottom="1100" w:left="1680" w:right="1540"/>
          <w:pgNumType w:start="30"/>
        </w:sectPr>
      </w:pPr>
    </w:p>
    <w:p>
      <w:pPr>
        <w:pStyle w:val="BodyText"/>
        <w:spacing w:line="362" w:lineRule="auto" w:before="35"/>
        <w:ind w:right="255"/>
        <w:jc w:val="both"/>
      </w:pPr>
      <w:r>
        <w:rPr>
          <w:spacing w:val="-11"/>
        </w:rPr>
        <w:t>者占用的房屋、土地；不能及时归还或者造成损坏的，应当依法予以补偿。采取应急处置措施或者紧急措施致使公民、组织的合法权益受到损害的，依法应由引起工贸生产安全事故的责任单位承担的，由责</w:t>
      </w:r>
      <w:r>
        <w:rPr>
          <w:spacing w:val="-12"/>
        </w:rPr>
        <w:t>任单位赔偿；依法由区管委会、乡镇街道承担的，由区管委会、乡镇</w:t>
      </w:r>
      <w:r>
        <w:rPr>
          <w:spacing w:val="-5"/>
        </w:rPr>
        <w:t>街道依法予以补偿。</w:t>
      </w:r>
    </w:p>
    <w:p>
      <w:pPr>
        <w:pStyle w:val="Heading4"/>
        <w:numPr>
          <w:ilvl w:val="1"/>
          <w:numId w:val="32"/>
        </w:numPr>
        <w:tabs>
          <w:tab w:pos="1174" w:val="left" w:leader="none"/>
        </w:tabs>
        <w:spacing w:line="240" w:lineRule="auto" w:before="44" w:after="0"/>
        <w:ind w:left="1173" w:right="0" w:hanging="495"/>
        <w:jc w:val="both"/>
      </w:pPr>
      <w:bookmarkStart w:name="5.2社会救助" w:id="65"/>
      <w:bookmarkEnd w:id="65"/>
      <w:r>
        <w:rPr>
          <w:b w:val="0"/>
        </w:rPr>
      </w:r>
      <w:bookmarkStart w:name="_bookmark22" w:id="66"/>
      <w:bookmarkEnd w:id="66"/>
      <w:r>
        <w:rPr>
          <w:b w:val="0"/>
        </w:rPr>
      </w:r>
      <w:bookmarkStart w:name="_bookmark22" w:id="67"/>
      <w:bookmarkEnd w:id="67"/>
      <w:r>
        <w:rPr/>
        <w:t>社会救助</w:t>
      </w:r>
    </w:p>
    <w:p>
      <w:pPr>
        <w:pStyle w:val="ListParagraph"/>
        <w:numPr>
          <w:ilvl w:val="2"/>
          <w:numId w:val="32"/>
        </w:numPr>
        <w:tabs>
          <w:tab w:pos="1570" w:val="left" w:leader="none"/>
        </w:tabs>
        <w:spacing w:line="240" w:lineRule="auto" w:before="150" w:after="0"/>
        <w:ind w:left="1569" w:right="0" w:hanging="771"/>
        <w:jc w:val="both"/>
        <w:rPr>
          <w:sz w:val="28"/>
        </w:rPr>
      </w:pPr>
      <w:r>
        <w:rPr>
          <w:sz w:val="28"/>
        </w:rPr>
        <w:t>募捐</w:t>
      </w:r>
    </w:p>
    <w:p>
      <w:pPr>
        <w:pStyle w:val="BodyText"/>
        <w:spacing w:line="362" w:lineRule="auto" w:before="181"/>
        <w:ind w:right="118" w:firstLine="660"/>
      </w:pPr>
      <w:r>
        <w:rPr>
          <w:spacing w:val="-9"/>
        </w:rPr>
        <w:t>提倡、鼓励企事业单位和个人为恢复重建工作捐赠资金和物资。</w:t>
      </w:r>
      <w:r>
        <w:rPr>
          <w:spacing w:val="-11"/>
        </w:rPr>
        <w:t>红十字会、慈善基金会等公益性社会团体和组织可以根据需要开展经常性的募捐活动。侨务联合会应当加强与广大华侨、侨胞的联系，帮</w:t>
      </w:r>
      <w:r>
        <w:rPr>
          <w:spacing w:val="-5"/>
        </w:rPr>
        <w:t>助有赈灾意愿的华侨、侨胞实现其意愿。</w:t>
      </w:r>
    </w:p>
    <w:p>
      <w:pPr>
        <w:pStyle w:val="ListParagraph"/>
        <w:numPr>
          <w:ilvl w:val="2"/>
          <w:numId w:val="32"/>
        </w:numPr>
        <w:tabs>
          <w:tab w:pos="1570" w:val="left" w:leader="none"/>
        </w:tabs>
        <w:spacing w:line="354" w:lineRule="exact" w:before="0" w:after="0"/>
        <w:ind w:left="1569" w:right="0" w:hanging="771"/>
        <w:jc w:val="left"/>
        <w:rPr>
          <w:sz w:val="28"/>
        </w:rPr>
      </w:pPr>
      <w:r>
        <w:rPr>
          <w:spacing w:val="-2"/>
          <w:sz w:val="28"/>
        </w:rPr>
        <w:t>司法救济</w:t>
      </w:r>
    </w:p>
    <w:p>
      <w:pPr>
        <w:pStyle w:val="BodyText"/>
        <w:spacing w:line="362" w:lineRule="auto" w:before="184"/>
        <w:ind w:right="257" w:firstLine="660"/>
        <w:jc w:val="both"/>
      </w:pPr>
      <w:r>
        <w:rPr>
          <w:spacing w:val="-1"/>
        </w:rPr>
        <w:t>公民、法人或者其他组织认为行政机关和行政机关工作人员应</w:t>
      </w:r>
      <w:r>
        <w:rPr>
          <w:spacing w:val="-7"/>
        </w:rPr>
        <w:t>对工贸生产安全事故的具体行政行为侵犯自己合法权益的，可以依法</w:t>
      </w:r>
      <w:r>
        <w:rPr>
          <w:spacing w:val="-9"/>
        </w:rPr>
        <w:t>申请行政复议或者提起行政诉讼；其合法权益受到损害的，有权依法</w:t>
      </w:r>
      <w:r>
        <w:rPr>
          <w:spacing w:val="-3"/>
        </w:rPr>
        <w:t>要求赔偿。</w:t>
      </w:r>
    </w:p>
    <w:p>
      <w:pPr>
        <w:pStyle w:val="Heading4"/>
        <w:numPr>
          <w:ilvl w:val="1"/>
          <w:numId w:val="32"/>
        </w:numPr>
        <w:tabs>
          <w:tab w:pos="1174" w:val="left" w:leader="none"/>
        </w:tabs>
        <w:spacing w:line="240" w:lineRule="auto" w:before="41" w:after="0"/>
        <w:ind w:left="1173" w:right="0" w:hanging="495"/>
        <w:jc w:val="both"/>
      </w:pPr>
      <w:bookmarkStart w:name="5.3保险" w:id="68"/>
      <w:bookmarkEnd w:id="68"/>
      <w:r>
        <w:rPr>
          <w:b w:val="0"/>
        </w:rPr>
      </w:r>
      <w:bookmarkStart w:name="_bookmark23" w:id="69"/>
      <w:bookmarkEnd w:id="69"/>
      <w:r>
        <w:rPr>
          <w:b w:val="0"/>
        </w:rPr>
      </w:r>
      <w:bookmarkStart w:name="_bookmark23" w:id="70"/>
      <w:bookmarkEnd w:id="70"/>
      <w:r>
        <w:rPr/>
        <w:t>保险</w:t>
      </w:r>
    </w:p>
    <w:p>
      <w:pPr>
        <w:pStyle w:val="BodyText"/>
        <w:spacing w:line="362" w:lineRule="auto" w:before="155"/>
        <w:ind w:right="257" w:firstLine="660"/>
        <w:jc w:val="both"/>
      </w:pPr>
      <w:r>
        <w:rPr>
          <w:spacing w:val="-1"/>
        </w:rPr>
        <w:t>灾害事故发生后，有关部门及事故单位应当及时向保险监督管</w:t>
      </w:r>
      <w:r>
        <w:rPr>
          <w:spacing w:val="-11"/>
        </w:rPr>
        <w:t>理机构通报情况；保险监督管理机构应当及时组织和督促有关保险公</w:t>
      </w:r>
      <w:r>
        <w:rPr>
          <w:spacing w:val="-9"/>
        </w:rPr>
        <w:t>司赶赴现场提供定损理赔等保险服务。工伤保险经办机构应当及时为</w:t>
      </w:r>
      <w:r>
        <w:rPr>
          <w:spacing w:val="-3"/>
        </w:rPr>
        <w:t>在应急工作中因工伤亡人员足额支付工伤保险待遇费用。</w:t>
      </w:r>
    </w:p>
    <w:p>
      <w:pPr>
        <w:pStyle w:val="Heading4"/>
        <w:numPr>
          <w:ilvl w:val="1"/>
          <w:numId w:val="32"/>
        </w:numPr>
        <w:tabs>
          <w:tab w:pos="1174" w:val="left" w:leader="none"/>
        </w:tabs>
        <w:spacing w:line="240" w:lineRule="auto" w:before="43" w:after="0"/>
        <w:ind w:left="1173" w:right="0" w:hanging="495"/>
        <w:jc w:val="both"/>
      </w:pPr>
      <w:bookmarkStart w:name="5.4调查评估" w:id="71"/>
      <w:bookmarkEnd w:id="71"/>
      <w:r>
        <w:rPr>
          <w:b w:val="0"/>
        </w:rPr>
      </w:r>
      <w:bookmarkStart w:name="_bookmark24" w:id="72"/>
      <w:bookmarkEnd w:id="72"/>
      <w:r>
        <w:rPr>
          <w:b w:val="0"/>
        </w:rPr>
      </w:r>
      <w:bookmarkStart w:name="_bookmark24" w:id="73"/>
      <w:bookmarkEnd w:id="73"/>
      <w:r>
        <w:rPr/>
        <w:t>调查评估</w:t>
      </w:r>
    </w:p>
    <w:p>
      <w:pPr>
        <w:pStyle w:val="ListParagraph"/>
        <w:numPr>
          <w:ilvl w:val="2"/>
          <w:numId w:val="32"/>
        </w:numPr>
        <w:tabs>
          <w:tab w:pos="1570" w:val="left" w:leader="none"/>
        </w:tabs>
        <w:spacing w:line="240" w:lineRule="auto" w:before="150" w:after="0"/>
        <w:ind w:left="1569" w:right="0" w:hanging="771"/>
        <w:jc w:val="both"/>
        <w:rPr>
          <w:sz w:val="28"/>
        </w:rPr>
      </w:pPr>
      <w:r>
        <w:rPr>
          <w:sz w:val="28"/>
        </w:rPr>
        <w:t>调查</w:t>
      </w:r>
    </w:p>
    <w:p>
      <w:pPr>
        <w:pStyle w:val="BodyText"/>
        <w:spacing w:line="362" w:lineRule="auto" w:before="182"/>
        <w:ind w:right="255" w:firstLine="660"/>
      </w:pPr>
      <w:r>
        <w:rPr/>
        <w:t>工贸生产安全事故现场处置完毕后，有关部门应当按照法律、</w:t>
      </w:r>
      <w:r>
        <w:rPr>
          <w:spacing w:val="-11"/>
        </w:rPr>
        <w:t>法规、规章的规定，及时组织调查，查明导致工贸生产安全事故发生</w:t>
      </w:r>
    </w:p>
    <w:p>
      <w:pPr>
        <w:spacing w:after="0" w:line="362" w:lineRule="auto"/>
        <w:sectPr>
          <w:pgSz w:w="11910" w:h="16840"/>
          <w:pgMar w:header="0" w:footer="905" w:top="1540" w:bottom="1100" w:left="1680" w:right="1540"/>
        </w:sectPr>
      </w:pPr>
    </w:p>
    <w:p>
      <w:pPr>
        <w:pStyle w:val="BodyText"/>
        <w:spacing w:line="362" w:lineRule="auto" w:before="35"/>
        <w:ind w:right="255"/>
      </w:pPr>
      <w:r>
        <w:rPr>
          <w:spacing w:val="-11"/>
        </w:rPr>
        <w:t>的原因，并形成调查报告。有关街道镇人民政府、部门和单位应当积</w:t>
      </w:r>
      <w:r>
        <w:rPr>
          <w:spacing w:val="-5"/>
        </w:rPr>
        <w:t>极配合调查，并如实提供有关情况。</w:t>
      </w:r>
    </w:p>
    <w:p>
      <w:pPr>
        <w:pStyle w:val="ListParagraph"/>
        <w:numPr>
          <w:ilvl w:val="2"/>
          <w:numId w:val="32"/>
        </w:numPr>
        <w:tabs>
          <w:tab w:pos="1570" w:val="left" w:leader="none"/>
        </w:tabs>
        <w:spacing w:line="355" w:lineRule="exact" w:before="0" w:after="0"/>
        <w:ind w:left="1569" w:right="0" w:hanging="771"/>
        <w:jc w:val="both"/>
        <w:rPr>
          <w:sz w:val="28"/>
        </w:rPr>
      </w:pPr>
      <w:r>
        <w:rPr>
          <w:sz w:val="28"/>
        </w:rPr>
        <w:t>评估</w:t>
      </w:r>
    </w:p>
    <w:p>
      <w:pPr>
        <w:pStyle w:val="BodyText"/>
        <w:spacing w:line="362" w:lineRule="auto" w:before="181"/>
        <w:ind w:right="255" w:firstLine="660"/>
        <w:jc w:val="both"/>
      </w:pPr>
      <w:r>
        <w:rPr/>
        <w:t>应急指挥部应当对应急工作进行评估总结，找出预防、预测、</w:t>
      </w:r>
      <w:r>
        <w:rPr>
          <w:spacing w:val="-10"/>
        </w:rPr>
        <w:t>预警和处置环节中的经验和教训，改进工作，包括解决群众提出的合理要求，需对应急预案进行修订的，应当及时组织修订，提高预警和应急处置能力；对责任事故，必须找出管理上的薄弱环节，提出整改</w:t>
      </w:r>
      <w:r>
        <w:rPr>
          <w:spacing w:val="-12"/>
        </w:rPr>
        <w:t>措施，依法追究有关责任人员的法律责任。应急工作评估总结应当向</w:t>
      </w:r>
      <w:r>
        <w:rPr>
          <w:spacing w:val="-5"/>
        </w:rPr>
        <w:t>市人民政府报告。</w:t>
      </w:r>
    </w:p>
    <w:p>
      <w:pPr>
        <w:pStyle w:val="Heading4"/>
        <w:numPr>
          <w:ilvl w:val="1"/>
          <w:numId w:val="32"/>
        </w:numPr>
        <w:tabs>
          <w:tab w:pos="1174" w:val="left" w:leader="none"/>
        </w:tabs>
        <w:spacing w:line="240" w:lineRule="auto" w:before="42" w:after="0"/>
        <w:ind w:left="1173" w:right="0" w:hanging="495"/>
        <w:jc w:val="both"/>
      </w:pPr>
      <w:bookmarkStart w:name="5.5总结讲评" w:id="74"/>
      <w:bookmarkEnd w:id="74"/>
      <w:r>
        <w:rPr>
          <w:b w:val="0"/>
        </w:rPr>
      </w:r>
      <w:bookmarkStart w:name="_bookmark25" w:id="75"/>
      <w:bookmarkEnd w:id="75"/>
      <w:r>
        <w:rPr>
          <w:b w:val="0"/>
        </w:rPr>
      </w:r>
      <w:bookmarkStart w:name="_bookmark25" w:id="76"/>
      <w:bookmarkEnd w:id="76"/>
      <w:r>
        <w:rPr/>
        <w:t>总结讲评</w:t>
      </w:r>
    </w:p>
    <w:p>
      <w:pPr>
        <w:pStyle w:val="BodyText"/>
        <w:spacing w:line="362" w:lineRule="auto" w:before="155"/>
        <w:ind w:right="257" w:firstLine="679"/>
        <w:jc w:val="both"/>
      </w:pPr>
      <w:r>
        <w:rPr/>
        <w:t>区平安建设中心应当组织有关部门和事故单位编制事故救援报告，说明事故的基本情况、应急救援经过,总结事故救援处置经验教训，提出加强和改进应急救援工作的对策措施和建议意见。</w:t>
      </w:r>
    </w:p>
    <w:p>
      <w:pPr>
        <w:pStyle w:val="BodyText"/>
        <w:spacing w:before="5"/>
        <w:ind w:left="0"/>
        <w:rPr>
          <w:sz w:val="24"/>
        </w:rPr>
      </w:pPr>
    </w:p>
    <w:p>
      <w:pPr>
        <w:pStyle w:val="Heading1"/>
        <w:numPr>
          <w:ilvl w:val="2"/>
          <w:numId w:val="1"/>
        </w:numPr>
        <w:tabs>
          <w:tab w:pos="3792" w:val="left" w:leader="none"/>
        </w:tabs>
        <w:spacing w:line="240" w:lineRule="auto" w:before="0" w:after="0"/>
        <w:ind w:left="3792" w:right="0" w:hanging="322"/>
        <w:jc w:val="left"/>
      </w:pPr>
      <w:bookmarkStart w:name="6 应急保障" w:id="77"/>
      <w:bookmarkEnd w:id="77"/>
      <w:r>
        <w:rPr>
          <w:b w:val="0"/>
        </w:rPr>
      </w:r>
      <w:bookmarkStart w:name="_bookmark26" w:id="78"/>
      <w:bookmarkEnd w:id="78"/>
      <w:r>
        <w:rPr>
          <w:b w:val="0"/>
        </w:rPr>
      </w:r>
      <w:bookmarkStart w:name="_bookmark26" w:id="79"/>
      <w:bookmarkEnd w:id="79"/>
      <w:r>
        <w:rPr/>
        <w:t>应急保障</w:t>
      </w:r>
    </w:p>
    <w:p>
      <w:pPr>
        <w:pStyle w:val="BodyText"/>
        <w:spacing w:before="6"/>
        <w:ind w:left="0"/>
        <w:rPr>
          <w:b/>
          <w:sz w:val="42"/>
        </w:rPr>
      </w:pPr>
    </w:p>
    <w:p>
      <w:pPr>
        <w:pStyle w:val="Heading4"/>
        <w:numPr>
          <w:ilvl w:val="1"/>
          <w:numId w:val="33"/>
        </w:numPr>
        <w:tabs>
          <w:tab w:pos="1174" w:val="left" w:leader="none"/>
        </w:tabs>
        <w:spacing w:line="240" w:lineRule="auto" w:before="1" w:after="0"/>
        <w:ind w:left="1173" w:right="0" w:hanging="495"/>
        <w:jc w:val="left"/>
      </w:pPr>
      <w:bookmarkStart w:name="6.1通信与信息保障" w:id="80"/>
      <w:bookmarkEnd w:id="80"/>
      <w:r>
        <w:rPr>
          <w:b w:val="0"/>
        </w:rPr>
      </w:r>
      <w:bookmarkStart w:name="_bookmark27" w:id="81"/>
      <w:bookmarkEnd w:id="81"/>
      <w:r>
        <w:rPr>
          <w:b w:val="0"/>
        </w:rPr>
      </w:r>
      <w:bookmarkStart w:name="_bookmark27" w:id="82"/>
      <w:bookmarkEnd w:id="82"/>
      <w:r>
        <w:rPr/>
        <w:t>通信与信息保障</w:t>
      </w:r>
    </w:p>
    <w:p>
      <w:pPr>
        <w:pStyle w:val="BodyText"/>
        <w:spacing w:line="374" w:lineRule="auto" w:before="171"/>
        <w:ind w:right="257" w:firstLine="559"/>
      </w:pPr>
      <w:r>
        <w:rPr>
          <w:spacing w:val="-7"/>
        </w:rPr>
        <w:t>应急指挥部办公室要建立领导小组和各组成单位的联系方式，并</w:t>
      </w:r>
      <w:r>
        <w:rPr>
          <w:spacing w:val="-3"/>
        </w:rPr>
        <w:t>要确保联络畅通和及时更新。</w:t>
      </w:r>
    </w:p>
    <w:p>
      <w:pPr>
        <w:pStyle w:val="BodyText"/>
        <w:spacing w:line="374" w:lineRule="auto"/>
        <w:ind w:right="163" w:firstLine="559"/>
      </w:pPr>
      <w:r>
        <w:rPr/>
        <w:t>利用区应管委会建立的应急指挥救援系统及应急联动平台，实现应急指挥系统的智能化和数据化。统一指挥场所，包括基本指挥所、预备指挥所、移动指挥所以及地下指挥所等。</w:t>
      </w:r>
    </w:p>
    <w:p>
      <w:pPr>
        <w:pStyle w:val="BodyText"/>
        <w:spacing w:line="374" w:lineRule="auto"/>
        <w:ind w:right="257" w:firstLine="559"/>
        <w:jc w:val="both"/>
      </w:pPr>
      <w:r>
        <w:rPr>
          <w:spacing w:val="-10"/>
        </w:rPr>
        <w:t>若事故发生地通信线路中断，通信管理部门要及时协调有关基础</w:t>
      </w:r>
      <w:r>
        <w:rPr>
          <w:spacing w:val="-11"/>
        </w:rPr>
        <w:t>电信运营公司组织抢修恢复，同时尽快建立并启动卫星等机动通信方</w:t>
      </w:r>
      <w:r>
        <w:rPr>
          <w:spacing w:val="-12"/>
        </w:rPr>
        <w:t>式，保证应急指挥信息通畅，努力保障事故灾难应急救援指挥通信畅通。</w:t>
      </w:r>
    </w:p>
    <w:p>
      <w:pPr>
        <w:spacing w:after="0" w:line="374" w:lineRule="auto"/>
        <w:jc w:val="both"/>
        <w:sectPr>
          <w:pgSz w:w="11910" w:h="16840"/>
          <w:pgMar w:header="0" w:footer="905" w:top="1540" w:bottom="1100" w:left="1680" w:right="1540"/>
        </w:sectPr>
      </w:pPr>
    </w:p>
    <w:p>
      <w:pPr>
        <w:pStyle w:val="Heading4"/>
        <w:numPr>
          <w:ilvl w:val="1"/>
          <w:numId w:val="33"/>
        </w:numPr>
        <w:tabs>
          <w:tab w:pos="1174" w:val="left" w:leader="none"/>
        </w:tabs>
        <w:spacing w:line="240" w:lineRule="auto" w:before="35" w:after="0"/>
        <w:ind w:left="1173" w:right="0" w:hanging="495"/>
        <w:jc w:val="both"/>
      </w:pPr>
      <w:bookmarkStart w:name="6.2应急队伍保障" w:id="83"/>
      <w:bookmarkEnd w:id="83"/>
      <w:r>
        <w:rPr>
          <w:b w:val="0"/>
        </w:rPr>
      </w:r>
      <w:bookmarkStart w:name="_bookmark28" w:id="84"/>
      <w:bookmarkEnd w:id="84"/>
      <w:r>
        <w:rPr>
          <w:b w:val="0"/>
        </w:rPr>
      </w:r>
      <w:bookmarkStart w:name="_bookmark28" w:id="85"/>
      <w:bookmarkEnd w:id="85"/>
      <w:r>
        <w:rPr/>
        <w:t>应急队伍保障</w:t>
      </w:r>
    </w:p>
    <w:p>
      <w:pPr>
        <w:pStyle w:val="BodyText"/>
        <w:spacing w:line="374" w:lineRule="auto" w:before="172"/>
        <w:ind w:right="255" w:firstLine="559"/>
        <w:jc w:val="both"/>
      </w:pPr>
      <w:r>
        <w:rPr>
          <w:spacing w:val="-7"/>
        </w:rPr>
        <w:t>事故应急救援队伍以企业的专职或兼职应急救援队伍为基础，按</w:t>
      </w:r>
      <w:r>
        <w:rPr>
          <w:spacing w:val="-9"/>
        </w:rPr>
        <w:t>照有关规定配备应急救援人员、装备，开展培训、演习，做到反应快</w:t>
      </w:r>
      <w:r>
        <w:rPr>
          <w:spacing w:val="-3"/>
        </w:rPr>
        <w:t>速，常备不懈。</w:t>
      </w:r>
    </w:p>
    <w:p>
      <w:pPr>
        <w:pStyle w:val="BodyText"/>
        <w:spacing w:line="374" w:lineRule="auto" w:before="1"/>
        <w:ind w:right="257" w:firstLine="559"/>
        <w:jc w:val="both"/>
      </w:pPr>
      <w:r>
        <w:rPr>
          <w:spacing w:val="3"/>
        </w:rPr>
        <w:t>区平安建设中心应急救援队伍和消防救援大队是企业安全生产</w:t>
      </w:r>
      <w:r>
        <w:rPr>
          <w:spacing w:val="-10"/>
        </w:rPr>
        <w:t>事故应急救援重要的支援力量，其他兼职消防力量及社区群众性应急</w:t>
      </w:r>
      <w:r>
        <w:rPr>
          <w:spacing w:val="-4"/>
        </w:rPr>
        <w:t>队伍是应急救援的重要补充力量。</w:t>
      </w:r>
    </w:p>
    <w:p>
      <w:pPr>
        <w:pStyle w:val="Heading4"/>
        <w:numPr>
          <w:ilvl w:val="1"/>
          <w:numId w:val="33"/>
        </w:numPr>
        <w:tabs>
          <w:tab w:pos="1174" w:val="left" w:leader="none"/>
        </w:tabs>
        <w:spacing w:line="240" w:lineRule="auto" w:before="28" w:after="0"/>
        <w:ind w:left="1173" w:right="0" w:hanging="495"/>
        <w:jc w:val="both"/>
      </w:pPr>
      <w:bookmarkStart w:name="6.3救援装备保障" w:id="86"/>
      <w:bookmarkEnd w:id="86"/>
      <w:r>
        <w:rPr>
          <w:b w:val="0"/>
        </w:rPr>
      </w:r>
      <w:bookmarkStart w:name="_bookmark29" w:id="87"/>
      <w:bookmarkEnd w:id="87"/>
      <w:r>
        <w:rPr>
          <w:b w:val="0"/>
        </w:rPr>
      </w:r>
      <w:bookmarkStart w:name="_bookmark29" w:id="88"/>
      <w:bookmarkEnd w:id="88"/>
      <w:r>
        <w:rPr/>
        <w:t>救援装备保障</w:t>
      </w:r>
    </w:p>
    <w:p>
      <w:pPr>
        <w:pStyle w:val="BodyText"/>
        <w:spacing w:line="374" w:lineRule="auto" w:before="169"/>
        <w:ind w:right="255" w:firstLine="559"/>
        <w:jc w:val="both"/>
      </w:pPr>
      <w:r>
        <w:rPr>
          <w:spacing w:val="3"/>
        </w:rPr>
        <w:t>企业和专业应急救援队伍按照有关规定配备企业事故应急救援</w:t>
      </w:r>
      <w:r>
        <w:rPr>
          <w:spacing w:val="-12"/>
        </w:rPr>
        <w:t>装备。企业和各街道办、镇政府根据本企业、本地安全事故应急救援的特点，建立和依托专业应急救援队伍配备必要的应急救援装备，专</w:t>
      </w:r>
      <w:r>
        <w:rPr>
          <w:spacing w:val="3"/>
        </w:rPr>
        <w:t>业应急救援队伍应当掌握本专业的特种救援装备情况并合理布局和</w:t>
      </w:r>
      <w:r>
        <w:rPr>
          <w:spacing w:val="-2"/>
        </w:rPr>
        <w:t>补充完善应急救援力量。</w:t>
      </w:r>
    </w:p>
    <w:p>
      <w:pPr>
        <w:pStyle w:val="Heading4"/>
        <w:numPr>
          <w:ilvl w:val="1"/>
          <w:numId w:val="33"/>
        </w:numPr>
        <w:tabs>
          <w:tab w:pos="1174" w:val="left" w:leader="none"/>
        </w:tabs>
        <w:spacing w:line="240" w:lineRule="auto" w:before="29" w:after="0"/>
        <w:ind w:left="1173" w:right="0" w:hanging="495"/>
        <w:jc w:val="both"/>
      </w:pPr>
      <w:bookmarkStart w:name="6.4物资保障" w:id="89"/>
      <w:bookmarkEnd w:id="89"/>
      <w:r>
        <w:rPr>
          <w:b w:val="0"/>
        </w:rPr>
      </w:r>
      <w:bookmarkStart w:name="_bookmark30" w:id="90"/>
      <w:bookmarkEnd w:id="90"/>
      <w:r>
        <w:rPr>
          <w:b w:val="0"/>
        </w:rPr>
      </w:r>
      <w:bookmarkStart w:name="_bookmark30" w:id="91"/>
      <w:bookmarkEnd w:id="91"/>
      <w:r>
        <w:rPr>
          <w:spacing w:val="-1"/>
          <w:w w:val="95"/>
        </w:rPr>
        <w:t>物资保障</w:t>
      </w:r>
    </w:p>
    <w:p>
      <w:pPr>
        <w:pStyle w:val="BodyText"/>
        <w:spacing w:line="374" w:lineRule="auto" w:before="169"/>
        <w:ind w:right="255" w:firstLine="559"/>
        <w:jc w:val="both"/>
      </w:pPr>
      <w:r>
        <w:rPr>
          <w:spacing w:val="-9"/>
        </w:rPr>
        <w:t>有关成员单位和各街道办、镇政府及其有关部门、企业建立应急</w:t>
      </w:r>
      <w:r>
        <w:rPr>
          <w:spacing w:val="-11"/>
        </w:rPr>
        <w:t>救援设施、设备、救治药品和医疗器械等储备制度，储备必要的安全</w:t>
      </w:r>
      <w:r>
        <w:rPr>
          <w:spacing w:val="-5"/>
        </w:rPr>
        <w:t>生产事故应急物资和装备。</w:t>
      </w:r>
    </w:p>
    <w:p>
      <w:pPr>
        <w:pStyle w:val="Heading4"/>
        <w:numPr>
          <w:ilvl w:val="1"/>
          <w:numId w:val="33"/>
        </w:numPr>
        <w:tabs>
          <w:tab w:pos="1174" w:val="left" w:leader="none"/>
        </w:tabs>
        <w:spacing w:line="240" w:lineRule="auto" w:before="28" w:after="0"/>
        <w:ind w:left="1173" w:right="0" w:hanging="495"/>
        <w:jc w:val="both"/>
      </w:pPr>
      <w:bookmarkStart w:name="6.5交通运输保障" w:id="92"/>
      <w:bookmarkEnd w:id="92"/>
      <w:r>
        <w:rPr>
          <w:b w:val="0"/>
        </w:rPr>
      </w:r>
      <w:bookmarkStart w:name="_bookmark31" w:id="93"/>
      <w:bookmarkEnd w:id="93"/>
      <w:r>
        <w:rPr>
          <w:b w:val="0"/>
        </w:rPr>
      </w:r>
      <w:bookmarkStart w:name="_bookmark31" w:id="94"/>
      <w:bookmarkEnd w:id="94"/>
      <w:r>
        <w:rPr/>
        <w:t>交通运输保障</w:t>
      </w:r>
    </w:p>
    <w:p>
      <w:pPr>
        <w:pStyle w:val="BodyText"/>
        <w:spacing w:line="374" w:lineRule="auto" w:before="169"/>
        <w:ind w:right="118" w:firstLine="559"/>
      </w:pPr>
      <w:r>
        <w:rPr>
          <w:spacing w:val="-10"/>
        </w:rPr>
        <w:t>企业安全生产事故发生后，公安局、区平安建设中心要确保事故</w:t>
      </w:r>
      <w:r>
        <w:rPr>
          <w:spacing w:val="-17"/>
        </w:rPr>
        <w:t>发生地区公路通行条件良好。必要时，实行交通管制，确保救援人员、</w:t>
      </w:r>
      <w:r>
        <w:rPr>
          <w:spacing w:val="-5"/>
        </w:rPr>
        <w:t>物资、器材运输和伤员转移的畅通。</w:t>
      </w:r>
    </w:p>
    <w:p>
      <w:pPr>
        <w:pStyle w:val="Heading4"/>
        <w:numPr>
          <w:ilvl w:val="1"/>
          <w:numId w:val="33"/>
        </w:numPr>
        <w:tabs>
          <w:tab w:pos="1174" w:val="left" w:leader="none"/>
        </w:tabs>
        <w:spacing w:line="240" w:lineRule="auto" w:before="27" w:after="0"/>
        <w:ind w:left="1173" w:right="0" w:hanging="495"/>
        <w:jc w:val="left"/>
      </w:pPr>
      <w:bookmarkStart w:name="6.6医疗卫生保障" w:id="95"/>
      <w:bookmarkEnd w:id="95"/>
      <w:r>
        <w:rPr>
          <w:b w:val="0"/>
        </w:rPr>
      </w:r>
      <w:bookmarkStart w:name="_bookmark32" w:id="96"/>
      <w:bookmarkEnd w:id="96"/>
      <w:r>
        <w:rPr>
          <w:b w:val="0"/>
        </w:rPr>
      </w:r>
      <w:bookmarkStart w:name="_bookmark32" w:id="97"/>
      <w:bookmarkEnd w:id="97"/>
      <w:r>
        <w:rPr/>
        <w:t>医疗卫生保障</w:t>
      </w:r>
    </w:p>
    <w:p>
      <w:pPr>
        <w:pStyle w:val="BodyText"/>
        <w:spacing w:line="374" w:lineRule="auto" w:before="172"/>
        <w:ind w:right="257" w:firstLine="559"/>
      </w:pPr>
      <w:r>
        <w:rPr>
          <w:spacing w:val="-7"/>
        </w:rPr>
        <w:t>区教育卫生民政中心负责应急处置工作中的医疗卫生保障，组织</w:t>
      </w:r>
      <w:r>
        <w:rPr>
          <w:spacing w:val="-9"/>
        </w:rPr>
        <w:t>协调各医疗救护队伍实施医疗救治，并根据企业安全生产事故造成人</w:t>
      </w:r>
    </w:p>
    <w:p>
      <w:pPr>
        <w:spacing w:after="0" w:line="374" w:lineRule="auto"/>
        <w:sectPr>
          <w:pgSz w:w="11910" w:h="16840"/>
          <w:pgMar w:header="0" w:footer="905" w:top="1580" w:bottom="1100" w:left="1680" w:right="1540"/>
        </w:sectPr>
      </w:pPr>
    </w:p>
    <w:p>
      <w:pPr>
        <w:pStyle w:val="BodyText"/>
        <w:spacing w:line="374" w:lineRule="auto" w:before="32"/>
        <w:ind w:right="255"/>
        <w:jc w:val="both"/>
      </w:pPr>
      <w:r>
        <w:rPr>
          <w:spacing w:val="-10"/>
        </w:rPr>
        <w:t>员伤亡特点，组织落实专用药品和器材，开展人员培训和演练，提高</w:t>
      </w:r>
      <w:r>
        <w:rPr>
          <w:spacing w:val="-9"/>
        </w:rPr>
        <w:t>应对企业生产安全事故的救治能力。医疗机构接到指令后要迅速进入</w:t>
      </w:r>
      <w:r>
        <w:rPr>
          <w:spacing w:val="-3"/>
        </w:rPr>
        <w:t>事故现场实施医疗救治，各医院负责后续治疗。</w:t>
      </w:r>
    </w:p>
    <w:p>
      <w:pPr>
        <w:pStyle w:val="Heading4"/>
        <w:numPr>
          <w:ilvl w:val="1"/>
          <w:numId w:val="33"/>
        </w:numPr>
        <w:tabs>
          <w:tab w:pos="1174" w:val="left" w:leader="none"/>
        </w:tabs>
        <w:spacing w:line="240" w:lineRule="auto" w:before="25" w:after="0"/>
        <w:ind w:left="1173" w:right="0" w:hanging="495"/>
        <w:jc w:val="left"/>
      </w:pPr>
      <w:bookmarkStart w:name="6.7治安保障" w:id="98"/>
      <w:bookmarkEnd w:id="98"/>
      <w:r>
        <w:rPr>
          <w:b w:val="0"/>
        </w:rPr>
      </w:r>
      <w:bookmarkStart w:name="_bookmark33" w:id="99"/>
      <w:bookmarkEnd w:id="99"/>
      <w:r>
        <w:rPr>
          <w:b w:val="0"/>
        </w:rPr>
      </w:r>
      <w:bookmarkStart w:name="_bookmark33" w:id="100"/>
      <w:bookmarkEnd w:id="100"/>
      <w:r>
        <w:rPr/>
        <w:t>治安保障</w:t>
      </w:r>
    </w:p>
    <w:p>
      <w:pPr>
        <w:pStyle w:val="BodyText"/>
        <w:spacing w:line="374" w:lineRule="auto" w:before="171"/>
        <w:ind w:right="163" w:firstLine="559"/>
      </w:pPr>
      <w:r>
        <w:rPr/>
        <w:t>公安局组织实施事故现场安全警戒和治安管理，对重点场所、重点物资设备加大防范保护力度，及时疏散群众，维护现场治安秩序。</w:t>
      </w:r>
    </w:p>
    <w:p>
      <w:pPr>
        <w:pStyle w:val="Heading4"/>
        <w:numPr>
          <w:ilvl w:val="1"/>
          <w:numId w:val="33"/>
        </w:numPr>
        <w:tabs>
          <w:tab w:pos="1244" w:val="left" w:leader="none"/>
        </w:tabs>
        <w:spacing w:line="240" w:lineRule="auto" w:before="26" w:after="0"/>
        <w:ind w:left="1243" w:right="0" w:hanging="565"/>
        <w:jc w:val="left"/>
      </w:pPr>
      <w:bookmarkStart w:name="6.8 技术保障" w:id="101"/>
      <w:bookmarkEnd w:id="101"/>
      <w:r>
        <w:rPr>
          <w:b w:val="0"/>
        </w:rPr>
      </w:r>
      <w:bookmarkStart w:name="_bookmark34" w:id="102"/>
      <w:bookmarkEnd w:id="102"/>
      <w:r>
        <w:rPr>
          <w:b w:val="0"/>
        </w:rPr>
      </w:r>
      <w:bookmarkStart w:name="_bookmark34" w:id="103"/>
      <w:bookmarkEnd w:id="103"/>
      <w:r>
        <w:rPr/>
        <w:t>技术保障</w:t>
      </w:r>
    </w:p>
    <w:p>
      <w:pPr>
        <w:pStyle w:val="BodyText"/>
        <w:spacing w:line="374" w:lineRule="auto" w:before="171"/>
        <w:ind w:right="257" w:firstLine="559"/>
        <w:jc w:val="both"/>
      </w:pPr>
      <w:r>
        <w:rPr>
          <w:spacing w:val="-8"/>
        </w:rPr>
        <w:t>依托科研单位建立相应的技术信息系统，进行事故预测、预防和</w:t>
      </w:r>
      <w:r>
        <w:rPr>
          <w:spacing w:val="-7"/>
        </w:rPr>
        <w:t>应急处理技术以及企业应急救援技术设备的研究和开发，必要时，邀</w:t>
      </w:r>
      <w:r>
        <w:rPr>
          <w:spacing w:val="-3"/>
        </w:rPr>
        <w:t>其派人参与应急救援，为救灾决策提供技术支持。</w:t>
      </w:r>
    </w:p>
    <w:p>
      <w:pPr>
        <w:pStyle w:val="BodyText"/>
        <w:spacing w:before="5"/>
        <w:ind w:left="0"/>
        <w:rPr>
          <w:sz w:val="23"/>
        </w:rPr>
      </w:pPr>
    </w:p>
    <w:p>
      <w:pPr>
        <w:pStyle w:val="Heading1"/>
        <w:numPr>
          <w:ilvl w:val="2"/>
          <w:numId w:val="1"/>
        </w:numPr>
        <w:tabs>
          <w:tab w:pos="3752" w:val="left" w:leader="none"/>
        </w:tabs>
        <w:spacing w:line="240" w:lineRule="auto" w:before="0" w:after="0"/>
        <w:ind w:left="3751" w:right="140" w:hanging="3752"/>
        <w:jc w:val="left"/>
      </w:pPr>
      <w:bookmarkStart w:name="7监督管理" w:id="104"/>
      <w:bookmarkEnd w:id="104"/>
      <w:r>
        <w:rPr>
          <w:b w:val="0"/>
        </w:rPr>
      </w:r>
      <w:bookmarkStart w:name="_bookmark35" w:id="105"/>
      <w:bookmarkEnd w:id="105"/>
      <w:r>
        <w:rPr>
          <w:b w:val="0"/>
        </w:rPr>
      </w:r>
      <w:bookmarkStart w:name="_bookmark35" w:id="106"/>
      <w:bookmarkEnd w:id="106"/>
      <w:r>
        <w:rPr/>
        <w:t>监督管理</w:t>
      </w:r>
    </w:p>
    <w:p>
      <w:pPr>
        <w:pStyle w:val="BodyText"/>
        <w:spacing w:before="9"/>
        <w:ind w:left="0"/>
        <w:rPr>
          <w:b/>
          <w:sz w:val="42"/>
        </w:rPr>
      </w:pPr>
    </w:p>
    <w:p>
      <w:pPr>
        <w:pStyle w:val="Heading4"/>
        <w:numPr>
          <w:ilvl w:val="1"/>
          <w:numId w:val="34"/>
        </w:numPr>
        <w:tabs>
          <w:tab w:pos="1174" w:val="left" w:leader="none"/>
        </w:tabs>
        <w:spacing w:line="240" w:lineRule="auto" w:before="0" w:after="0"/>
        <w:ind w:left="1173" w:right="0" w:hanging="495"/>
        <w:jc w:val="both"/>
      </w:pPr>
      <w:bookmarkStart w:name="7.1宣传、培训和演练" w:id="107"/>
      <w:bookmarkEnd w:id="107"/>
      <w:r>
        <w:rPr>
          <w:b w:val="0"/>
        </w:rPr>
      </w:r>
      <w:bookmarkStart w:name="_bookmark36" w:id="108"/>
      <w:bookmarkEnd w:id="108"/>
      <w:r>
        <w:rPr>
          <w:b w:val="0"/>
        </w:rPr>
      </w:r>
      <w:bookmarkStart w:name="_bookmark36" w:id="109"/>
      <w:bookmarkEnd w:id="109"/>
      <w:r>
        <w:rPr>
          <w:spacing w:val="-1"/>
          <w:w w:val="95"/>
        </w:rPr>
        <w:t>宣传、培训和演练</w:t>
      </w:r>
    </w:p>
    <w:p>
      <w:pPr>
        <w:pStyle w:val="BodyText"/>
        <w:spacing w:line="357" w:lineRule="auto" w:before="150"/>
        <w:ind w:right="257" w:firstLine="660"/>
        <w:jc w:val="both"/>
      </w:pPr>
      <w:r>
        <w:rPr>
          <w:spacing w:val="10"/>
        </w:rPr>
        <w:t>区平安建设中心应加强企业安全生产事故应急救援知识的宣</w:t>
      </w:r>
      <w:r>
        <w:rPr>
          <w:spacing w:val="-12"/>
        </w:rPr>
        <w:t>传。企业根据实际情况，做好专、兼职应急救援队伍的培训，适时组</w:t>
      </w:r>
      <w:r>
        <w:rPr>
          <w:spacing w:val="-8"/>
        </w:rPr>
        <w:t>织企业员工开展安全生产及应急救援知识培训，每年至少开展一次应</w:t>
      </w:r>
      <w:r>
        <w:rPr>
          <w:spacing w:val="-3"/>
        </w:rPr>
        <w:t>急演练，提高员工自救、互救能力。</w:t>
      </w:r>
    </w:p>
    <w:p>
      <w:pPr>
        <w:pStyle w:val="Heading4"/>
        <w:numPr>
          <w:ilvl w:val="1"/>
          <w:numId w:val="34"/>
        </w:numPr>
        <w:tabs>
          <w:tab w:pos="1174" w:val="left" w:leader="none"/>
        </w:tabs>
        <w:spacing w:line="240" w:lineRule="auto" w:before="53" w:after="0"/>
        <w:ind w:left="1173" w:right="0" w:hanging="495"/>
        <w:jc w:val="both"/>
      </w:pPr>
      <w:bookmarkStart w:name="7.2奖励与抚恤" w:id="110"/>
      <w:bookmarkEnd w:id="110"/>
      <w:r>
        <w:rPr>
          <w:b w:val="0"/>
        </w:rPr>
      </w:r>
      <w:bookmarkStart w:name="_bookmark37" w:id="111"/>
      <w:bookmarkEnd w:id="111"/>
      <w:r>
        <w:rPr>
          <w:b w:val="0"/>
        </w:rPr>
      </w:r>
      <w:bookmarkStart w:name="_bookmark37" w:id="112"/>
      <w:bookmarkEnd w:id="112"/>
      <w:r>
        <w:rPr/>
        <w:t>奖励与抚恤</w:t>
      </w:r>
    </w:p>
    <w:p>
      <w:pPr>
        <w:pStyle w:val="BodyText"/>
        <w:spacing w:line="369" w:lineRule="auto" w:before="162"/>
        <w:ind w:right="163" w:firstLine="640"/>
        <w:jc w:val="both"/>
      </w:pPr>
      <w:r>
        <w:rPr/>
        <w:t>党群和人力资源中心应当按国家、省和市有关规定，对事故应急处置中作出突出贡献的先进集体和个人给予表彰奖励。应急指挥部办公室应该对参与事故应急救援中伤亡的人员及时给予救治和抚恤。</w:t>
      </w:r>
    </w:p>
    <w:p>
      <w:pPr>
        <w:pStyle w:val="Heading4"/>
        <w:numPr>
          <w:ilvl w:val="1"/>
          <w:numId w:val="34"/>
        </w:numPr>
        <w:tabs>
          <w:tab w:pos="1174" w:val="left" w:leader="none"/>
        </w:tabs>
        <w:spacing w:line="240" w:lineRule="auto" w:before="30" w:after="0"/>
        <w:ind w:left="1173" w:right="0" w:hanging="495"/>
        <w:jc w:val="both"/>
      </w:pPr>
      <w:bookmarkStart w:name="7.3责任追究" w:id="113"/>
      <w:bookmarkEnd w:id="113"/>
      <w:r>
        <w:rPr>
          <w:b w:val="0"/>
        </w:rPr>
      </w:r>
      <w:bookmarkStart w:name="_bookmark38" w:id="114"/>
      <w:bookmarkEnd w:id="114"/>
      <w:r>
        <w:rPr>
          <w:b w:val="0"/>
        </w:rPr>
      </w:r>
      <w:bookmarkStart w:name="_bookmark38" w:id="115"/>
      <w:bookmarkEnd w:id="115"/>
      <w:r>
        <w:rPr/>
        <w:t>责任追究</w:t>
      </w:r>
    </w:p>
    <w:p>
      <w:pPr>
        <w:pStyle w:val="BodyText"/>
        <w:spacing w:line="369" w:lineRule="auto" w:before="162"/>
        <w:ind w:right="163" w:firstLine="640"/>
      </w:pPr>
      <w:r>
        <w:rPr/>
        <w:t>对企业安全生产事故应急处置工作中推诿敷衍、工作不力，信息报告存在迟报、漏报、谎报、瞒报现象，现场处置中失职、渎职， 信息发布舆论引导不力，以及应急准备工作不落实造成严重后果的，</w:t>
      </w:r>
    </w:p>
    <w:p>
      <w:pPr>
        <w:spacing w:after="0" w:line="369" w:lineRule="auto"/>
        <w:sectPr>
          <w:pgSz w:w="11910" w:h="16840"/>
          <w:pgMar w:header="0" w:footer="905" w:top="1560" w:bottom="1100" w:left="1680" w:right="1540"/>
        </w:sectPr>
      </w:pPr>
    </w:p>
    <w:p>
      <w:pPr>
        <w:pStyle w:val="BodyText"/>
        <w:spacing w:before="42"/>
      </w:pPr>
      <w:r>
        <w:rPr/>
        <w:t>由相关部门依法依规追究责任。触犯刑法的，依法追究刑事责任。</w:t>
      </w:r>
    </w:p>
    <w:p>
      <w:pPr>
        <w:pStyle w:val="BodyText"/>
        <w:spacing w:before="1"/>
        <w:ind w:left="0"/>
        <w:rPr>
          <w:sz w:val="39"/>
        </w:rPr>
      </w:pPr>
    </w:p>
    <w:p>
      <w:pPr>
        <w:pStyle w:val="Heading1"/>
        <w:numPr>
          <w:ilvl w:val="2"/>
          <w:numId w:val="1"/>
        </w:numPr>
        <w:tabs>
          <w:tab w:pos="4112" w:val="left" w:leader="none"/>
        </w:tabs>
        <w:spacing w:line="240" w:lineRule="auto" w:before="0" w:after="0"/>
        <w:ind w:left="4111" w:right="0" w:hanging="320"/>
        <w:jc w:val="left"/>
      </w:pPr>
      <w:bookmarkStart w:name="8 附则" w:id="116"/>
      <w:bookmarkEnd w:id="116"/>
      <w:r>
        <w:rPr>
          <w:b w:val="0"/>
        </w:rPr>
      </w:r>
      <w:bookmarkStart w:name="_bookmark39" w:id="117"/>
      <w:bookmarkEnd w:id="117"/>
      <w:r>
        <w:rPr>
          <w:b w:val="0"/>
        </w:rPr>
      </w:r>
      <w:bookmarkStart w:name="_bookmark39" w:id="118"/>
      <w:bookmarkEnd w:id="118"/>
      <w:r>
        <w:rPr/>
        <w:t>附则</w:t>
      </w:r>
    </w:p>
    <w:p>
      <w:pPr>
        <w:pStyle w:val="BodyText"/>
        <w:spacing w:before="9"/>
        <w:ind w:left="0"/>
        <w:rPr>
          <w:b/>
          <w:sz w:val="42"/>
        </w:rPr>
      </w:pPr>
    </w:p>
    <w:p>
      <w:pPr>
        <w:pStyle w:val="Heading4"/>
        <w:numPr>
          <w:ilvl w:val="1"/>
          <w:numId w:val="35"/>
        </w:numPr>
        <w:tabs>
          <w:tab w:pos="1174" w:val="left" w:leader="none"/>
        </w:tabs>
        <w:spacing w:line="240" w:lineRule="auto" w:before="0" w:after="0"/>
        <w:ind w:left="1173" w:right="0" w:hanging="495"/>
        <w:jc w:val="left"/>
      </w:pPr>
      <w:bookmarkStart w:name="8.1预案管理" w:id="119"/>
      <w:bookmarkEnd w:id="119"/>
      <w:r>
        <w:rPr>
          <w:b w:val="0"/>
        </w:rPr>
      </w:r>
      <w:bookmarkStart w:name="_bookmark40" w:id="120"/>
      <w:bookmarkEnd w:id="120"/>
      <w:r>
        <w:rPr>
          <w:b w:val="0"/>
        </w:rPr>
      </w:r>
      <w:bookmarkStart w:name="_bookmark40" w:id="121"/>
      <w:bookmarkEnd w:id="121"/>
      <w:r>
        <w:rPr/>
        <w:t>预案管理</w:t>
      </w:r>
    </w:p>
    <w:p>
      <w:pPr>
        <w:pStyle w:val="BodyText"/>
        <w:spacing w:before="157"/>
        <w:ind w:left="739"/>
      </w:pPr>
      <w:r>
        <w:rPr/>
        <w:t>区平安建设中心根据情况变化，及时修订完善本预案。</w:t>
      </w:r>
    </w:p>
    <w:p>
      <w:pPr>
        <w:pStyle w:val="Heading4"/>
        <w:numPr>
          <w:ilvl w:val="1"/>
          <w:numId w:val="35"/>
        </w:numPr>
        <w:tabs>
          <w:tab w:pos="1174" w:val="left" w:leader="none"/>
        </w:tabs>
        <w:spacing w:line="240" w:lineRule="auto" w:before="222" w:after="0"/>
        <w:ind w:left="1173" w:right="0" w:hanging="495"/>
        <w:jc w:val="left"/>
      </w:pPr>
      <w:bookmarkStart w:name="8.2发布实施" w:id="122"/>
      <w:bookmarkEnd w:id="122"/>
      <w:r>
        <w:rPr>
          <w:b w:val="0"/>
        </w:rPr>
      </w:r>
      <w:bookmarkStart w:name="_bookmark41" w:id="123"/>
      <w:bookmarkEnd w:id="123"/>
      <w:r>
        <w:rPr>
          <w:b w:val="0"/>
        </w:rPr>
      </w:r>
      <w:bookmarkStart w:name="_bookmark41" w:id="124"/>
      <w:bookmarkEnd w:id="124"/>
      <w:r>
        <w:rPr/>
        <w:t>发布实施</w:t>
      </w:r>
    </w:p>
    <w:p>
      <w:pPr>
        <w:pStyle w:val="BodyText"/>
        <w:spacing w:before="158"/>
        <w:ind w:left="739"/>
      </w:pPr>
      <w:r>
        <w:rPr/>
        <w:t>本预案由区安全生产委员会批准后实施，自公布之日起施行</w:t>
      </w:r>
    </w:p>
    <w:p>
      <w:pPr>
        <w:pStyle w:val="Heading4"/>
        <w:numPr>
          <w:ilvl w:val="1"/>
          <w:numId w:val="35"/>
        </w:numPr>
        <w:tabs>
          <w:tab w:pos="1174" w:val="left" w:leader="none"/>
        </w:tabs>
        <w:spacing w:line="240" w:lineRule="auto" w:before="224" w:after="0"/>
        <w:ind w:left="1173" w:right="0" w:hanging="495"/>
        <w:jc w:val="left"/>
      </w:pPr>
      <w:bookmarkStart w:name="8.3预案修订" w:id="125"/>
      <w:bookmarkEnd w:id="125"/>
      <w:r>
        <w:rPr>
          <w:b w:val="0"/>
        </w:rPr>
      </w:r>
      <w:bookmarkStart w:name="_bookmark42" w:id="126"/>
      <w:bookmarkEnd w:id="126"/>
      <w:r>
        <w:rPr>
          <w:b w:val="0"/>
        </w:rPr>
      </w:r>
      <w:bookmarkStart w:name="_bookmark42" w:id="127"/>
      <w:bookmarkEnd w:id="127"/>
      <w:r>
        <w:rPr/>
        <w:t>预案修订</w:t>
      </w:r>
    </w:p>
    <w:p>
      <w:pPr>
        <w:pStyle w:val="BodyText"/>
        <w:spacing w:line="364" w:lineRule="auto" w:before="157"/>
        <w:ind w:right="382" w:firstLine="619"/>
      </w:pPr>
      <w:r>
        <w:rPr>
          <w:spacing w:val="-13"/>
        </w:rPr>
        <w:t>预案原则上每 </w:t>
      </w:r>
      <w:r>
        <w:rPr/>
        <w:t>3</w:t>
      </w:r>
      <w:r>
        <w:rPr>
          <w:spacing w:val="-28"/>
        </w:rPr>
        <w:t> 年修订 </w:t>
      </w:r>
      <w:r>
        <w:rPr/>
        <w:t>1</w:t>
      </w:r>
      <w:r>
        <w:rPr>
          <w:spacing w:val="-10"/>
        </w:rPr>
        <w:t> 次，但当遇见以下情形时，应急预案</w:t>
      </w:r>
      <w:r>
        <w:rPr>
          <w:spacing w:val="-4"/>
        </w:rPr>
        <w:t>应当及时修订：</w:t>
      </w:r>
    </w:p>
    <w:p>
      <w:pPr>
        <w:pStyle w:val="ListParagraph"/>
        <w:numPr>
          <w:ilvl w:val="0"/>
          <w:numId w:val="36"/>
        </w:numPr>
        <w:tabs>
          <w:tab w:pos="1163" w:val="left" w:leader="none"/>
        </w:tabs>
        <w:spacing w:line="358" w:lineRule="exact" w:before="0" w:after="0"/>
        <w:ind w:left="1162" w:right="0" w:hanging="424"/>
        <w:jc w:val="left"/>
        <w:rPr>
          <w:sz w:val="28"/>
        </w:rPr>
      </w:pPr>
      <w:r>
        <w:rPr>
          <w:spacing w:val="-3"/>
          <w:sz w:val="28"/>
        </w:rPr>
        <w:t>制定预案所依据的法律、法规、规章、标准发生重大变化；</w:t>
      </w:r>
    </w:p>
    <w:p>
      <w:pPr>
        <w:pStyle w:val="ListParagraph"/>
        <w:numPr>
          <w:ilvl w:val="0"/>
          <w:numId w:val="36"/>
        </w:numPr>
        <w:tabs>
          <w:tab w:pos="1163" w:val="left" w:leader="none"/>
        </w:tabs>
        <w:spacing w:line="240" w:lineRule="auto" w:before="184" w:after="0"/>
        <w:ind w:left="1162" w:right="0" w:hanging="424"/>
        <w:jc w:val="left"/>
        <w:rPr>
          <w:sz w:val="28"/>
        </w:rPr>
      </w:pPr>
      <w:r>
        <w:rPr>
          <w:spacing w:val="-3"/>
          <w:sz w:val="28"/>
        </w:rPr>
        <w:t>应急指挥机构及其职责发生调整；</w:t>
      </w:r>
    </w:p>
    <w:p>
      <w:pPr>
        <w:pStyle w:val="ListParagraph"/>
        <w:numPr>
          <w:ilvl w:val="0"/>
          <w:numId w:val="36"/>
        </w:numPr>
        <w:tabs>
          <w:tab w:pos="1163" w:val="left" w:leader="none"/>
        </w:tabs>
        <w:spacing w:line="240" w:lineRule="auto" w:before="186" w:after="0"/>
        <w:ind w:left="1162" w:right="0" w:hanging="424"/>
        <w:jc w:val="left"/>
        <w:rPr>
          <w:sz w:val="28"/>
        </w:rPr>
      </w:pPr>
      <w:r>
        <w:rPr>
          <w:spacing w:val="-3"/>
          <w:sz w:val="28"/>
        </w:rPr>
        <w:t>面临的事故风险发生重大变化；</w:t>
      </w:r>
    </w:p>
    <w:p>
      <w:pPr>
        <w:pStyle w:val="ListParagraph"/>
        <w:numPr>
          <w:ilvl w:val="0"/>
          <w:numId w:val="36"/>
        </w:numPr>
        <w:tabs>
          <w:tab w:pos="1163" w:val="left" w:leader="none"/>
        </w:tabs>
        <w:spacing w:line="240" w:lineRule="auto" w:before="186" w:after="0"/>
        <w:ind w:left="1162" w:right="0" w:hanging="424"/>
        <w:jc w:val="left"/>
        <w:rPr>
          <w:sz w:val="28"/>
        </w:rPr>
      </w:pPr>
      <w:r>
        <w:rPr>
          <w:spacing w:val="-3"/>
          <w:sz w:val="28"/>
        </w:rPr>
        <w:t>重要应急资源发生重大变化；</w:t>
      </w:r>
    </w:p>
    <w:p>
      <w:pPr>
        <w:pStyle w:val="ListParagraph"/>
        <w:numPr>
          <w:ilvl w:val="0"/>
          <w:numId w:val="36"/>
        </w:numPr>
        <w:tabs>
          <w:tab w:pos="1163" w:val="left" w:leader="none"/>
        </w:tabs>
        <w:spacing w:line="240" w:lineRule="auto" w:before="184" w:after="0"/>
        <w:ind w:left="1162" w:right="0" w:hanging="424"/>
        <w:jc w:val="left"/>
        <w:rPr>
          <w:sz w:val="28"/>
        </w:rPr>
      </w:pPr>
      <w:r>
        <w:rPr>
          <w:spacing w:val="-3"/>
          <w:sz w:val="28"/>
        </w:rPr>
        <w:t>预案中其他重要信息发生变化的；</w:t>
      </w:r>
    </w:p>
    <w:p>
      <w:pPr>
        <w:pStyle w:val="ListParagraph"/>
        <w:numPr>
          <w:ilvl w:val="0"/>
          <w:numId w:val="36"/>
        </w:numPr>
        <w:tabs>
          <w:tab w:pos="1163" w:val="left" w:leader="none"/>
        </w:tabs>
        <w:spacing w:line="240" w:lineRule="auto" w:before="186" w:after="0"/>
        <w:ind w:left="1162" w:right="0" w:hanging="424"/>
        <w:jc w:val="left"/>
        <w:rPr>
          <w:sz w:val="28"/>
        </w:rPr>
      </w:pPr>
      <w:r>
        <w:rPr>
          <w:spacing w:val="-3"/>
          <w:sz w:val="28"/>
        </w:rPr>
        <w:t>在预案演练或者应急救援中发现需要修订预案的重大问题；</w:t>
      </w:r>
    </w:p>
    <w:p>
      <w:pPr>
        <w:pStyle w:val="ListParagraph"/>
        <w:numPr>
          <w:ilvl w:val="0"/>
          <w:numId w:val="36"/>
        </w:numPr>
        <w:tabs>
          <w:tab w:pos="1163" w:val="left" w:leader="none"/>
        </w:tabs>
        <w:spacing w:line="240" w:lineRule="auto" w:before="186" w:after="0"/>
        <w:ind w:left="1162" w:right="0" w:hanging="424"/>
        <w:jc w:val="left"/>
        <w:rPr>
          <w:sz w:val="28"/>
        </w:rPr>
      </w:pPr>
      <w:r>
        <w:rPr>
          <w:spacing w:val="-3"/>
          <w:sz w:val="28"/>
        </w:rPr>
        <w:t>其他应当修订的情形。</w:t>
      </w:r>
    </w:p>
    <w:p>
      <w:pPr>
        <w:spacing w:after="0" w:line="240" w:lineRule="auto"/>
        <w:jc w:val="left"/>
        <w:rPr>
          <w:sz w:val="28"/>
        </w:rPr>
        <w:sectPr>
          <w:pgSz w:w="11910" w:h="16840"/>
          <w:pgMar w:header="0" w:footer="905" w:top="1540" w:bottom="1100" w:left="1680" w:right="1540"/>
        </w:sect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6"/>
        </w:rPr>
      </w:pPr>
    </w:p>
    <w:p>
      <w:pPr>
        <w:pStyle w:val="Heading1"/>
        <w:spacing w:before="55"/>
        <w:ind w:left="6737" w:right="5660"/>
        <w:jc w:val="center"/>
      </w:pPr>
      <w:bookmarkStart w:name="附件" w:id="128"/>
      <w:bookmarkEnd w:id="128"/>
      <w:r>
        <w:rPr>
          <w:b w:val="0"/>
        </w:rPr>
      </w:r>
      <w:bookmarkStart w:name="_bookmark43" w:id="129"/>
      <w:bookmarkEnd w:id="129"/>
      <w:r>
        <w:rPr>
          <w:b w:val="0"/>
        </w:rPr>
      </w:r>
      <w:r>
        <w:rPr/>
        <w:t>附件</w:t>
      </w:r>
    </w:p>
    <w:p>
      <w:pPr>
        <w:pStyle w:val="BodyText"/>
        <w:ind w:left="0"/>
        <w:rPr>
          <w:b/>
          <w:sz w:val="20"/>
        </w:rPr>
      </w:pPr>
    </w:p>
    <w:p>
      <w:pPr>
        <w:pStyle w:val="BodyText"/>
        <w:spacing w:before="4"/>
        <w:ind w:left="0"/>
        <w:rPr>
          <w:b/>
          <w:sz w:val="10"/>
        </w:rPr>
      </w:pPr>
      <w:r>
        <w:rPr/>
        <w:pict>
          <v:group style="position:absolute;margin-left:93.959999pt;margin-top:8.563750pt;width:626.050pt;height:315.6pt;mso-position-horizontal-relative:page;mso-position-vertical-relative:paragraph;z-index:-251620352;mso-wrap-distance-left:0;mso-wrap-distance-right:0" coordorigin="1879,171" coordsize="12521,6312">
            <v:shape style="position:absolute;left:1879;top:171;width:12521;height:6312" type="#_x0000_t75" stroked="false">
              <v:imagedata r:id="rId16" o:title=""/>
            </v:shape>
            <v:shape style="position:absolute;left:1999;top:326;width:2833;height:281" type="#_x0000_t202" filled="false" stroked="false">
              <v:textbox inset="0,0,0,0">
                <w:txbxContent>
                  <w:p>
                    <w:pPr>
                      <w:spacing w:line="281" w:lineRule="exact" w:before="0"/>
                      <w:ind w:left="0" w:right="0" w:firstLine="0"/>
                      <w:jc w:val="left"/>
                      <w:rPr>
                        <w:b/>
                        <w:sz w:val="28"/>
                      </w:rPr>
                    </w:pPr>
                    <w:bookmarkStart w:name="附件1应急组织体系图" w:id="130"/>
                    <w:bookmarkEnd w:id="130"/>
                    <w:r>
                      <w:rPr/>
                    </w:r>
                    <w:bookmarkStart w:name="_bookmark44" w:id="131"/>
                    <w:bookmarkEnd w:id="131"/>
                    <w:r>
                      <w:rPr/>
                    </w:r>
                    <w:r>
                      <w:rPr>
                        <w:b/>
                        <w:spacing w:val="-25"/>
                        <w:sz w:val="28"/>
                      </w:rPr>
                      <w:t>附件 </w:t>
                    </w:r>
                    <w:r>
                      <w:rPr>
                        <w:b/>
                        <w:sz w:val="28"/>
                      </w:rPr>
                      <w:t>1</w:t>
                    </w:r>
                    <w:r>
                      <w:rPr>
                        <w:b/>
                        <w:spacing w:val="-11"/>
                        <w:sz w:val="28"/>
                      </w:rPr>
                      <w:t> 应急组织体系图</w:t>
                    </w:r>
                  </w:p>
                </w:txbxContent>
              </v:textbox>
              <w10:wrap type="none"/>
            </v:shape>
            <w10:wrap type="topAndBottom"/>
          </v:group>
        </w:pict>
      </w:r>
    </w:p>
    <w:p>
      <w:pPr>
        <w:pStyle w:val="BodyText"/>
        <w:spacing w:before="6"/>
        <w:ind w:left="0"/>
        <w:rPr>
          <w:b/>
          <w:sz w:val="8"/>
        </w:rPr>
      </w:pPr>
    </w:p>
    <w:p>
      <w:pPr>
        <w:pStyle w:val="Heading3"/>
        <w:spacing w:before="58"/>
        <w:ind w:left="100" w:firstLine="0"/>
      </w:pPr>
      <w:r>
        <w:rPr/>
        <w:t>说明：图表中乡镇级为常德经开区街道镇级</w:t>
      </w:r>
    </w:p>
    <w:p>
      <w:pPr>
        <w:pStyle w:val="BodyText"/>
        <w:ind w:left="0"/>
        <w:rPr>
          <w:sz w:val="20"/>
        </w:rPr>
      </w:pPr>
    </w:p>
    <w:p>
      <w:pPr>
        <w:pStyle w:val="BodyText"/>
        <w:ind w:left="0"/>
        <w:rPr>
          <w:sz w:val="20"/>
        </w:rPr>
      </w:pPr>
    </w:p>
    <w:p>
      <w:pPr>
        <w:pStyle w:val="BodyText"/>
        <w:spacing w:before="7"/>
        <w:ind w:left="0"/>
        <w:rPr>
          <w:sz w:val="14"/>
        </w:rPr>
      </w:pPr>
    </w:p>
    <w:p>
      <w:pPr>
        <w:spacing w:before="70"/>
        <w:ind w:left="6737" w:right="5658" w:firstLine="0"/>
        <w:jc w:val="center"/>
        <w:rPr>
          <w:sz w:val="21"/>
        </w:rPr>
      </w:pPr>
      <w:r>
        <w:rPr>
          <w:sz w:val="21"/>
        </w:rPr>
        <w:t>- 36 -</w:t>
      </w:r>
    </w:p>
    <w:p>
      <w:pPr>
        <w:spacing w:after="0"/>
        <w:jc w:val="center"/>
        <w:rPr>
          <w:sz w:val="21"/>
        </w:rPr>
        <w:sectPr>
          <w:footerReference w:type="default" r:id="rId15"/>
          <w:pgSz w:w="16840" w:h="11910" w:orient="landscape"/>
          <w:pgMar w:footer="0" w:header="0" w:top="1100" w:bottom="280" w:left="1340" w:right="2420"/>
        </w:sectPr>
      </w:pPr>
    </w:p>
    <w:p>
      <w:pPr>
        <w:pStyle w:val="BodyText"/>
        <w:spacing w:before="5"/>
        <w:ind w:left="0"/>
        <w:rPr>
          <w:sz w:val="6"/>
        </w:rPr>
      </w:pPr>
    </w:p>
    <w:p>
      <w:pPr>
        <w:pStyle w:val="BodyText"/>
        <w:spacing w:line="20" w:lineRule="exact"/>
        <w:ind w:left="112"/>
        <w:rPr>
          <w:sz w:val="2"/>
        </w:rPr>
      </w:pPr>
      <w:r>
        <w:rPr>
          <w:sz w:val="2"/>
        </w:rPr>
        <w:pict>
          <v:group style="width:415.6pt;height:.5pt;mso-position-horizontal-relative:char;mso-position-vertical-relative:line" coordorigin="0,0" coordsize="8312,10">
            <v:line style="position:absolute" from="0,5" to="8312,5" stroked="true" strokeweight=".48pt" strokecolor="#000000">
              <v:stroke dashstyle="solid"/>
            </v:line>
          </v:group>
        </w:pict>
      </w:r>
      <w:r>
        <w:rPr>
          <w:sz w:val="2"/>
        </w:rPr>
      </w:r>
    </w:p>
    <w:p>
      <w:pPr>
        <w:pStyle w:val="BodyText"/>
        <w:ind w:left="0"/>
        <w:rPr>
          <w:sz w:val="20"/>
        </w:rPr>
      </w:pPr>
    </w:p>
    <w:p>
      <w:pPr>
        <w:pStyle w:val="BodyText"/>
        <w:ind w:left="0"/>
        <w:rPr>
          <w:sz w:val="20"/>
        </w:rPr>
      </w:pPr>
    </w:p>
    <w:p>
      <w:pPr>
        <w:pStyle w:val="BodyText"/>
        <w:spacing w:before="9"/>
        <w:ind w:left="0"/>
        <w:rPr>
          <w:sz w:val="22"/>
        </w:rPr>
      </w:pPr>
    </w:p>
    <w:p>
      <w:pPr>
        <w:pStyle w:val="Heading4"/>
        <w:spacing w:before="61" w:after="3"/>
        <w:ind w:left="676" w:firstLine="0"/>
        <w:jc w:val="left"/>
      </w:pPr>
      <w:bookmarkStart w:name="附件2 人员培训明细表" w:id="132"/>
      <w:bookmarkEnd w:id="132"/>
      <w:r>
        <w:rPr>
          <w:b w:val="0"/>
        </w:rPr>
      </w:r>
      <w:bookmarkStart w:name="_bookmark45" w:id="133"/>
      <w:bookmarkEnd w:id="133"/>
      <w:r>
        <w:rPr>
          <w:b w:val="0"/>
        </w:rPr>
      </w:r>
      <w:r>
        <w:rPr/>
        <w:t>附件 2 人员培训明细表</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2268"/>
        <w:gridCol w:w="5182"/>
      </w:tblGrid>
      <w:tr>
        <w:trPr>
          <w:trHeight w:val="272" w:hRule="atLeast"/>
        </w:trPr>
        <w:tc>
          <w:tcPr>
            <w:tcW w:w="846" w:type="dxa"/>
          </w:tcPr>
          <w:p>
            <w:pPr>
              <w:pStyle w:val="TableParagraph"/>
              <w:spacing w:line="250" w:lineRule="exact" w:before="1"/>
              <w:ind w:left="192" w:right="184"/>
              <w:rPr>
                <w:sz w:val="21"/>
              </w:rPr>
            </w:pPr>
            <w:r>
              <w:rPr>
                <w:sz w:val="21"/>
              </w:rPr>
              <w:t>序号</w:t>
            </w:r>
          </w:p>
        </w:tc>
        <w:tc>
          <w:tcPr>
            <w:tcW w:w="2268" w:type="dxa"/>
          </w:tcPr>
          <w:p>
            <w:pPr>
              <w:pStyle w:val="TableParagraph"/>
              <w:spacing w:line="250" w:lineRule="exact" w:before="1"/>
              <w:ind w:left="167" w:right="158"/>
              <w:rPr>
                <w:sz w:val="21"/>
              </w:rPr>
            </w:pPr>
            <w:r>
              <w:rPr>
                <w:sz w:val="21"/>
              </w:rPr>
              <w:t>人员</w:t>
            </w:r>
          </w:p>
        </w:tc>
        <w:tc>
          <w:tcPr>
            <w:tcW w:w="5182" w:type="dxa"/>
          </w:tcPr>
          <w:p>
            <w:pPr>
              <w:pStyle w:val="TableParagraph"/>
              <w:spacing w:line="250" w:lineRule="exact" w:before="1"/>
              <w:ind w:left="1327" w:right="1321"/>
              <w:rPr>
                <w:sz w:val="21"/>
              </w:rPr>
            </w:pPr>
            <w:r>
              <w:rPr>
                <w:sz w:val="21"/>
              </w:rPr>
              <w:t>主要内容</w:t>
            </w:r>
          </w:p>
        </w:tc>
      </w:tr>
      <w:tr>
        <w:trPr>
          <w:trHeight w:val="1090" w:hRule="atLeast"/>
        </w:trPr>
        <w:tc>
          <w:tcPr>
            <w:tcW w:w="846" w:type="dxa"/>
          </w:tcPr>
          <w:p>
            <w:pPr>
              <w:pStyle w:val="TableParagraph"/>
              <w:jc w:val="left"/>
              <w:rPr>
                <w:b/>
                <w:sz w:val="20"/>
              </w:rPr>
            </w:pPr>
          </w:p>
          <w:p>
            <w:pPr>
              <w:pStyle w:val="TableParagraph"/>
              <w:spacing w:before="152"/>
              <w:ind w:left="6"/>
              <w:rPr>
                <w:sz w:val="21"/>
              </w:rPr>
            </w:pPr>
            <w:r>
              <w:rPr>
                <w:w w:val="99"/>
                <w:sz w:val="21"/>
              </w:rPr>
              <w:t>1</w:t>
            </w:r>
          </w:p>
        </w:tc>
        <w:tc>
          <w:tcPr>
            <w:tcW w:w="2268" w:type="dxa"/>
          </w:tcPr>
          <w:p>
            <w:pPr>
              <w:pStyle w:val="TableParagraph"/>
              <w:jc w:val="left"/>
              <w:rPr>
                <w:b/>
                <w:sz w:val="20"/>
              </w:rPr>
            </w:pPr>
          </w:p>
          <w:p>
            <w:pPr>
              <w:pStyle w:val="TableParagraph"/>
              <w:spacing w:before="152"/>
              <w:ind w:left="167" w:right="161"/>
              <w:rPr>
                <w:sz w:val="21"/>
              </w:rPr>
            </w:pPr>
            <w:r>
              <w:rPr>
                <w:sz w:val="21"/>
              </w:rPr>
              <w:t>管理干部</w:t>
            </w:r>
          </w:p>
        </w:tc>
        <w:tc>
          <w:tcPr>
            <w:tcW w:w="5182" w:type="dxa"/>
          </w:tcPr>
          <w:p>
            <w:pPr>
              <w:pStyle w:val="TableParagraph"/>
              <w:spacing w:line="244" w:lineRule="auto"/>
              <w:ind w:left="1330" w:right="1321"/>
              <w:rPr>
                <w:sz w:val="21"/>
              </w:rPr>
            </w:pPr>
            <w:r>
              <w:rPr>
                <w:w w:val="95"/>
                <w:sz w:val="21"/>
              </w:rPr>
              <w:t>制定应急计划和安全报告； </w:t>
            </w:r>
            <w:r>
              <w:rPr>
                <w:sz w:val="21"/>
              </w:rPr>
              <w:t>职业危害辨识；</w:t>
            </w:r>
          </w:p>
          <w:p>
            <w:pPr>
              <w:pStyle w:val="TableParagraph"/>
              <w:spacing w:line="265" w:lineRule="exact"/>
              <w:ind w:left="1327" w:right="1321"/>
              <w:rPr>
                <w:sz w:val="21"/>
              </w:rPr>
            </w:pPr>
            <w:r>
              <w:rPr>
                <w:sz w:val="21"/>
              </w:rPr>
              <w:t>安全检查；</w:t>
            </w:r>
          </w:p>
          <w:p>
            <w:pPr>
              <w:pStyle w:val="TableParagraph"/>
              <w:spacing w:line="251" w:lineRule="exact" w:before="5"/>
              <w:ind w:left="1329" w:right="1321"/>
              <w:rPr>
                <w:sz w:val="21"/>
              </w:rPr>
            </w:pPr>
            <w:r>
              <w:rPr>
                <w:sz w:val="21"/>
              </w:rPr>
              <w:t>事故调查方法。</w:t>
            </w:r>
          </w:p>
        </w:tc>
      </w:tr>
      <w:tr>
        <w:trPr>
          <w:trHeight w:val="1089" w:hRule="atLeast"/>
        </w:trPr>
        <w:tc>
          <w:tcPr>
            <w:tcW w:w="846" w:type="dxa"/>
          </w:tcPr>
          <w:p>
            <w:pPr>
              <w:pStyle w:val="TableParagraph"/>
              <w:jc w:val="left"/>
              <w:rPr>
                <w:b/>
                <w:sz w:val="20"/>
              </w:rPr>
            </w:pPr>
          </w:p>
          <w:p>
            <w:pPr>
              <w:pStyle w:val="TableParagraph"/>
              <w:spacing w:before="151"/>
              <w:ind w:left="6"/>
              <w:rPr>
                <w:sz w:val="21"/>
              </w:rPr>
            </w:pPr>
            <w:r>
              <w:rPr>
                <w:w w:val="99"/>
                <w:sz w:val="21"/>
              </w:rPr>
              <w:t>2</w:t>
            </w:r>
          </w:p>
        </w:tc>
        <w:tc>
          <w:tcPr>
            <w:tcW w:w="2268" w:type="dxa"/>
          </w:tcPr>
          <w:p>
            <w:pPr>
              <w:pStyle w:val="TableParagraph"/>
              <w:jc w:val="left"/>
              <w:rPr>
                <w:b/>
                <w:sz w:val="20"/>
              </w:rPr>
            </w:pPr>
          </w:p>
          <w:p>
            <w:pPr>
              <w:pStyle w:val="TableParagraph"/>
              <w:spacing w:before="151"/>
              <w:ind w:left="167" w:right="161"/>
              <w:rPr>
                <w:sz w:val="21"/>
              </w:rPr>
            </w:pPr>
            <w:r>
              <w:rPr>
                <w:sz w:val="21"/>
              </w:rPr>
              <w:t>主管人员</w:t>
            </w:r>
          </w:p>
        </w:tc>
        <w:tc>
          <w:tcPr>
            <w:tcW w:w="5182" w:type="dxa"/>
          </w:tcPr>
          <w:p>
            <w:pPr>
              <w:pStyle w:val="TableParagraph"/>
              <w:spacing w:line="244" w:lineRule="auto"/>
              <w:ind w:left="1330" w:right="1321"/>
              <w:rPr>
                <w:sz w:val="21"/>
              </w:rPr>
            </w:pPr>
            <w:r>
              <w:rPr>
                <w:spacing w:val="-1"/>
                <w:w w:val="95"/>
                <w:sz w:val="21"/>
              </w:rPr>
              <w:t>制定应急计划和安全报告； </w:t>
            </w:r>
            <w:r>
              <w:rPr>
                <w:sz w:val="21"/>
              </w:rPr>
              <w:t>工业事故控制；</w:t>
            </w:r>
          </w:p>
          <w:p>
            <w:pPr>
              <w:pStyle w:val="TableParagraph"/>
              <w:spacing w:line="265" w:lineRule="exact"/>
              <w:ind w:left="1329" w:right="1321"/>
              <w:rPr>
                <w:sz w:val="21"/>
              </w:rPr>
            </w:pPr>
            <w:r>
              <w:rPr>
                <w:w w:val="95"/>
                <w:sz w:val="21"/>
              </w:rPr>
              <w:t>事故调查分析；</w:t>
            </w:r>
          </w:p>
          <w:p>
            <w:pPr>
              <w:pStyle w:val="TableParagraph"/>
              <w:spacing w:line="251" w:lineRule="exact" w:before="4"/>
              <w:ind w:left="1327" w:right="1321"/>
              <w:rPr>
                <w:sz w:val="21"/>
              </w:rPr>
            </w:pPr>
            <w:r>
              <w:rPr>
                <w:sz w:val="21"/>
              </w:rPr>
              <w:t>职业危害监督检查。</w:t>
            </w:r>
          </w:p>
        </w:tc>
      </w:tr>
      <w:tr>
        <w:trPr>
          <w:trHeight w:val="2354" w:hRule="atLeast"/>
        </w:trPr>
        <w:tc>
          <w:tcPr>
            <w:tcW w:w="846" w:type="dxa"/>
          </w:tcPr>
          <w:p>
            <w:pPr>
              <w:pStyle w:val="TableParagraph"/>
              <w:jc w:val="left"/>
              <w:rPr>
                <w:b/>
                <w:sz w:val="20"/>
              </w:rPr>
            </w:pPr>
          </w:p>
          <w:p>
            <w:pPr>
              <w:pStyle w:val="TableParagraph"/>
              <w:jc w:val="left"/>
              <w:rPr>
                <w:b/>
                <w:sz w:val="20"/>
              </w:rPr>
            </w:pPr>
          </w:p>
          <w:p>
            <w:pPr>
              <w:pStyle w:val="TableParagraph"/>
              <w:jc w:val="left"/>
              <w:rPr>
                <w:b/>
                <w:sz w:val="20"/>
              </w:rPr>
            </w:pPr>
          </w:p>
          <w:p>
            <w:pPr>
              <w:pStyle w:val="TableParagraph"/>
              <w:spacing w:before="3"/>
              <w:jc w:val="left"/>
              <w:rPr>
                <w:b/>
                <w:sz w:val="21"/>
              </w:rPr>
            </w:pPr>
          </w:p>
          <w:p>
            <w:pPr>
              <w:pStyle w:val="TableParagraph"/>
              <w:ind w:left="6"/>
              <w:rPr>
                <w:sz w:val="21"/>
              </w:rPr>
            </w:pPr>
            <w:r>
              <w:rPr>
                <w:w w:val="99"/>
                <w:sz w:val="21"/>
              </w:rPr>
              <w:t>3</w:t>
            </w:r>
          </w:p>
        </w:tc>
        <w:tc>
          <w:tcPr>
            <w:tcW w:w="2268" w:type="dxa"/>
          </w:tcPr>
          <w:p>
            <w:pPr>
              <w:pStyle w:val="TableParagraph"/>
              <w:jc w:val="left"/>
              <w:rPr>
                <w:b/>
                <w:sz w:val="20"/>
              </w:rPr>
            </w:pPr>
          </w:p>
          <w:p>
            <w:pPr>
              <w:pStyle w:val="TableParagraph"/>
              <w:jc w:val="left"/>
              <w:rPr>
                <w:b/>
                <w:sz w:val="20"/>
              </w:rPr>
            </w:pPr>
          </w:p>
          <w:p>
            <w:pPr>
              <w:pStyle w:val="TableParagraph"/>
              <w:jc w:val="left"/>
              <w:rPr>
                <w:b/>
                <w:sz w:val="20"/>
              </w:rPr>
            </w:pPr>
          </w:p>
          <w:p>
            <w:pPr>
              <w:pStyle w:val="TableParagraph"/>
              <w:spacing w:before="3"/>
              <w:jc w:val="left"/>
              <w:rPr>
                <w:b/>
                <w:sz w:val="21"/>
              </w:rPr>
            </w:pPr>
          </w:p>
          <w:p>
            <w:pPr>
              <w:pStyle w:val="TableParagraph"/>
              <w:ind w:left="167" w:right="158"/>
              <w:rPr>
                <w:sz w:val="21"/>
              </w:rPr>
            </w:pPr>
            <w:r>
              <w:rPr>
                <w:sz w:val="21"/>
              </w:rPr>
              <w:t>一般工作人员</w:t>
            </w:r>
          </w:p>
        </w:tc>
        <w:tc>
          <w:tcPr>
            <w:tcW w:w="5182" w:type="dxa"/>
          </w:tcPr>
          <w:p>
            <w:pPr>
              <w:pStyle w:val="TableParagraph"/>
              <w:spacing w:line="350" w:lineRule="auto" w:before="122"/>
              <w:ind w:left="1435" w:right="1425"/>
              <w:rPr>
                <w:sz w:val="21"/>
              </w:rPr>
            </w:pPr>
            <w:r>
              <w:rPr>
                <w:sz w:val="21"/>
              </w:rPr>
              <w:t>规章制度和操作规程； </w:t>
            </w:r>
            <w:r>
              <w:rPr>
                <w:spacing w:val="-2"/>
                <w:sz w:val="21"/>
              </w:rPr>
              <w:t>防火、防爆、防毒知识； </w:t>
            </w:r>
            <w:r>
              <w:rPr>
                <w:sz w:val="21"/>
              </w:rPr>
              <w:t>个体防护知识及应用； 自救互救技术；</w:t>
            </w:r>
          </w:p>
          <w:p>
            <w:pPr>
              <w:pStyle w:val="TableParagraph"/>
              <w:spacing w:line="265" w:lineRule="exact"/>
              <w:ind w:left="1329" w:right="1321"/>
              <w:rPr>
                <w:sz w:val="21"/>
              </w:rPr>
            </w:pPr>
            <w:r>
              <w:rPr>
                <w:sz w:val="21"/>
              </w:rPr>
              <w:t>事故及救援案例分析；</w:t>
            </w:r>
          </w:p>
          <w:p>
            <w:pPr>
              <w:pStyle w:val="TableParagraph"/>
              <w:spacing w:line="251" w:lineRule="exact" w:before="124"/>
              <w:ind w:left="1327" w:right="1321"/>
              <w:rPr>
                <w:sz w:val="21"/>
              </w:rPr>
            </w:pPr>
            <w:r>
              <w:rPr>
                <w:sz w:val="21"/>
              </w:rPr>
              <w:t>警示教育。</w:t>
            </w:r>
          </w:p>
        </w:tc>
      </w:tr>
      <w:tr>
        <w:trPr>
          <w:trHeight w:val="1961" w:hRule="atLeast"/>
        </w:trPr>
        <w:tc>
          <w:tcPr>
            <w:tcW w:w="846" w:type="dxa"/>
          </w:tcPr>
          <w:p>
            <w:pPr>
              <w:pStyle w:val="TableParagraph"/>
              <w:jc w:val="left"/>
              <w:rPr>
                <w:b/>
                <w:sz w:val="20"/>
              </w:rPr>
            </w:pPr>
          </w:p>
          <w:p>
            <w:pPr>
              <w:pStyle w:val="TableParagraph"/>
              <w:jc w:val="left"/>
              <w:rPr>
                <w:b/>
                <w:sz w:val="20"/>
              </w:rPr>
            </w:pPr>
          </w:p>
          <w:p>
            <w:pPr>
              <w:pStyle w:val="TableParagraph"/>
              <w:spacing w:before="11"/>
              <w:jc w:val="left"/>
              <w:rPr>
                <w:b/>
                <w:sz w:val="25"/>
              </w:rPr>
            </w:pPr>
          </w:p>
          <w:p>
            <w:pPr>
              <w:pStyle w:val="TableParagraph"/>
              <w:ind w:left="6"/>
              <w:rPr>
                <w:sz w:val="21"/>
              </w:rPr>
            </w:pPr>
            <w:r>
              <w:rPr>
                <w:w w:val="99"/>
                <w:sz w:val="21"/>
              </w:rPr>
              <w:t>4</w:t>
            </w:r>
          </w:p>
        </w:tc>
        <w:tc>
          <w:tcPr>
            <w:tcW w:w="2268" w:type="dxa"/>
          </w:tcPr>
          <w:p>
            <w:pPr>
              <w:pStyle w:val="TableParagraph"/>
              <w:jc w:val="left"/>
              <w:rPr>
                <w:b/>
                <w:sz w:val="20"/>
              </w:rPr>
            </w:pPr>
          </w:p>
          <w:p>
            <w:pPr>
              <w:pStyle w:val="TableParagraph"/>
              <w:jc w:val="left"/>
              <w:rPr>
                <w:b/>
                <w:sz w:val="20"/>
              </w:rPr>
            </w:pPr>
          </w:p>
          <w:p>
            <w:pPr>
              <w:pStyle w:val="TableParagraph"/>
              <w:spacing w:before="11"/>
              <w:jc w:val="left"/>
              <w:rPr>
                <w:b/>
                <w:sz w:val="25"/>
              </w:rPr>
            </w:pPr>
          </w:p>
          <w:p>
            <w:pPr>
              <w:pStyle w:val="TableParagraph"/>
              <w:ind w:left="167" w:right="161"/>
              <w:rPr>
                <w:sz w:val="21"/>
              </w:rPr>
            </w:pPr>
            <w:r>
              <w:rPr>
                <w:sz w:val="21"/>
              </w:rPr>
              <w:t>安全和应急救援人员</w:t>
            </w:r>
          </w:p>
        </w:tc>
        <w:tc>
          <w:tcPr>
            <w:tcW w:w="5182" w:type="dxa"/>
          </w:tcPr>
          <w:p>
            <w:pPr>
              <w:pStyle w:val="TableParagraph"/>
              <w:spacing w:line="348" w:lineRule="auto" w:before="122"/>
              <w:ind w:left="1541" w:right="1530"/>
              <w:rPr>
                <w:sz w:val="21"/>
              </w:rPr>
            </w:pPr>
            <w:r>
              <w:rPr>
                <w:w w:val="95"/>
                <w:sz w:val="21"/>
              </w:rPr>
              <w:t>事故及救援案例分析； </w:t>
            </w:r>
            <w:r>
              <w:rPr>
                <w:sz w:val="21"/>
              </w:rPr>
              <w:t>伤员救护常识；</w:t>
            </w:r>
          </w:p>
          <w:p>
            <w:pPr>
              <w:pStyle w:val="TableParagraph"/>
              <w:spacing w:before="2"/>
              <w:ind w:left="1327" w:right="1321"/>
              <w:rPr>
                <w:sz w:val="21"/>
              </w:rPr>
            </w:pPr>
            <w:r>
              <w:rPr>
                <w:sz w:val="21"/>
              </w:rPr>
              <w:t>应急救援专业技术；</w:t>
            </w:r>
          </w:p>
          <w:p>
            <w:pPr>
              <w:pStyle w:val="TableParagraph"/>
              <w:spacing w:line="390" w:lineRule="atLeast" w:before="4"/>
              <w:ind w:left="1750" w:right="1741"/>
              <w:rPr>
                <w:sz w:val="21"/>
              </w:rPr>
            </w:pPr>
            <w:r>
              <w:rPr>
                <w:sz w:val="21"/>
              </w:rPr>
              <w:t>事故调查和评估； 危险源控制系统。</w:t>
            </w:r>
          </w:p>
        </w:tc>
      </w:tr>
      <w:tr>
        <w:trPr>
          <w:trHeight w:val="1569" w:hRule="atLeast"/>
        </w:trPr>
        <w:tc>
          <w:tcPr>
            <w:tcW w:w="846" w:type="dxa"/>
          </w:tcPr>
          <w:p>
            <w:pPr>
              <w:pStyle w:val="TableParagraph"/>
              <w:jc w:val="left"/>
              <w:rPr>
                <w:b/>
                <w:sz w:val="20"/>
              </w:rPr>
            </w:pPr>
          </w:p>
          <w:p>
            <w:pPr>
              <w:pStyle w:val="TableParagraph"/>
              <w:jc w:val="left"/>
              <w:rPr>
                <w:b/>
                <w:sz w:val="20"/>
              </w:rPr>
            </w:pPr>
          </w:p>
          <w:p>
            <w:pPr>
              <w:pStyle w:val="TableParagraph"/>
              <w:spacing w:before="136"/>
              <w:ind w:left="6"/>
              <w:rPr>
                <w:sz w:val="21"/>
              </w:rPr>
            </w:pPr>
            <w:r>
              <w:rPr>
                <w:w w:val="99"/>
                <w:sz w:val="21"/>
              </w:rPr>
              <w:t>5</w:t>
            </w:r>
          </w:p>
        </w:tc>
        <w:tc>
          <w:tcPr>
            <w:tcW w:w="2268" w:type="dxa"/>
          </w:tcPr>
          <w:p>
            <w:pPr>
              <w:pStyle w:val="TableParagraph"/>
              <w:jc w:val="left"/>
              <w:rPr>
                <w:b/>
                <w:sz w:val="20"/>
              </w:rPr>
            </w:pPr>
          </w:p>
          <w:p>
            <w:pPr>
              <w:pStyle w:val="TableParagraph"/>
              <w:jc w:val="left"/>
              <w:rPr>
                <w:b/>
                <w:sz w:val="20"/>
              </w:rPr>
            </w:pPr>
          </w:p>
          <w:p>
            <w:pPr>
              <w:pStyle w:val="TableParagraph"/>
              <w:spacing w:before="136"/>
              <w:ind w:left="167" w:right="158"/>
              <w:rPr>
                <w:sz w:val="21"/>
              </w:rPr>
            </w:pPr>
            <w:r>
              <w:rPr>
                <w:sz w:val="21"/>
              </w:rPr>
              <w:t>区外相关人员</w:t>
            </w:r>
          </w:p>
        </w:tc>
        <w:tc>
          <w:tcPr>
            <w:tcW w:w="5182" w:type="dxa"/>
          </w:tcPr>
          <w:p>
            <w:pPr>
              <w:pStyle w:val="TableParagraph"/>
              <w:spacing w:line="348" w:lineRule="auto" w:before="120"/>
              <w:ind w:left="1330" w:right="1321" w:firstLine="211"/>
              <w:jc w:val="left"/>
              <w:rPr>
                <w:sz w:val="21"/>
              </w:rPr>
            </w:pPr>
            <w:r>
              <w:rPr>
                <w:sz w:val="21"/>
              </w:rPr>
              <w:t>互助方式交流、培训； </w:t>
            </w:r>
            <w:r>
              <w:rPr>
                <w:spacing w:val="-1"/>
                <w:sz w:val="21"/>
              </w:rPr>
              <w:t>应急物资共享交流、培训；</w:t>
            </w:r>
          </w:p>
          <w:p>
            <w:pPr>
              <w:pStyle w:val="TableParagraph"/>
              <w:spacing w:before="2"/>
              <w:ind w:left="1327" w:right="1321"/>
              <w:rPr>
                <w:sz w:val="21"/>
              </w:rPr>
            </w:pPr>
            <w:r>
              <w:rPr>
                <w:sz w:val="21"/>
              </w:rPr>
              <w:t>应急救援专业技术；</w:t>
            </w:r>
          </w:p>
          <w:p>
            <w:pPr>
              <w:pStyle w:val="TableParagraph"/>
              <w:spacing w:line="252" w:lineRule="exact" w:before="125"/>
              <w:ind w:left="1329" w:right="1321"/>
              <w:rPr>
                <w:sz w:val="21"/>
              </w:rPr>
            </w:pPr>
            <w:r>
              <w:rPr>
                <w:sz w:val="21"/>
              </w:rPr>
              <w:t>区域疏散方式。</w:t>
            </w:r>
          </w:p>
        </w:tc>
      </w:tr>
    </w:tbl>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6"/>
        <w:ind w:left="0"/>
        <w:rPr>
          <w:b/>
          <w:sz w:val="31"/>
        </w:rPr>
      </w:pPr>
    </w:p>
    <w:p>
      <w:pPr>
        <w:spacing w:before="0"/>
        <w:ind w:left="4036" w:right="3843" w:firstLine="0"/>
        <w:jc w:val="center"/>
        <w:rPr>
          <w:sz w:val="21"/>
        </w:rPr>
      </w:pPr>
      <w:r>
        <w:rPr>
          <w:sz w:val="21"/>
        </w:rPr>
        <w:t>- 37 -</w:t>
      </w:r>
    </w:p>
    <w:sectPr>
      <w:footerReference w:type="default" r:id="rId17"/>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3.519989pt;margin-top:785.669556pt;width:28.25pt;height:12.45pt;mso-position-horizontal-relative:page;mso-position-vertical-relative:page;z-index:-252937216" type="#_x0000_t202" filled="false" stroked="false">
          <v:textbox inset="0,0,0,0">
            <w:txbxContent>
              <w:p>
                <w:pPr>
                  <w:spacing w:line="249" w:lineRule="exact" w:before="0"/>
                  <w:ind w:left="20" w:right="0" w:firstLine="0"/>
                  <w:jc w:val="left"/>
                  <w:rPr>
                    <w:sz w:val="21"/>
                  </w:rPr>
                </w:pPr>
                <w:r>
                  <w:rPr>
                    <w:sz w:val="21"/>
                  </w:rPr>
                  <w:t>- </w:t>
                </w:r>
                <w:r>
                  <w:rPr/>
                  <w:fldChar w:fldCharType="begin"/>
                </w:r>
                <w:r>
                  <w:rPr>
                    <w:sz w:val="21"/>
                  </w:rPr>
                  <w:instrText> PAGE </w:instrText>
                </w:r>
                <w:r>
                  <w:rPr/>
                  <w:fldChar w:fldCharType="separate"/>
                </w:r>
                <w:r>
                  <w:rPr/>
                  <w:t>1</w:t>
                </w:r>
                <w:r>
                  <w:rPr/>
                  <w:fldChar w:fldCharType="end"/>
                </w:r>
                <w:r>
                  <w:rPr>
                    <w:sz w:val="21"/>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0.880005pt;margin-top:785.669556pt;width:33.550pt;height:12.45pt;mso-position-horizontal-relative:page;mso-position-vertical-relative:page;z-index:-252936192" type="#_x0000_t202" filled="false" stroked="false">
          <v:textbox inset="0,0,0,0">
            <w:txbxContent>
              <w:p>
                <w:pPr>
                  <w:spacing w:line="249" w:lineRule="exact" w:before="0"/>
                  <w:ind w:left="20" w:right="0" w:firstLine="0"/>
                  <w:jc w:val="left"/>
                  <w:rPr>
                    <w:sz w:val="21"/>
                  </w:rPr>
                </w:pPr>
                <w:r>
                  <w:rPr>
                    <w:sz w:val="21"/>
                  </w:rPr>
                  <w:t>- </w:t>
                </w:r>
                <w:r>
                  <w:rPr/>
                  <w:fldChar w:fldCharType="begin"/>
                </w:r>
                <w:r>
                  <w:rPr>
                    <w:sz w:val="21"/>
                  </w:rPr>
                  <w:instrText> PAGE </w:instrText>
                </w:r>
                <w:r>
                  <w:rPr/>
                  <w:fldChar w:fldCharType="separate"/>
                </w:r>
                <w:r>
                  <w:rPr/>
                  <w:t>10</w:t>
                </w:r>
                <w:r>
                  <w:rPr/>
                  <w:fldChar w:fldCharType="end"/>
                </w:r>
                <w:r>
                  <w:rPr>
                    <w:sz w:val="21"/>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0.880005pt;margin-top:785.669556pt;width:33.550pt;height:12.45pt;mso-position-horizontal-relative:page;mso-position-vertical-relative:page;z-index:-252935168" type="#_x0000_t202" filled="false" stroked="false">
          <v:textbox inset="0,0,0,0">
            <w:txbxContent>
              <w:p>
                <w:pPr>
                  <w:spacing w:line="249" w:lineRule="exact" w:before="0"/>
                  <w:ind w:left="20" w:right="0" w:firstLine="0"/>
                  <w:jc w:val="left"/>
                  <w:rPr>
                    <w:sz w:val="21"/>
                  </w:rPr>
                </w:pPr>
                <w:r>
                  <w:rPr>
                    <w:sz w:val="21"/>
                  </w:rPr>
                  <w:t>- </w:t>
                </w:r>
                <w:r>
                  <w:rPr/>
                  <w:fldChar w:fldCharType="begin"/>
                </w:r>
                <w:r>
                  <w:rPr>
                    <w:sz w:val="21"/>
                  </w:rPr>
                  <w:instrText> PAGE </w:instrText>
                </w:r>
                <w:r>
                  <w:rPr/>
                  <w:fldChar w:fldCharType="separate"/>
                </w:r>
                <w:r>
                  <w:rPr/>
                  <w:t>20</w:t>
                </w:r>
                <w:r>
                  <w:rPr/>
                  <w:fldChar w:fldCharType="end"/>
                </w:r>
                <w:r>
                  <w:rPr>
                    <w:sz w:val="21"/>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0.880005pt;margin-top:785.669556pt;width:33.550pt;height:12.45pt;mso-position-horizontal-relative:page;mso-position-vertical-relative:page;z-index:-252934144" type="#_x0000_t202" filled="false" stroked="false">
          <v:textbox inset="0,0,0,0">
            <w:txbxContent>
              <w:p>
                <w:pPr>
                  <w:spacing w:line="249" w:lineRule="exact" w:before="0"/>
                  <w:ind w:left="20" w:right="0" w:firstLine="0"/>
                  <w:jc w:val="left"/>
                  <w:rPr>
                    <w:sz w:val="21"/>
                  </w:rPr>
                </w:pPr>
                <w:r>
                  <w:rPr>
                    <w:sz w:val="21"/>
                  </w:rPr>
                  <w:t>- </w:t>
                </w:r>
                <w:r>
                  <w:rPr/>
                  <w:fldChar w:fldCharType="begin"/>
                </w:r>
                <w:r>
                  <w:rPr>
                    <w:sz w:val="21"/>
                  </w:rPr>
                  <w:instrText> PAGE </w:instrText>
                </w:r>
                <w:r>
                  <w:rPr/>
                  <w:fldChar w:fldCharType="separate"/>
                </w:r>
                <w:r>
                  <w:rPr/>
                  <w:t>30</w:t>
                </w:r>
                <w:r>
                  <w:rPr/>
                  <w:fldChar w:fldCharType="end"/>
                </w:r>
                <w:r>
                  <w:rPr>
                    <w:sz w:val="21"/>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1162" w:hanging="424"/>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912" w:hanging="424"/>
      </w:pPr>
      <w:rPr>
        <w:rFonts w:hint="default"/>
        <w:lang w:val="zh-CN" w:eastAsia="zh-CN" w:bidi="zh-CN"/>
      </w:rPr>
    </w:lvl>
    <w:lvl w:ilvl="2">
      <w:start w:val="0"/>
      <w:numFmt w:val="bullet"/>
      <w:lvlText w:val="•"/>
      <w:lvlJc w:val="left"/>
      <w:pPr>
        <w:ind w:left="2665" w:hanging="424"/>
      </w:pPr>
      <w:rPr>
        <w:rFonts w:hint="default"/>
        <w:lang w:val="zh-CN" w:eastAsia="zh-CN" w:bidi="zh-CN"/>
      </w:rPr>
    </w:lvl>
    <w:lvl w:ilvl="3">
      <w:start w:val="0"/>
      <w:numFmt w:val="bullet"/>
      <w:lvlText w:val="•"/>
      <w:lvlJc w:val="left"/>
      <w:pPr>
        <w:ind w:left="3417" w:hanging="424"/>
      </w:pPr>
      <w:rPr>
        <w:rFonts w:hint="default"/>
        <w:lang w:val="zh-CN" w:eastAsia="zh-CN" w:bidi="zh-CN"/>
      </w:rPr>
    </w:lvl>
    <w:lvl w:ilvl="4">
      <w:start w:val="0"/>
      <w:numFmt w:val="bullet"/>
      <w:lvlText w:val="•"/>
      <w:lvlJc w:val="left"/>
      <w:pPr>
        <w:ind w:left="4170" w:hanging="424"/>
      </w:pPr>
      <w:rPr>
        <w:rFonts w:hint="default"/>
        <w:lang w:val="zh-CN" w:eastAsia="zh-CN" w:bidi="zh-CN"/>
      </w:rPr>
    </w:lvl>
    <w:lvl w:ilvl="5">
      <w:start w:val="0"/>
      <w:numFmt w:val="bullet"/>
      <w:lvlText w:val="•"/>
      <w:lvlJc w:val="left"/>
      <w:pPr>
        <w:ind w:left="4923" w:hanging="424"/>
      </w:pPr>
      <w:rPr>
        <w:rFonts w:hint="default"/>
        <w:lang w:val="zh-CN" w:eastAsia="zh-CN" w:bidi="zh-CN"/>
      </w:rPr>
    </w:lvl>
    <w:lvl w:ilvl="6">
      <w:start w:val="0"/>
      <w:numFmt w:val="bullet"/>
      <w:lvlText w:val="•"/>
      <w:lvlJc w:val="left"/>
      <w:pPr>
        <w:ind w:left="5675" w:hanging="424"/>
      </w:pPr>
      <w:rPr>
        <w:rFonts w:hint="default"/>
        <w:lang w:val="zh-CN" w:eastAsia="zh-CN" w:bidi="zh-CN"/>
      </w:rPr>
    </w:lvl>
    <w:lvl w:ilvl="7">
      <w:start w:val="0"/>
      <w:numFmt w:val="bullet"/>
      <w:lvlText w:val="•"/>
      <w:lvlJc w:val="left"/>
      <w:pPr>
        <w:ind w:left="6428" w:hanging="424"/>
      </w:pPr>
      <w:rPr>
        <w:rFonts w:hint="default"/>
        <w:lang w:val="zh-CN" w:eastAsia="zh-CN" w:bidi="zh-CN"/>
      </w:rPr>
    </w:lvl>
    <w:lvl w:ilvl="8">
      <w:start w:val="0"/>
      <w:numFmt w:val="bullet"/>
      <w:lvlText w:val="•"/>
      <w:lvlJc w:val="left"/>
      <w:pPr>
        <w:ind w:left="7180" w:hanging="424"/>
      </w:pPr>
      <w:rPr>
        <w:rFonts w:hint="default"/>
        <w:lang w:val="zh-CN" w:eastAsia="zh-CN" w:bidi="zh-CN"/>
      </w:rPr>
    </w:lvl>
  </w:abstractNum>
  <w:abstractNum w:abstractNumId="34">
    <w:multiLevelType w:val="hybridMultilevel"/>
    <w:lvl w:ilvl="0">
      <w:start w:val="8"/>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681" w:hanging="495"/>
      </w:pPr>
      <w:rPr>
        <w:rFonts w:hint="default"/>
        <w:lang w:val="zh-CN" w:eastAsia="zh-CN" w:bidi="zh-CN"/>
      </w:rPr>
    </w:lvl>
    <w:lvl w:ilvl="3">
      <w:start w:val="0"/>
      <w:numFmt w:val="bullet"/>
      <w:lvlText w:val="•"/>
      <w:lvlJc w:val="left"/>
      <w:pPr>
        <w:ind w:left="3431" w:hanging="495"/>
      </w:pPr>
      <w:rPr>
        <w:rFonts w:hint="default"/>
        <w:lang w:val="zh-CN" w:eastAsia="zh-CN" w:bidi="zh-CN"/>
      </w:rPr>
    </w:lvl>
    <w:lvl w:ilvl="4">
      <w:start w:val="0"/>
      <w:numFmt w:val="bullet"/>
      <w:lvlText w:val="•"/>
      <w:lvlJc w:val="left"/>
      <w:pPr>
        <w:ind w:left="4182" w:hanging="495"/>
      </w:pPr>
      <w:rPr>
        <w:rFonts w:hint="default"/>
        <w:lang w:val="zh-CN" w:eastAsia="zh-CN" w:bidi="zh-CN"/>
      </w:rPr>
    </w:lvl>
    <w:lvl w:ilvl="5">
      <w:start w:val="0"/>
      <w:numFmt w:val="bullet"/>
      <w:lvlText w:val="•"/>
      <w:lvlJc w:val="left"/>
      <w:pPr>
        <w:ind w:left="4933" w:hanging="495"/>
      </w:pPr>
      <w:rPr>
        <w:rFonts w:hint="default"/>
        <w:lang w:val="zh-CN" w:eastAsia="zh-CN" w:bidi="zh-CN"/>
      </w:rPr>
    </w:lvl>
    <w:lvl w:ilvl="6">
      <w:start w:val="0"/>
      <w:numFmt w:val="bullet"/>
      <w:lvlText w:val="•"/>
      <w:lvlJc w:val="left"/>
      <w:pPr>
        <w:ind w:left="5683" w:hanging="495"/>
      </w:pPr>
      <w:rPr>
        <w:rFonts w:hint="default"/>
        <w:lang w:val="zh-CN" w:eastAsia="zh-CN" w:bidi="zh-CN"/>
      </w:rPr>
    </w:lvl>
    <w:lvl w:ilvl="7">
      <w:start w:val="0"/>
      <w:numFmt w:val="bullet"/>
      <w:lvlText w:val="•"/>
      <w:lvlJc w:val="left"/>
      <w:pPr>
        <w:ind w:left="6434" w:hanging="495"/>
      </w:pPr>
      <w:rPr>
        <w:rFonts w:hint="default"/>
        <w:lang w:val="zh-CN" w:eastAsia="zh-CN" w:bidi="zh-CN"/>
      </w:rPr>
    </w:lvl>
    <w:lvl w:ilvl="8">
      <w:start w:val="0"/>
      <w:numFmt w:val="bullet"/>
      <w:lvlText w:val="•"/>
      <w:lvlJc w:val="left"/>
      <w:pPr>
        <w:ind w:left="7184" w:hanging="495"/>
      </w:pPr>
      <w:rPr>
        <w:rFonts w:hint="default"/>
        <w:lang w:val="zh-CN" w:eastAsia="zh-CN" w:bidi="zh-CN"/>
      </w:rPr>
    </w:lvl>
  </w:abstractNum>
  <w:abstractNum w:abstractNumId="33">
    <w:multiLevelType w:val="hybridMultilevel"/>
    <w:lvl w:ilvl="0">
      <w:start w:val="7"/>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681" w:hanging="495"/>
      </w:pPr>
      <w:rPr>
        <w:rFonts w:hint="default"/>
        <w:lang w:val="zh-CN" w:eastAsia="zh-CN" w:bidi="zh-CN"/>
      </w:rPr>
    </w:lvl>
    <w:lvl w:ilvl="3">
      <w:start w:val="0"/>
      <w:numFmt w:val="bullet"/>
      <w:lvlText w:val="•"/>
      <w:lvlJc w:val="left"/>
      <w:pPr>
        <w:ind w:left="3431" w:hanging="495"/>
      </w:pPr>
      <w:rPr>
        <w:rFonts w:hint="default"/>
        <w:lang w:val="zh-CN" w:eastAsia="zh-CN" w:bidi="zh-CN"/>
      </w:rPr>
    </w:lvl>
    <w:lvl w:ilvl="4">
      <w:start w:val="0"/>
      <w:numFmt w:val="bullet"/>
      <w:lvlText w:val="•"/>
      <w:lvlJc w:val="left"/>
      <w:pPr>
        <w:ind w:left="4182" w:hanging="495"/>
      </w:pPr>
      <w:rPr>
        <w:rFonts w:hint="default"/>
        <w:lang w:val="zh-CN" w:eastAsia="zh-CN" w:bidi="zh-CN"/>
      </w:rPr>
    </w:lvl>
    <w:lvl w:ilvl="5">
      <w:start w:val="0"/>
      <w:numFmt w:val="bullet"/>
      <w:lvlText w:val="•"/>
      <w:lvlJc w:val="left"/>
      <w:pPr>
        <w:ind w:left="4933" w:hanging="495"/>
      </w:pPr>
      <w:rPr>
        <w:rFonts w:hint="default"/>
        <w:lang w:val="zh-CN" w:eastAsia="zh-CN" w:bidi="zh-CN"/>
      </w:rPr>
    </w:lvl>
    <w:lvl w:ilvl="6">
      <w:start w:val="0"/>
      <w:numFmt w:val="bullet"/>
      <w:lvlText w:val="•"/>
      <w:lvlJc w:val="left"/>
      <w:pPr>
        <w:ind w:left="5683" w:hanging="495"/>
      </w:pPr>
      <w:rPr>
        <w:rFonts w:hint="default"/>
        <w:lang w:val="zh-CN" w:eastAsia="zh-CN" w:bidi="zh-CN"/>
      </w:rPr>
    </w:lvl>
    <w:lvl w:ilvl="7">
      <w:start w:val="0"/>
      <w:numFmt w:val="bullet"/>
      <w:lvlText w:val="•"/>
      <w:lvlJc w:val="left"/>
      <w:pPr>
        <w:ind w:left="6434" w:hanging="495"/>
      </w:pPr>
      <w:rPr>
        <w:rFonts w:hint="default"/>
        <w:lang w:val="zh-CN" w:eastAsia="zh-CN" w:bidi="zh-CN"/>
      </w:rPr>
    </w:lvl>
    <w:lvl w:ilvl="8">
      <w:start w:val="0"/>
      <w:numFmt w:val="bullet"/>
      <w:lvlText w:val="•"/>
      <w:lvlJc w:val="left"/>
      <w:pPr>
        <w:ind w:left="7184" w:hanging="495"/>
      </w:pPr>
      <w:rPr>
        <w:rFonts w:hint="default"/>
        <w:lang w:val="zh-CN" w:eastAsia="zh-CN" w:bidi="zh-CN"/>
      </w:rPr>
    </w:lvl>
  </w:abstractNum>
  <w:abstractNum w:abstractNumId="32">
    <w:multiLevelType w:val="hybridMultilevel"/>
    <w:lvl w:ilvl="0">
      <w:start w:val="6"/>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681" w:hanging="495"/>
      </w:pPr>
      <w:rPr>
        <w:rFonts w:hint="default"/>
        <w:lang w:val="zh-CN" w:eastAsia="zh-CN" w:bidi="zh-CN"/>
      </w:rPr>
    </w:lvl>
    <w:lvl w:ilvl="3">
      <w:start w:val="0"/>
      <w:numFmt w:val="bullet"/>
      <w:lvlText w:val="•"/>
      <w:lvlJc w:val="left"/>
      <w:pPr>
        <w:ind w:left="3431" w:hanging="495"/>
      </w:pPr>
      <w:rPr>
        <w:rFonts w:hint="default"/>
        <w:lang w:val="zh-CN" w:eastAsia="zh-CN" w:bidi="zh-CN"/>
      </w:rPr>
    </w:lvl>
    <w:lvl w:ilvl="4">
      <w:start w:val="0"/>
      <w:numFmt w:val="bullet"/>
      <w:lvlText w:val="•"/>
      <w:lvlJc w:val="left"/>
      <w:pPr>
        <w:ind w:left="4182" w:hanging="495"/>
      </w:pPr>
      <w:rPr>
        <w:rFonts w:hint="default"/>
        <w:lang w:val="zh-CN" w:eastAsia="zh-CN" w:bidi="zh-CN"/>
      </w:rPr>
    </w:lvl>
    <w:lvl w:ilvl="5">
      <w:start w:val="0"/>
      <w:numFmt w:val="bullet"/>
      <w:lvlText w:val="•"/>
      <w:lvlJc w:val="left"/>
      <w:pPr>
        <w:ind w:left="4933" w:hanging="495"/>
      </w:pPr>
      <w:rPr>
        <w:rFonts w:hint="default"/>
        <w:lang w:val="zh-CN" w:eastAsia="zh-CN" w:bidi="zh-CN"/>
      </w:rPr>
    </w:lvl>
    <w:lvl w:ilvl="6">
      <w:start w:val="0"/>
      <w:numFmt w:val="bullet"/>
      <w:lvlText w:val="•"/>
      <w:lvlJc w:val="left"/>
      <w:pPr>
        <w:ind w:left="5683" w:hanging="495"/>
      </w:pPr>
      <w:rPr>
        <w:rFonts w:hint="default"/>
        <w:lang w:val="zh-CN" w:eastAsia="zh-CN" w:bidi="zh-CN"/>
      </w:rPr>
    </w:lvl>
    <w:lvl w:ilvl="7">
      <w:start w:val="0"/>
      <w:numFmt w:val="bullet"/>
      <w:lvlText w:val="•"/>
      <w:lvlJc w:val="left"/>
      <w:pPr>
        <w:ind w:left="6434" w:hanging="495"/>
      </w:pPr>
      <w:rPr>
        <w:rFonts w:hint="default"/>
        <w:lang w:val="zh-CN" w:eastAsia="zh-CN" w:bidi="zh-CN"/>
      </w:rPr>
    </w:lvl>
    <w:lvl w:ilvl="8">
      <w:start w:val="0"/>
      <w:numFmt w:val="bullet"/>
      <w:lvlText w:val="•"/>
      <w:lvlJc w:val="left"/>
      <w:pPr>
        <w:ind w:left="7184" w:hanging="495"/>
      </w:pPr>
      <w:rPr>
        <w:rFonts w:hint="default"/>
        <w:lang w:val="zh-CN" w:eastAsia="zh-CN" w:bidi="zh-CN"/>
      </w:rPr>
    </w:lvl>
  </w:abstractNum>
  <w:abstractNum w:abstractNumId="31">
    <w:multiLevelType w:val="hybridMultilevel"/>
    <w:lvl w:ilvl="0">
      <w:start w:val="5"/>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69" w:hanging="771"/>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143" w:hanging="771"/>
      </w:pPr>
      <w:rPr>
        <w:rFonts w:hint="default"/>
        <w:lang w:val="zh-CN" w:eastAsia="zh-CN" w:bidi="zh-CN"/>
      </w:rPr>
    </w:lvl>
    <w:lvl w:ilvl="4">
      <w:start w:val="0"/>
      <w:numFmt w:val="bullet"/>
      <w:lvlText w:val="•"/>
      <w:lvlJc w:val="left"/>
      <w:pPr>
        <w:ind w:left="3935" w:hanging="771"/>
      </w:pPr>
      <w:rPr>
        <w:rFonts w:hint="default"/>
        <w:lang w:val="zh-CN" w:eastAsia="zh-CN" w:bidi="zh-CN"/>
      </w:rPr>
    </w:lvl>
    <w:lvl w:ilvl="5">
      <w:start w:val="0"/>
      <w:numFmt w:val="bullet"/>
      <w:lvlText w:val="•"/>
      <w:lvlJc w:val="left"/>
      <w:pPr>
        <w:ind w:left="4727" w:hanging="771"/>
      </w:pPr>
      <w:rPr>
        <w:rFonts w:hint="default"/>
        <w:lang w:val="zh-CN" w:eastAsia="zh-CN" w:bidi="zh-CN"/>
      </w:rPr>
    </w:lvl>
    <w:lvl w:ilvl="6">
      <w:start w:val="0"/>
      <w:numFmt w:val="bullet"/>
      <w:lvlText w:val="•"/>
      <w:lvlJc w:val="left"/>
      <w:pPr>
        <w:ind w:left="5518" w:hanging="771"/>
      </w:pPr>
      <w:rPr>
        <w:rFonts w:hint="default"/>
        <w:lang w:val="zh-CN" w:eastAsia="zh-CN" w:bidi="zh-CN"/>
      </w:rPr>
    </w:lvl>
    <w:lvl w:ilvl="7">
      <w:start w:val="0"/>
      <w:numFmt w:val="bullet"/>
      <w:lvlText w:val="•"/>
      <w:lvlJc w:val="left"/>
      <w:pPr>
        <w:ind w:left="6310" w:hanging="771"/>
      </w:pPr>
      <w:rPr>
        <w:rFonts w:hint="default"/>
        <w:lang w:val="zh-CN" w:eastAsia="zh-CN" w:bidi="zh-CN"/>
      </w:rPr>
    </w:lvl>
    <w:lvl w:ilvl="8">
      <w:start w:val="0"/>
      <w:numFmt w:val="bullet"/>
      <w:lvlText w:val="•"/>
      <w:lvlJc w:val="left"/>
      <w:pPr>
        <w:ind w:left="7102" w:hanging="771"/>
      </w:pPr>
      <w:rPr>
        <w:rFonts w:hint="default"/>
        <w:lang w:val="zh-CN" w:eastAsia="zh-CN" w:bidi="zh-CN"/>
      </w:rPr>
    </w:lvl>
  </w:abstractNum>
  <w:abstractNum w:abstractNumId="30">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9">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8">
    <w:multiLevelType w:val="hybridMultilevel"/>
    <w:lvl w:ilvl="0">
      <w:start w:val="1"/>
      <w:numFmt w:val="decimal"/>
      <w:lvlText w:val="（%1）"/>
      <w:lvlJc w:val="left"/>
      <w:pPr>
        <w:ind w:left="1381"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7">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26">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25">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4">
    <w:multiLevelType w:val="hybridMultilevel"/>
    <w:lvl w:ilvl="0">
      <w:start w:val="4"/>
      <w:numFmt w:val="decimal"/>
      <w:lvlText w:val="%1"/>
      <w:lvlJc w:val="left"/>
      <w:pPr>
        <w:ind w:left="684" w:hanging="564"/>
        <w:jc w:val="left"/>
      </w:pPr>
      <w:rPr>
        <w:rFonts w:hint="default"/>
        <w:lang w:val="zh-CN" w:eastAsia="zh-CN" w:bidi="zh-CN"/>
      </w:rPr>
    </w:lvl>
    <w:lvl w:ilvl="1">
      <w:start w:val="1"/>
      <w:numFmt w:val="decimal"/>
      <w:lvlText w:val="%1.%2"/>
      <w:lvlJc w:val="left"/>
      <w:pPr>
        <w:ind w:left="684"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699" w:hanging="900"/>
        <w:jc w:val="right"/>
      </w:pPr>
      <w:rPr>
        <w:rFonts w:hint="default"/>
        <w:spacing w:val="-2"/>
        <w:w w:val="100"/>
        <w:lang w:val="zh-CN" w:eastAsia="zh-CN" w:bidi="zh-CN"/>
      </w:rPr>
    </w:lvl>
    <w:lvl w:ilvl="3">
      <w:start w:val="1"/>
      <w:numFmt w:val="decimal"/>
      <w:lvlText w:val="%1.%2.%3.%4"/>
      <w:lvlJc w:val="left"/>
      <w:pPr>
        <w:ind w:left="1569" w:hanging="900"/>
        <w:jc w:val="right"/>
      </w:pPr>
      <w:rPr>
        <w:rFonts w:hint="default" w:ascii="宋体" w:hAnsi="宋体" w:eastAsia="宋体" w:cs="宋体"/>
        <w:spacing w:val="-2"/>
        <w:w w:val="100"/>
        <w:sz w:val="28"/>
        <w:szCs w:val="28"/>
        <w:lang w:val="zh-CN" w:eastAsia="zh-CN" w:bidi="zh-CN"/>
      </w:rPr>
    </w:lvl>
    <w:lvl w:ilvl="4">
      <w:start w:val="0"/>
      <w:numFmt w:val="bullet"/>
      <w:lvlText w:val="•"/>
      <w:lvlJc w:val="left"/>
      <w:pPr>
        <w:ind w:left="2698" w:hanging="900"/>
      </w:pPr>
      <w:rPr>
        <w:rFonts w:hint="default"/>
        <w:lang w:val="zh-CN" w:eastAsia="zh-CN" w:bidi="zh-CN"/>
      </w:rPr>
    </w:lvl>
    <w:lvl w:ilvl="5">
      <w:start w:val="0"/>
      <w:numFmt w:val="bullet"/>
      <w:lvlText w:val="•"/>
      <w:lvlJc w:val="left"/>
      <w:pPr>
        <w:ind w:left="3696" w:hanging="900"/>
      </w:pPr>
      <w:rPr>
        <w:rFonts w:hint="default"/>
        <w:lang w:val="zh-CN" w:eastAsia="zh-CN" w:bidi="zh-CN"/>
      </w:rPr>
    </w:lvl>
    <w:lvl w:ilvl="6">
      <w:start w:val="0"/>
      <w:numFmt w:val="bullet"/>
      <w:lvlText w:val="•"/>
      <w:lvlJc w:val="left"/>
      <w:pPr>
        <w:ind w:left="4694" w:hanging="900"/>
      </w:pPr>
      <w:rPr>
        <w:rFonts w:hint="default"/>
        <w:lang w:val="zh-CN" w:eastAsia="zh-CN" w:bidi="zh-CN"/>
      </w:rPr>
    </w:lvl>
    <w:lvl w:ilvl="7">
      <w:start w:val="0"/>
      <w:numFmt w:val="bullet"/>
      <w:lvlText w:val="•"/>
      <w:lvlJc w:val="left"/>
      <w:pPr>
        <w:ind w:left="5692" w:hanging="900"/>
      </w:pPr>
      <w:rPr>
        <w:rFonts w:hint="default"/>
        <w:lang w:val="zh-CN" w:eastAsia="zh-CN" w:bidi="zh-CN"/>
      </w:rPr>
    </w:lvl>
    <w:lvl w:ilvl="8">
      <w:start w:val="0"/>
      <w:numFmt w:val="bullet"/>
      <w:lvlText w:val="•"/>
      <w:lvlJc w:val="left"/>
      <w:pPr>
        <w:ind w:left="6690" w:hanging="900"/>
      </w:pPr>
      <w:rPr>
        <w:rFonts w:hint="default"/>
        <w:lang w:val="zh-CN" w:eastAsia="zh-CN" w:bidi="zh-CN"/>
      </w:rPr>
    </w:lvl>
  </w:abstractNum>
  <w:abstractNum w:abstractNumId="23">
    <w:multiLevelType w:val="hybridMultilevel"/>
    <w:lvl w:ilvl="0">
      <w:start w:val="1"/>
      <w:numFmt w:val="decimal"/>
      <w:lvlText w:val="（%1）"/>
      <w:lvlJc w:val="left"/>
      <w:pPr>
        <w:ind w:left="144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64" w:hanging="702"/>
      </w:pPr>
      <w:rPr>
        <w:rFonts w:hint="default"/>
        <w:lang w:val="zh-CN" w:eastAsia="zh-CN" w:bidi="zh-CN"/>
      </w:rPr>
    </w:lvl>
    <w:lvl w:ilvl="2">
      <w:start w:val="0"/>
      <w:numFmt w:val="bullet"/>
      <w:lvlText w:val="•"/>
      <w:lvlJc w:val="left"/>
      <w:pPr>
        <w:ind w:left="2889" w:hanging="702"/>
      </w:pPr>
      <w:rPr>
        <w:rFonts w:hint="default"/>
        <w:lang w:val="zh-CN" w:eastAsia="zh-CN" w:bidi="zh-CN"/>
      </w:rPr>
    </w:lvl>
    <w:lvl w:ilvl="3">
      <w:start w:val="0"/>
      <w:numFmt w:val="bullet"/>
      <w:lvlText w:val="•"/>
      <w:lvlJc w:val="left"/>
      <w:pPr>
        <w:ind w:left="3613" w:hanging="702"/>
      </w:pPr>
      <w:rPr>
        <w:rFonts w:hint="default"/>
        <w:lang w:val="zh-CN" w:eastAsia="zh-CN" w:bidi="zh-CN"/>
      </w:rPr>
    </w:lvl>
    <w:lvl w:ilvl="4">
      <w:start w:val="0"/>
      <w:numFmt w:val="bullet"/>
      <w:lvlText w:val="•"/>
      <w:lvlJc w:val="left"/>
      <w:pPr>
        <w:ind w:left="4338" w:hanging="702"/>
      </w:pPr>
      <w:rPr>
        <w:rFonts w:hint="default"/>
        <w:lang w:val="zh-CN" w:eastAsia="zh-CN" w:bidi="zh-CN"/>
      </w:rPr>
    </w:lvl>
    <w:lvl w:ilvl="5">
      <w:start w:val="0"/>
      <w:numFmt w:val="bullet"/>
      <w:lvlText w:val="•"/>
      <w:lvlJc w:val="left"/>
      <w:pPr>
        <w:ind w:left="5063" w:hanging="702"/>
      </w:pPr>
      <w:rPr>
        <w:rFonts w:hint="default"/>
        <w:lang w:val="zh-CN" w:eastAsia="zh-CN" w:bidi="zh-CN"/>
      </w:rPr>
    </w:lvl>
    <w:lvl w:ilvl="6">
      <w:start w:val="0"/>
      <w:numFmt w:val="bullet"/>
      <w:lvlText w:val="•"/>
      <w:lvlJc w:val="left"/>
      <w:pPr>
        <w:ind w:left="5787" w:hanging="702"/>
      </w:pPr>
      <w:rPr>
        <w:rFonts w:hint="default"/>
        <w:lang w:val="zh-CN" w:eastAsia="zh-CN" w:bidi="zh-CN"/>
      </w:rPr>
    </w:lvl>
    <w:lvl w:ilvl="7">
      <w:start w:val="0"/>
      <w:numFmt w:val="bullet"/>
      <w:lvlText w:val="•"/>
      <w:lvlJc w:val="left"/>
      <w:pPr>
        <w:ind w:left="6512" w:hanging="702"/>
      </w:pPr>
      <w:rPr>
        <w:rFonts w:hint="default"/>
        <w:lang w:val="zh-CN" w:eastAsia="zh-CN" w:bidi="zh-CN"/>
      </w:rPr>
    </w:lvl>
    <w:lvl w:ilvl="8">
      <w:start w:val="0"/>
      <w:numFmt w:val="bullet"/>
      <w:lvlText w:val="•"/>
      <w:lvlJc w:val="left"/>
      <w:pPr>
        <w:ind w:left="7236" w:hanging="702"/>
      </w:pPr>
      <w:rPr>
        <w:rFonts w:hint="default"/>
        <w:lang w:val="zh-CN" w:eastAsia="zh-CN" w:bidi="zh-CN"/>
      </w:rPr>
    </w:lvl>
  </w:abstractNum>
  <w:abstractNum w:abstractNumId="22">
    <w:multiLevelType w:val="hybridMultilevel"/>
    <w:lvl w:ilvl="0">
      <w:start w:val="1"/>
      <w:numFmt w:val="decimal"/>
      <w:lvlText w:val="（%1）"/>
      <w:lvlJc w:val="left"/>
      <w:pPr>
        <w:ind w:left="1386"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110" w:hanging="707"/>
      </w:pPr>
      <w:rPr>
        <w:rFonts w:hint="default"/>
        <w:lang w:val="zh-CN" w:eastAsia="zh-CN" w:bidi="zh-CN"/>
      </w:rPr>
    </w:lvl>
    <w:lvl w:ilvl="2">
      <w:start w:val="0"/>
      <w:numFmt w:val="bullet"/>
      <w:lvlText w:val="•"/>
      <w:lvlJc w:val="left"/>
      <w:pPr>
        <w:ind w:left="2841" w:hanging="707"/>
      </w:pPr>
      <w:rPr>
        <w:rFonts w:hint="default"/>
        <w:lang w:val="zh-CN" w:eastAsia="zh-CN" w:bidi="zh-CN"/>
      </w:rPr>
    </w:lvl>
    <w:lvl w:ilvl="3">
      <w:start w:val="0"/>
      <w:numFmt w:val="bullet"/>
      <w:lvlText w:val="•"/>
      <w:lvlJc w:val="left"/>
      <w:pPr>
        <w:ind w:left="3571" w:hanging="707"/>
      </w:pPr>
      <w:rPr>
        <w:rFonts w:hint="default"/>
        <w:lang w:val="zh-CN" w:eastAsia="zh-CN" w:bidi="zh-CN"/>
      </w:rPr>
    </w:lvl>
    <w:lvl w:ilvl="4">
      <w:start w:val="0"/>
      <w:numFmt w:val="bullet"/>
      <w:lvlText w:val="•"/>
      <w:lvlJc w:val="left"/>
      <w:pPr>
        <w:ind w:left="4302" w:hanging="707"/>
      </w:pPr>
      <w:rPr>
        <w:rFonts w:hint="default"/>
        <w:lang w:val="zh-CN" w:eastAsia="zh-CN" w:bidi="zh-CN"/>
      </w:rPr>
    </w:lvl>
    <w:lvl w:ilvl="5">
      <w:start w:val="0"/>
      <w:numFmt w:val="bullet"/>
      <w:lvlText w:val="•"/>
      <w:lvlJc w:val="left"/>
      <w:pPr>
        <w:ind w:left="5033" w:hanging="707"/>
      </w:pPr>
      <w:rPr>
        <w:rFonts w:hint="default"/>
        <w:lang w:val="zh-CN" w:eastAsia="zh-CN" w:bidi="zh-CN"/>
      </w:rPr>
    </w:lvl>
    <w:lvl w:ilvl="6">
      <w:start w:val="0"/>
      <w:numFmt w:val="bullet"/>
      <w:lvlText w:val="•"/>
      <w:lvlJc w:val="left"/>
      <w:pPr>
        <w:ind w:left="5763" w:hanging="707"/>
      </w:pPr>
      <w:rPr>
        <w:rFonts w:hint="default"/>
        <w:lang w:val="zh-CN" w:eastAsia="zh-CN" w:bidi="zh-CN"/>
      </w:rPr>
    </w:lvl>
    <w:lvl w:ilvl="7">
      <w:start w:val="0"/>
      <w:numFmt w:val="bullet"/>
      <w:lvlText w:val="•"/>
      <w:lvlJc w:val="left"/>
      <w:pPr>
        <w:ind w:left="6494" w:hanging="707"/>
      </w:pPr>
      <w:rPr>
        <w:rFonts w:hint="default"/>
        <w:lang w:val="zh-CN" w:eastAsia="zh-CN" w:bidi="zh-CN"/>
      </w:rPr>
    </w:lvl>
    <w:lvl w:ilvl="8">
      <w:start w:val="0"/>
      <w:numFmt w:val="bullet"/>
      <w:lvlText w:val="•"/>
      <w:lvlJc w:val="left"/>
      <w:pPr>
        <w:ind w:left="7224" w:hanging="707"/>
      </w:pPr>
      <w:rPr>
        <w:rFonts w:hint="default"/>
        <w:lang w:val="zh-CN" w:eastAsia="zh-CN" w:bidi="zh-CN"/>
      </w:rPr>
    </w:lvl>
  </w:abstractNum>
  <w:abstractNum w:abstractNumId="21">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0">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19">
    <w:multiLevelType w:val="hybridMultilevel"/>
    <w:lvl w:ilvl="0">
      <w:start w:val="1"/>
      <w:numFmt w:val="decimal"/>
      <w:lvlText w:val="（%1）"/>
      <w:lvlJc w:val="left"/>
      <w:pPr>
        <w:ind w:left="120" w:hanging="70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5"/>
      </w:pPr>
      <w:rPr>
        <w:rFonts w:hint="default"/>
        <w:lang w:val="zh-CN" w:eastAsia="zh-CN" w:bidi="zh-CN"/>
      </w:rPr>
    </w:lvl>
    <w:lvl w:ilvl="2">
      <w:start w:val="0"/>
      <w:numFmt w:val="bullet"/>
      <w:lvlText w:val="•"/>
      <w:lvlJc w:val="left"/>
      <w:pPr>
        <w:ind w:left="1833" w:hanging="705"/>
      </w:pPr>
      <w:rPr>
        <w:rFonts w:hint="default"/>
        <w:lang w:val="zh-CN" w:eastAsia="zh-CN" w:bidi="zh-CN"/>
      </w:rPr>
    </w:lvl>
    <w:lvl w:ilvl="3">
      <w:start w:val="0"/>
      <w:numFmt w:val="bullet"/>
      <w:lvlText w:val="•"/>
      <w:lvlJc w:val="left"/>
      <w:pPr>
        <w:ind w:left="2689" w:hanging="705"/>
      </w:pPr>
      <w:rPr>
        <w:rFonts w:hint="default"/>
        <w:lang w:val="zh-CN" w:eastAsia="zh-CN" w:bidi="zh-CN"/>
      </w:rPr>
    </w:lvl>
    <w:lvl w:ilvl="4">
      <w:start w:val="0"/>
      <w:numFmt w:val="bullet"/>
      <w:lvlText w:val="•"/>
      <w:lvlJc w:val="left"/>
      <w:pPr>
        <w:ind w:left="3546" w:hanging="705"/>
      </w:pPr>
      <w:rPr>
        <w:rFonts w:hint="default"/>
        <w:lang w:val="zh-CN" w:eastAsia="zh-CN" w:bidi="zh-CN"/>
      </w:rPr>
    </w:lvl>
    <w:lvl w:ilvl="5">
      <w:start w:val="0"/>
      <w:numFmt w:val="bullet"/>
      <w:lvlText w:val="•"/>
      <w:lvlJc w:val="left"/>
      <w:pPr>
        <w:ind w:left="4403" w:hanging="705"/>
      </w:pPr>
      <w:rPr>
        <w:rFonts w:hint="default"/>
        <w:lang w:val="zh-CN" w:eastAsia="zh-CN" w:bidi="zh-CN"/>
      </w:rPr>
    </w:lvl>
    <w:lvl w:ilvl="6">
      <w:start w:val="0"/>
      <w:numFmt w:val="bullet"/>
      <w:lvlText w:val="•"/>
      <w:lvlJc w:val="left"/>
      <w:pPr>
        <w:ind w:left="5259" w:hanging="705"/>
      </w:pPr>
      <w:rPr>
        <w:rFonts w:hint="default"/>
        <w:lang w:val="zh-CN" w:eastAsia="zh-CN" w:bidi="zh-CN"/>
      </w:rPr>
    </w:lvl>
    <w:lvl w:ilvl="7">
      <w:start w:val="0"/>
      <w:numFmt w:val="bullet"/>
      <w:lvlText w:val="•"/>
      <w:lvlJc w:val="left"/>
      <w:pPr>
        <w:ind w:left="6116" w:hanging="705"/>
      </w:pPr>
      <w:rPr>
        <w:rFonts w:hint="default"/>
        <w:lang w:val="zh-CN" w:eastAsia="zh-CN" w:bidi="zh-CN"/>
      </w:rPr>
    </w:lvl>
    <w:lvl w:ilvl="8">
      <w:start w:val="0"/>
      <w:numFmt w:val="bullet"/>
      <w:lvlText w:val="•"/>
      <w:lvlJc w:val="left"/>
      <w:pPr>
        <w:ind w:left="6972" w:hanging="705"/>
      </w:pPr>
      <w:rPr>
        <w:rFonts w:hint="default"/>
        <w:lang w:val="zh-CN" w:eastAsia="zh-CN" w:bidi="zh-CN"/>
      </w:rPr>
    </w:lvl>
  </w:abstractNum>
  <w:abstractNum w:abstractNumId="18">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17">
    <w:multiLevelType w:val="hybridMultilevel"/>
    <w:lvl w:ilvl="0">
      <w:start w:val="3"/>
      <w:numFmt w:val="decimal"/>
      <w:lvlText w:val="%1"/>
      <w:lvlJc w:val="left"/>
      <w:pPr>
        <w:ind w:left="684" w:hanging="564"/>
        <w:jc w:val="left"/>
      </w:pPr>
      <w:rPr>
        <w:rFonts w:hint="default"/>
        <w:lang w:val="zh-CN" w:eastAsia="zh-CN" w:bidi="zh-CN"/>
      </w:rPr>
    </w:lvl>
    <w:lvl w:ilvl="1">
      <w:start w:val="1"/>
      <w:numFmt w:val="decimal"/>
      <w:lvlText w:val="%1.%2"/>
      <w:lvlJc w:val="left"/>
      <w:pPr>
        <w:ind w:left="684"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699" w:hanging="900"/>
        <w:jc w:val="left"/>
      </w:pPr>
      <w:rPr>
        <w:rFonts w:hint="default" w:ascii="宋体" w:hAnsi="宋体" w:eastAsia="宋体" w:cs="宋体"/>
        <w:spacing w:val="-2"/>
        <w:w w:val="100"/>
        <w:sz w:val="30"/>
        <w:szCs w:val="30"/>
        <w:lang w:val="zh-CN" w:eastAsia="zh-CN" w:bidi="zh-CN"/>
      </w:rPr>
    </w:lvl>
    <w:lvl w:ilvl="3">
      <w:start w:val="0"/>
      <w:numFmt w:val="bullet"/>
      <w:lvlText w:val="•"/>
      <w:lvlJc w:val="left"/>
      <w:pPr>
        <w:ind w:left="3252" w:hanging="900"/>
      </w:pPr>
      <w:rPr>
        <w:rFonts w:hint="default"/>
        <w:lang w:val="zh-CN" w:eastAsia="zh-CN" w:bidi="zh-CN"/>
      </w:rPr>
    </w:lvl>
    <w:lvl w:ilvl="4">
      <w:start w:val="0"/>
      <w:numFmt w:val="bullet"/>
      <w:lvlText w:val="•"/>
      <w:lvlJc w:val="left"/>
      <w:pPr>
        <w:ind w:left="4028" w:hanging="900"/>
      </w:pPr>
      <w:rPr>
        <w:rFonts w:hint="default"/>
        <w:lang w:val="zh-CN" w:eastAsia="zh-CN" w:bidi="zh-CN"/>
      </w:rPr>
    </w:lvl>
    <w:lvl w:ilvl="5">
      <w:start w:val="0"/>
      <w:numFmt w:val="bullet"/>
      <w:lvlText w:val="•"/>
      <w:lvlJc w:val="left"/>
      <w:pPr>
        <w:ind w:left="4804" w:hanging="900"/>
      </w:pPr>
      <w:rPr>
        <w:rFonts w:hint="default"/>
        <w:lang w:val="zh-CN" w:eastAsia="zh-CN" w:bidi="zh-CN"/>
      </w:rPr>
    </w:lvl>
    <w:lvl w:ilvl="6">
      <w:start w:val="0"/>
      <w:numFmt w:val="bullet"/>
      <w:lvlText w:val="•"/>
      <w:lvlJc w:val="left"/>
      <w:pPr>
        <w:ind w:left="5581" w:hanging="900"/>
      </w:pPr>
      <w:rPr>
        <w:rFonts w:hint="default"/>
        <w:lang w:val="zh-CN" w:eastAsia="zh-CN" w:bidi="zh-CN"/>
      </w:rPr>
    </w:lvl>
    <w:lvl w:ilvl="7">
      <w:start w:val="0"/>
      <w:numFmt w:val="bullet"/>
      <w:lvlText w:val="•"/>
      <w:lvlJc w:val="left"/>
      <w:pPr>
        <w:ind w:left="6357" w:hanging="900"/>
      </w:pPr>
      <w:rPr>
        <w:rFonts w:hint="default"/>
        <w:lang w:val="zh-CN" w:eastAsia="zh-CN" w:bidi="zh-CN"/>
      </w:rPr>
    </w:lvl>
    <w:lvl w:ilvl="8">
      <w:start w:val="0"/>
      <w:numFmt w:val="bullet"/>
      <w:lvlText w:val="•"/>
      <w:lvlJc w:val="left"/>
      <w:pPr>
        <w:ind w:left="7133" w:hanging="900"/>
      </w:pPr>
      <w:rPr>
        <w:rFonts w:hint="default"/>
        <w:lang w:val="zh-CN" w:eastAsia="zh-CN" w:bidi="zh-CN"/>
      </w:rPr>
    </w:lvl>
  </w:abstractNum>
  <w:abstractNum w:abstractNumId="16">
    <w:multiLevelType w:val="hybridMultilevel"/>
    <w:lvl w:ilvl="0">
      <w:start w:val="1"/>
      <w:numFmt w:val="decimal"/>
      <w:lvlText w:val="（%1）"/>
      <w:lvlJc w:val="left"/>
      <w:pPr>
        <w:ind w:left="120" w:hanging="70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5"/>
      </w:pPr>
      <w:rPr>
        <w:rFonts w:hint="default"/>
        <w:lang w:val="zh-CN" w:eastAsia="zh-CN" w:bidi="zh-CN"/>
      </w:rPr>
    </w:lvl>
    <w:lvl w:ilvl="2">
      <w:start w:val="0"/>
      <w:numFmt w:val="bullet"/>
      <w:lvlText w:val="•"/>
      <w:lvlJc w:val="left"/>
      <w:pPr>
        <w:ind w:left="1833" w:hanging="705"/>
      </w:pPr>
      <w:rPr>
        <w:rFonts w:hint="default"/>
        <w:lang w:val="zh-CN" w:eastAsia="zh-CN" w:bidi="zh-CN"/>
      </w:rPr>
    </w:lvl>
    <w:lvl w:ilvl="3">
      <w:start w:val="0"/>
      <w:numFmt w:val="bullet"/>
      <w:lvlText w:val="•"/>
      <w:lvlJc w:val="left"/>
      <w:pPr>
        <w:ind w:left="2689" w:hanging="705"/>
      </w:pPr>
      <w:rPr>
        <w:rFonts w:hint="default"/>
        <w:lang w:val="zh-CN" w:eastAsia="zh-CN" w:bidi="zh-CN"/>
      </w:rPr>
    </w:lvl>
    <w:lvl w:ilvl="4">
      <w:start w:val="0"/>
      <w:numFmt w:val="bullet"/>
      <w:lvlText w:val="•"/>
      <w:lvlJc w:val="left"/>
      <w:pPr>
        <w:ind w:left="3546" w:hanging="705"/>
      </w:pPr>
      <w:rPr>
        <w:rFonts w:hint="default"/>
        <w:lang w:val="zh-CN" w:eastAsia="zh-CN" w:bidi="zh-CN"/>
      </w:rPr>
    </w:lvl>
    <w:lvl w:ilvl="5">
      <w:start w:val="0"/>
      <w:numFmt w:val="bullet"/>
      <w:lvlText w:val="•"/>
      <w:lvlJc w:val="left"/>
      <w:pPr>
        <w:ind w:left="4403" w:hanging="705"/>
      </w:pPr>
      <w:rPr>
        <w:rFonts w:hint="default"/>
        <w:lang w:val="zh-CN" w:eastAsia="zh-CN" w:bidi="zh-CN"/>
      </w:rPr>
    </w:lvl>
    <w:lvl w:ilvl="6">
      <w:start w:val="0"/>
      <w:numFmt w:val="bullet"/>
      <w:lvlText w:val="•"/>
      <w:lvlJc w:val="left"/>
      <w:pPr>
        <w:ind w:left="5259" w:hanging="705"/>
      </w:pPr>
      <w:rPr>
        <w:rFonts w:hint="default"/>
        <w:lang w:val="zh-CN" w:eastAsia="zh-CN" w:bidi="zh-CN"/>
      </w:rPr>
    </w:lvl>
    <w:lvl w:ilvl="7">
      <w:start w:val="0"/>
      <w:numFmt w:val="bullet"/>
      <w:lvlText w:val="•"/>
      <w:lvlJc w:val="left"/>
      <w:pPr>
        <w:ind w:left="6116" w:hanging="705"/>
      </w:pPr>
      <w:rPr>
        <w:rFonts w:hint="default"/>
        <w:lang w:val="zh-CN" w:eastAsia="zh-CN" w:bidi="zh-CN"/>
      </w:rPr>
    </w:lvl>
    <w:lvl w:ilvl="8">
      <w:start w:val="0"/>
      <w:numFmt w:val="bullet"/>
      <w:lvlText w:val="•"/>
      <w:lvlJc w:val="left"/>
      <w:pPr>
        <w:ind w:left="6972" w:hanging="705"/>
      </w:pPr>
      <w:rPr>
        <w:rFonts w:hint="default"/>
        <w:lang w:val="zh-CN" w:eastAsia="zh-CN" w:bidi="zh-CN"/>
      </w:rPr>
    </w:lvl>
  </w:abstractNum>
  <w:abstractNum w:abstractNumId="15">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4">
    <w:multiLevelType w:val="hybridMultilevel"/>
    <w:lvl w:ilvl="0">
      <w:start w:val="1"/>
      <w:numFmt w:val="decimal"/>
      <w:lvlText w:val="（%1）"/>
      <w:lvlJc w:val="left"/>
      <w:pPr>
        <w:ind w:left="1422"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46" w:hanging="702"/>
      </w:pPr>
      <w:rPr>
        <w:rFonts w:hint="default"/>
        <w:lang w:val="zh-CN" w:eastAsia="zh-CN" w:bidi="zh-CN"/>
      </w:rPr>
    </w:lvl>
    <w:lvl w:ilvl="2">
      <w:start w:val="0"/>
      <w:numFmt w:val="bullet"/>
      <w:lvlText w:val="•"/>
      <w:lvlJc w:val="left"/>
      <w:pPr>
        <w:ind w:left="2873" w:hanging="702"/>
      </w:pPr>
      <w:rPr>
        <w:rFonts w:hint="default"/>
        <w:lang w:val="zh-CN" w:eastAsia="zh-CN" w:bidi="zh-CN"/>
      </w:rPr>
    </w:lvl>
    <w:lvl w:ilvl="3">
      <w:start w:val="0"/>
      <w:numFmt w:val="bullet"/>
      <w:lvlText w:val="•"/>
      <w:lvlJc w:val="left"/>
      <w:pPr>
        <w:ind w:left="3599" w:hanging="702"/>
      </w:pPr>
      <w:rPr>
        <w:rFonts w:hint="default"/>
        <w:lang w:val="zh-CN" w:eastAsia="zh-CN" w:bidi="zh-CN"/>
      </w:rPr>
    </w:lvl>
    <w:lvl w:ilvl="4">
      <w:start w:val="0"/>
      <w:numFmt w:val="bullet"/>
      <w:lvlText w:val="•"/>
      <w:lvlJc w:val="left"/>
      <w:pPr>
        <w:ind w:left="4326" w:hanging="702"/>
      </w:pPr>
      <w:rPr>
        <w:rFonts w:hint="default"/>
        <w:lang w:val="zh-CN" w:eastAsia="zh-CN" w:bidi="zh-CN"/>
      </w:rPr>
    </w:lvl>
    <w:lvl w:ilvl="5">
      <w:start w:val="0"/>
      <w:numFmt w:val="bullet"/>
      <w:lvlText w:val="•"/>
      <w:lvlJc w:val="left"/>
      <w:pPr>
        <w:ind w:left="5053" w:hanging="702"/>
      </w:pPr>
      <w:rPr>
        <w:rFonts w:hint="default"/>
        <w:lang w:val="zh-CN" w:eastAsia="zh-CN" w:bidi="zh-CN"/>
      </w:rPr>
    </w:lvl>
    <w:lvl w:ilvl="6">
      <w:start w:val="0"/>
      <w:numFmt w:val="bullet"/>
      <w:lvlText w:val="•"/>
      <w:lvlJc w:val="left"/>
      <w:pPr>
        <w:ind w:left="5779" w:hanging="702"/>
      </w:pPr>
      <w:rPr>
        <w:rFonts w:hint="default"/>
        <w:lang w:val="zh-CN" w:eastAsia="zh-CN" w:bidi="zh-CN"/>
      </w:rPr>
    </w:lvl>
    <w:lvl w:ilvl="7">
      <w:start w:val="0"/>
      <w:numFmt w:val="bullet"/>
      <w:lvlText w:val="•"/>
      <w:lvlJc w:val="left"/>
      <w:pPr>
        <w:ind w:left="6506" w:hanging="702"/>
      </w:pPr>
      <w:rPr>
        <w:rFonts w:hint="default"/>
        <w:lang w:val="zh-CN" w:eastAsia="zh-CN" w:bidi="zh-CN"/>
      </w:rPr>
    </w:lvl>
    <w:lvl w:ilvl="8">
      <w:start w:val="0"/>
      <w:numFmt w:val="bullet"/>
      <w:lvlText w:val="•"/>
      <w:lvlJc w:val="left"/>
      <w:pPr>
        <w:ind w:left="7232" w:hanging="702"/>
      </w:pPr>
      <w:rPr>
        <w:rFonts w:hint="default"/>
        <w:lang w:val="zh-CN" w:eastAsia="zh-CN" w:bidi="zh-CN"/>
      </w:rPr>
    </w:lvl>
  </w:abstractNum>
  <w:abstractNum w:abstractNumId="13">
    <w:multiLevelType w:val="hybridMultilevel"/>
    <w:lvl w:ilvl="0">
      <w:start w:val="1"/>
      <w:numFmt w:val="decimal"/>
      <w:lvlText w:val="（%1）"/>
      <w:lvlJc w:val="left"/>
      <w:pPr>
        <w:ind w:left="1381"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12">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1">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0">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9">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8">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7">
    <w:multiLevelType w:val="hybridMultilevel"/>
    <w:lvl w:ilvl="0">
      <w:start w:val="1"/>
      <w:numFmt w:val="decimal"/>
      <w:lvlText w:val="（%1）"/>
      <w:lvlJc w:val="left"/>
      <w:pPr>
        <w:ind w:left="150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218" w:hanging="702"/>
      </w:pPr>
      <w:rPr>
        <w:rFonts w:hint="default"/>
        <w:lang w:val="zh-CN" w:eastAsia="zh-CN" w:bidi="zh-CN"/>
      </w:rPr>
    </w:lvl>
    <w:lvl w:ilvl="2">
      <w:start w:val="0"/>
      <w:numFmt w:val="bullet"/>
      <w:lvlText w:val="•"/>
      <w:lvlJc w:val="left"/>
      <w:pPr>
        <w:ind w:left="2937" w:hanging="702"/>
      </w:pPr>
      <w:rPr>
        <w:rFonts w:hint="default"/>
        <w:lang w:val="zh-CN" w:eastAsia="zh-CN" w:bidi="zh-CN"/>
      </w:rPr>
    </w:lvl>
    <w:lvl w:ilvl="3">
      <w:start w:val="0"/>
      <w:numFmt w:val="bullet"/>
      <w:lvlText w:val="•"/>
      <w:lvlJc w:val="left"/>
      <w:pPr>
        <w:ind w:left="3655" w:hanging="702"/>
      </w:pPr>
      <w:rPr>
        <w:rFonts w:hint="default"/>
        <w:lang w:val="zh-CN" w:eastAsia="zh-CN" w:bidi="zh-CN"/>
      </w:rPr>
    </w:lvl>
    <w:lvl w:ilvl="4">
      <w:start w:val="0"/>
      <w:numFmt w:val="bullet"/>
      <w:lvlText w:val="•"/>
      <w:lvlJc w:val="left"/>
      <w:pPr>
        <w:ind w:left="4374" w:hanging="702"/>
      </w:pPr>
      <w:rPr>
        <w:rFonts w:hint="default"/>
        <w:lang w:val="zh-CN" w:eastAsia="zh-CN" w:bidi="zh-CN"/>
      </w:rPr>
    </w:lvl>
    <w:lvl w:ilvl="5">
      <w:start w:val="0"/>
      <w:numFmt w:val="bullet"/>
      <w:lvlText w:val="•"/>
      <w:lvlJc w:val="left"/>
      <w:pPr>
        <w:ind w:left="5093" w:hanging="702"/>
      </w:pPr>
      <w:rPr>
        <w:rFonts w:hint="default"/>
        <w:lang w:val="zh-CN" w:eastAsia="zh-CN" w:bidi="zh-CN"/>
      </w:rPr>
    </w:lvl>
    <w:lvl w:ilvl="6">
      <w:start w:val="0"/>
      <w:numFmt w:val="bullet"/>
      <w:lvlText w:val="•"/>
      <w:lvlJc w:val="left"/>
      <w:pPr>
        <w:ind w:left="5811" w:hanging="702"/>
      </w:pPr>
      <w:rPr>
        <w:rFonts w:hint="default"/>
        <w:lang w:val="zh-CN" w:eastAsia="zh-CN" w:bidi="zh-CN"/>
      </w:rPr>
    </w:lvl>
    <w:lvl w:ilvl="7">
      <w:start w:val="0"/>
      <w:numFmt w:val="bullet"/>
      <w:lvlText w:val="•"/>
      <w:lvlJc w:val="left"/>
      <w:pPr>
        <w:ind w:left="6530" w:hanging="702"/>
      </w:pPr>
      <w:rPr>
        <w:rFonts w:hint="default"/>
        <w:lang w:val="zh-CN" w:eastAsia="zh-CN" w:bidi="zh-CN"/>
      </w:rPr>
    </w:lvl>
    <w:lvl w:ilvl="8">
      <w:start w:val="0"/>
      <w:numFmt w:val="bullet"/>
      <w:lvlText w:val="•"/>
      <w:lvlJc w:val="left"/>
      <w:pPr>
        <w:ind w:left="7248" w:hanging="702"/>
      </w:pPr>
      <w:rPr>
        <w:rFonts w:hint="default"/>
        <w:lang w:val="zh-CN" w:eastAsia="zh-CN" w:bidi="zh-CN"/>
      </w:rPr>
    </w:lvl>
  </w:abstractNum>
  <w:abstractNum w:abstractNumId="6">
    <w:multiLevelType w:val="hybridMultilevel"/>
    <w:lvl w:ilvl="0">
      <w:start w:val="1"/>
      <w:numFmt w:val="decimal"/>
      <w:lvlText w:val="（%1）"/>
      <w:lvlJc w:val="left"/>
      <w:pPr>
        <w:ind w:left="150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218" w:hanging="702"/>
      </w:pPr>
      <w:rPr>
        <w:rFonts w:hint="default"/>
        <w:lang w:val="zh-CN" w:eastAsia="zh-CN" w:bidi="zh-CN"/>
      </w:rPr>
    </w:lvl>
    <w:lvl w:ilvl="2">
      <w:start w:val="0"/>
      <w:numFmt w:val="bullet"/>
      <w:lvlText w:val="•"/>
      <w:lvlJc w:val="left"/>
      <w:pPr>
        <w:ind w:left="2937" w:hanging="702"/>
      </w:pPr>
      <w:rPr>
        <w:rFonts w:hint="default"/>
        <w:lang w:val="zh-CN" w:eastAsia="zh-CN" w:bidi="zh-CN"/>
      </w:rPr>
    </w:lvl>
    <w:lvl w:ilvl="3">
      <w:start w:val="0"/>
      <w:numFmt w:val="bullet"/>
      <w:lvlText w:val="•"/>
      <w:lvlJc w:val="left"/>
      <w:pPr>
        <w:ind w:left="3655" w:hanging="702"/>
      </w:pPr>
      <w:rPr>
        <w:rFonts w:hint="default"/>
        <w:lang w:val="zh-CN" w:eastAsia="zh-CN" w:bidi="zh-CN"/>
      </w:rPr>
    </w:lvl>
    <w:lvl w:ilvl="4">
      <w:start w:val="0"/>
      <w:numFmt w:val="bullet"/>
      <w:lvlText w:val="•"/>
      <w:lvlJc w:val="left"/>
      <w:pPr>
        <w:ind w:left="4374" w:hanging="702"/>
      </w:pPr>
      <w:rPr>
        <w:rFonts w:hint="default"/>
        <w:lang w:val="zh-CN" w:eastAsia="zh-CN" w:bidi="zh-CN"/>
      </w:rPr>
    </w:lvl>
    <w:lvl w:ilvl="5">
      <w:start w:val="0"/>
      <w:numFmt w:val="bullet"/>
      <w:lvlText w:val="•"/>
      <w:lvlJc w:val="left"/>
      <w:pPr>
        <w:ind w:left="5093" w:hanging="702"/>
      </w:pPr>
      <w:rPr>
        <w:rFonts w:hint="default"/>
        <w:lang w:val="zh-CN" w:eastAsia="zh-CN" w:bidi="zh-CN"/>
      </w:rPr>
    </w:lvl>
    <w:lvl w:ilvl="6">
      <w:start w:val="0"/>
      <w:numFmt w:val="bullet"/>
      <w:lvlText w:val="•"/>
      <w:lvlJc w:val="left"/>
      <w:pPr>
        <w:ind w:left="5811" w:hanging="702"/>
      </w:pPr>
      <w:rPr>
        <w:rFonts w:hint="default"/>
        <w:lang w:val="zh-CN" w:eastAsia="zh-CN" w:bidi="zh-CN"/>
      </w:rPr>
    </w:lvl>
    <w:lvl w:ilvl="7">
      <w:start w:val="0"/>
      <w:numFmt w:val="bullet"/>
      <w:lvlText w:val="•"/>
      <w:lvlJc w:val="left"/>
      <w:pPr>
        <w:ind w:left="6530" w:hanging="702"/>
      </w:pPr>
      <w:rPr>
        <w:rFonts w:hint="default"/>
        <w:lang w:val="zh-CN" w:eastAsia="zh-CN" w:bidi="zh-CN"/>
      </w:rPr>
    </w:lvl>
    <w:lvl w:ilvl="8">
      <w:start w:val="0"/>
      <w:numFmt w:val="bullet"/>
      <w:lvlText w:val="•"/>
      <w:lvlJc w:val="left"/>
      <w:pPr>
        <w:ind w:left="7248" w:hanging="702"/>
      </w:pPr>
      <w:rPr>
        <w:rFonts w:hint="default"/>
        <w:lang w:val="zh-CN" w:eastAsia="zh-CN" w:bidi="zh-CN"/>
      </w:rPr>
    </w:lvl>
  </w:abstractNum>
  <w:abstractNum w:abstractNumId="5">
    <w:multiLevelType w:val="hybridMultilevel"/>
    <w:lvl w:ilvl="0">
      <w:start w:val="1"/>
      <w:numFmt w:val="decimal"/>
      <w:lvlText w:val="（%1）"/>
      <w:lvlJc w:val="left"/>
      <w:pPr>
        <w:ind w:left="133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074" w:hanging="702"/>
      </w:pPr>
      <w:rPr>
        <w:rFonts w:hint="default"/>
        <w:lang w:val="zh-CN" w:eastAsia="zh-CN" w:bidi="zh-CN"/>
      </w:rPr>
    </w:lvl>
    <w:lvl w:ilvl="2">
      <w:start w:val="0"/>
      <w:numFmt w:val="bullet"/>
      <w:lvlText w:val="•"/>
      <w:lvlJc w:val="left"/>
      <w:pPr>
        <w:ind w:left="2809" w:hanging="702"/>
      </w:pPr>
      <w:rPr>
        <w:rFonts w:hint="default"/>
        <w:lang w:val="zh-CN" w:eastAsia="zh-CN" w:bidi="zh-CN"/>
      </w:rPr>
    </w:lvl>
    <w:lvl w:ilvl="3">
      <w:start w:val="0"/>
      <w:numFmt w:val="bullet"/>
      <w:lvlText w:val="•"/>
      <w:lvlJc w:val="left"/>
      <w:pPr>
        <w:ind w:left="3543" w:hanging="702"/>
      </w:pPr>
      <w:rPr>
        <w:rFonts w:hint="default"/>
        <w:lang w:val="zh-CN" w:eastAsia="zh-CN" w:bidi="zh-CN"/>
      </w:rPr>
    </w:lvl>
    <w:lvl w:ilvl="4">
      <w:start w:val="0"/>
      <w:numFmt w:val="bullet"/>
      <w:lvlText w:val="•"/>
      <w:lvlJc w:val="left"/>
      <w:pPr>
        <w:ind w:left="4278" w:hanging="702"/>
      </w:pPr>
      <w:rPr>
        <w:rFonts w:hint="default"/>
        <w:lang w:val="zh-CN" w:eastAsia="zh-CN" w:bidi="zh-CN"/>
      </w:rPr>
    </w:lvl>
    <w:lvl w:ilvl="5">
      <w:start w:val="0"/>
      <w:numFmt w:val="bullet"/>
      <w:lvlText w:val="•"/>
      <w:lvlJc w:val="left"/>
      <w:pPr>
        <w:ind w:left="5013" w:hanging="702"/>
      </w:pPr>
      <w:rPr>
        <w:rFonts w:hint="default"/>
        <w:lang w:val="zh-CN" w:eastAsia="zh-CN" w:bidi="zh-CN"/>
      </w:rPr>
    </w:lvl>
    <w:lvl w:ilvl="6">
      <w:start w:val="0"/>
      <w:numFmt w:val="bullet"/>
      <w:lvlText w:val="•"/>
      <w:lvlJc w:val="left"/>
      <w:pPr>
        <w:ind w:left="5747" w:hanging="702"/>
      </w:pPr>
      <w:rPr>
        <w:rFonts w:hint="default"/>
        <w:lang w:val="zh-CN" w:eastAsia="zh-CN" w:bidi="zh-CN"/>
      </w:rPr>
    </w:lvl>
    <w:lvl w:ilvl="7">
      <w:start w:val="0"/>
      <w:numFmt w:val="bullet"/>
      <w:lvlText w:val="•"/>
      <w:lvlJc w:val="left"/>
      <w:pPr>
        <w:ind w:left="6482" w:hanging="702"/>
      </w:pPr>
      <w:rPr>
        <w:rFonts w:hint="default"/>
        <w:lang w:val="zh-CN" w:eastAsia="zh-CN" w:bidi="zh-CN"/>
      </w:rPr>
    </w:lvl>
    <w:lvl w:ilvl="8">
      <w:start w:val="0"/>
      <w:numFmt w:val="bullet"/>
      <w:lvlText w:val="•"/>
      <w:lvlJc w:val="left"/>
      <w:pPr>
        <w:ind w:left="7216" w:hanging="702"/>
      </w:pPr>
      <w:rPr>
        <w:rFonts w:hint="default"/>
        <w:lang w:val="zh-CN" w:eastAsia="zh-CN" w:bidi="zh-CN"/>
      </w:rPr>
    </w:lvl>
  </w:abstractNum>
  <w:abstractNum w:abstractNumId="4">
    <w:multiLevelType w:val="hybridMultilevel"/>
    <w:lvl w:ilvl="0">
      <w:start w:val="2"/>
      <w:numFmt w:val="decimal"/>
      <w:lvlText w:val="%1"/>
      <w:lvlJc w:val="left"/>
      <w:pPr>
        <w:ind w:left="612" w:hanging="492"/>
        <w:jc w:val="left"/>
      </w:pPr>
      <w:rPr>
        <w:rFonts w:hint="default"/>
        <w:lang w:val="zh-CN" w:eastAsia="zh-CN" w:bidi="zh-CN"/>
      </w:rPr>
    </w:lvl>
    <w:lvl w:ilvl="1">
      <w:start w:val="1"/>
      <w:numFmt w:val="decimal"/>
      <w:lvlText w:val="%1.%2"/>
      <w:lvlJc w:val="left"/>
      <w:pPr>
        <w:ind w:left="612" w:hanging="492"/>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449" w:hanging="771"/>
        <w:jc w:val="right"/>
      </w:pPr>
      <w:rPr>
        <w:rFonts w:hint="default"/>
        <w:spacing w:val="-2"/>
        <w:w w:val="100"/>
        <w:lang w:val="zh-CN" w:eastAsia="zh-CN" w:bidi="zh-CN"/>
      </w:rPr>
    </w:lvl>
    <w:lvl w:ilvl="3">
      <w:start w:val="1"/>
      <w:numFmt w:val="decimal"/>
      <w:lvlText w:val="（%4）"/>
      <w:lvlJc w:val="left"/>
      <w:pPr>
        <w:ind w:left="1501" w:hanging="771"/>
        <w:jc w:val="left"/>
      </w:pPr>
      <w:rPr>
        <w:rFonts w:hint="default" w:ascii="宋体" w:hAnsi="宋体" w:eastAsia="宋体" w:cs="宋体"/>
        <w:spacing w:val="-2"/>
        <w:w w:val="100"/>
        <w:sz w:val="26"/>
        <w:szCs w:val="26"/>
        <w:lang w:val="zh-CN" w:eastAsia="zh-CN" w:bidi="zh-CN"/>
      </w:rPr>
    </w:lvl>
    <w:lvl w:ilvl="4">
      <w:start w:val="0"/>
      <w:numFmt w:val="bullet"/>
      <w:lvlText w:val="•"/>
      <w:lvlJc w:val="left"/>
      <w:pPr>
        <w:ind w:left="3296" w:hanging="771"/>
      </w:pPr>
      <w:rPr>
        <w:rFonts w:hint="default"/>
        <w:lang w:val="zh-CN" w:eastAsia="zh-CN" w:bidi="zh-CN"/>
      </w:rPr>
    </w:lvl>
    <w:lvl w:ilvl="5">
      <w:start w:val="0"/>
      <w:numFmt w:val="bullet"/>
      <w:lvlText w:val="•"/>
      <w:lvlJc w:val="left"/>
      <w:pPr>
        <w:ind w:left="4194" w:hanging="771"/>
      </w:pPr>
      <w:rPr>
        <w:rFonts w:hint="default"/>
        <w:lang w:val="zh-CN" w:eastAsia="zh-CN" w:bidi="zh-CN"/>
      </w:rPr>
    </w:lvl>
    <w:lvl w:ilvl="6">
      <w:start w:val="0"/>
      <w:numFmt w:val="bullet"/>
      <w:lvlText w:val="•"/>
      <w:lvlJc w:val="left"/>
      <w:pPr>
        <w:ind w:left="5093" w:hanging="771"/>
      </w:pPr>
      <w:rPr>
        <w:rFonts w:hint="default"/>
        <w:lang w:val="zh-CN" w:eastAsia="zh-CN" w:bidi="zh-CN"/>
      </w:rPr>
    </w:lvl>
    <w:lvl w:ilvl="7">
      <w:start w:val="0"/>
      <w:numFmt w:val="bullet"/>
      <w:lvlText w:val="•"/>
      <w:lvlJc w:val="left"/>
      <w:pPr>
        <w:ind w:left="5991" w:hanging="771"/>
      </w:pPr>
      <w:rPr>
        <w:rFonts w:hint="default"/>
        <w:lang w:val="zh-CN" w:eastAsia="zh-CN" w:bidi="zh-CN"/>
      </w:rPr>
    </w:lvl>
    <w:lvl w:ilvl="8">
      <w:start w:val="0"/>
      <w:numFmt w:val="bullet"/>
      <w:lvlText w:val="•"/>
      <w:lvlJc w:val="left"/>
      <w:pPr>
        <w:ind w:left="6889" w:hanging="771"/>
      </w:pPr>
      <w:rPr>
        <w:rFonts w:hint="default"/>
        <w:lang w:val="zh-CN" w:eastAsia="zh-CN" w:bidi="zh-CN"/>
      </w:rPr>
    </w:lvl>
  </w:abstractNum>
  <w:abstractNum w:abstractNumId="3">
    <w:multiLevelType w:val="hybridMultilevel"/>
    <w:lvl w:ilvl="0">
      <w:start w:val="1"/>
      <w:numFmt w:val="decimal"/>
      <w:lvlText w:val="（%1）"/>
      <w:lvlJc w:val="left"/>
      <w:pPr>
        <w:ind w:left="822"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606" w:hanging="702"/>
      </w:pPr>
      <w:rPr>
        <w:rFonts w:hint="default"/>
        <w:lang w:val="zh-CN" w:eastAsia="zh-CN" w:bidi="zh-CN"/>
      </w:rPr>
    </w:lvl>
    <w:lvl w:ilvl="2">
      <w:start w:val="0"/>
      <w:numFmt w:val="bullet"/>
      <w:lvlText w:val="•"/>
      <w:lvlJc w:val="left"/>
      <w:pPr>
        <w:ind w:left="2393" w:hanging="702"/>
      </w:pPr>
      <w:rPr>
        <w:rFonts w:hint="default"/>
        <w:lang w:val="zh-CN" w:eastAsia="zh-CN" w:bidi="zh-CN"/>
      </w:rPr>
    </w:lvl>
    <w:lvl w:ilvl="3">
      <w:start w:val="0"/>
      <w:numFmt w:val="bullet"/>
      <w:lvlText w:val="•"/>
      <w:lvlJc w:val="left"/>
      <w:pPr>
        <w:ind w:left="3179" w:hanging="702"/>
      </w:pPr>
      <w:rPr>
        <w:rFonts w:hint="default"/>
        <w:lang w:val="zh-CN" w:eastAsia="zh-CN" w:bidi="zh-CN"/>
      </w:rPr>
    </w:lvl>
    <w:lvl w:ilvl="4">
      <w:start w:val="0"/>
      <w:numFmt w:val="bullet"/>
      <w:lvlText w:val="•"/>
      <w:lvlJc w:val="left"/>
      <w:pPr>
        <w:ind w:left="3966" w:hanging="702"/>
      </w:pPr>
      <w:rPr>
        <w:rFonts w:hint="default"/>
        <w:lang w:val="zh-CN" w:eastAsia="zh-CN" w:bidi="zh-CN"/>
      </w:rPr>
    </w:lvl>
    <w:lvl w:ilvl="5">
      <w:start w:val="0"/>
      <w:numFmt w:val="bullet"/>
      <w:lvlText w:val="•"/>
      <w:lvlJc w:val="left"/>
      <w:pPr>
        <w:ind w:left="4753" w:hanging="702"/>
      </w:pPr>
      <w:rPr>
        <w:rFonts w:hint="default"/>
        <w:lang w:val="zh-CN" w:eastAsia="zh-CN" w:bidi="zh-CN"/>
      </w:rPr>
    </w:lvl>
    <w:lvl w:ilvl="6">
      <w:start w:val="0"/>
      <w:numFmt w:val="bullet"/>
      <w:lvlText w:val="•"/>
      <w:lvlJc w:val="left"/>
      <w:pPr>
        <w:ind w:left="5539" w:hanging="702"/>
      </w:pPr>
      <w:rPr>
        <w:rFonts w:hint="default"/>
        <w:lang w:val="zh-CN" w:eastAsia="zh-CN" w:bidi="zh-CN"/>
      </w:rPr>
    </w:lvl>
    <w:lvl w:ilvl="7">
      <w:start w:val="0"/>
      <w:numFmt w:val="bullet"/>
      <w:lvlText w:val="•"/>
      <w:lvlJc w:val="left"/>
      <w:pPr>
        <w:ind w:left="6326" w:hanging="702"/>
      </w:pPr>
      <w:rPr>
        <w:rFonts w:hint="default"/>
        <w:lang w:val="zh-CN" w:eastAsia="zh-CN" w:bidi="zh-CN"/>
      </w:rPr>
    </w:lvl>
    <w:lvl w:ilvl="8">
      <w:start w:val="0"/>
      <w:numFmt w:val="bullet"/>
      <w:lvlText w:val="•"/>
      <w:lvlJc w:val="left"/>
      <w:pPr>
        <w:ind w:left="7112" w:hanging="702"/>
      </w:pPr>
      <w:rPr>
        <w:rFonts w:hint="default"/>
        <w:lang w:val="zh-CN" w:eastAsia="zh-CN" w:bidi="zh-CN"/>
      </w:rPr>
    </w:lvl>
  </w:abstractNum>
  <w:abstractNum w:abstractNumId="2">
    <w:multiLevelType w:val="hybridMultilevel"/>
    <w:lvl w:ilvl="0">
      <w:start w:val="1"/>
      <w:numFmt w:val="decimal"/>
      <w:lvlText w:val="（%1）"/>
      <w:lvlJc w:val="left"/>
      <w:pPr>
        <w:ind w:left="822"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606" w:hanging="702"/>
      </w:pPr>
      <w:rPr>
        <w:rFonts w:hint="default"/>
        <w:lang w:val="zh-CN" w:eastAsia="zh-CN" w:bidi="zh-CN"/>
      </w:rPr>
    </w:lvl>
    <w:lvl w:ilvl="2">
      <w:start w:val="0"/>
      <w:numFmt w:val="bullet"/>
      <w:lvlText w:val="•"/>
      <w:lvlJc w:val="left"/>
      <w:pPr>
        <w:ind w:left="2393" w:hanging="702"/>
      </w:pPr>
      <w:rPr>
        <w:rFonts w:hint="default"/>
        <w:lang w:val="zh-CN" w:eastAsia="zh-CN" w:bidi="zh-CN"/>
      </w:rPr>
    </w:lvl>
    <w:lvl w:ilvl="3">
      <w:start w:val="0"/>
      <w:numFmt w:val="bullet"/>
      <w:lvlText w:val="•"/>
      <w:lvlJc w:val="left"/>
      <w:pPr>
        <w:ind w:left="3179" w:hanging="702"/>
      </w:pPr>
      <w:rPr>
        <w:rFonts w:hint="default"/>
        <w:lang w:val="zh-CN" w:eastAsia="zh-CN" w:bidi="zh-CN"/>
      </w:rPr>
    </w:lvl>
    <w:lvl w:ilvl="4">
      <w:start w:val="0"/>
      <w:numFmt w:val="bullet"/>
      <w:lvlText w:val="•"/>
      <w:lvlJc w:val="left"/>
      <w:pPr>
        <w:ind w:left="3966" w:hanging="702"/>
      </w:pPr>
      <w:rPr>
        <w:rFonts w:hint="default"/>
        <w:lang w:val="zh-CN" w:eastAsia="zh-CN" w:bidi="zh-CN"/>
      </w:rPr>
    </w:lvl>
    <w:lvl w:ilvl="5">
      <w:start w:val="0"/>
      <w:numFmt w:val="bullet"/>
      <w:lvlText w:val="•"/>
      <w:lvlJc w:val="left"/>
      <w:pPr>
        <w:ind w:left="4753" w:hanging="702"/>
      </w:pPr>
      <w:rPr>
        <w:rFonts w:hint="default"/>
        <w:lang w:val="zh-CN" w:eastAsia="zh-CN" w:bidi="zh-CN"/>
      </w:rPr>
    </w:lvl>
    <w:lvl w:ilvl="6">
      <w:start w:val="0"/>
      <w:numFmt w:val="bullet"/>
      <w:lvlText w:val="•"/>
      <w:lvlJc w:val="left"/>
      <w:pPr>
        <w:ind w:left="5539" w:hanging="702"/>
      </w:pPr>
      <w:rPr>
        <w:rFonts w:hint="default"/>
        <w:lang w:val="zh-CN" w:eastAsia="zh-CN" w:bidi="zh-CN"/>
      </w:rPr>
    </w:lvl>
    <w:lvl w:ilvl="7">
      <w:start w:val="0"/>
      <w:numFmt w:val="bullet"/>
      <w:lvlText w:val="•"/>
      <w:lvlJc w:val="left"/>
      <w:pPr>
        <w:ind w:left="6326" w:hanging="702"/>
      </w:pPr>
      <w:rPr>
        <w:rFonts w:hint="default"/>
        <w:lang w:val="zh-CN" w:eastAsia="zh-CN" w:bidi="zh-CN"/>
      </w:rPr>
    </w:lvl>
    <w:lvl w:ilvl="8">
      <w:start w:val="0"/>
      <w:numFmt w:val="bullet"/>
      <w:lvlText w:val="•"/>
      <w:lvlJc w:val="left"/>
      <w:pPr>
        <w:ind w:left="7112" w:hanging="702"/>
      </w:pPr>
      <w:rPr>
        <w:rFonts w:hint="default"/>
        <w:lang w:val="zh-CN" w:eastAsia="zh-CN" w:bidi="zh-CN"/>
      </w:rPr>
    </w:lvl>
  </w:abstractNum>
  <w:abstractNum w:abstractNumId="1">
    <w:multiLevelType w:val="hybridMultilevel"/>
    <w:lvl w:ilvl="0">
      <w:start w:val="1"/>
      <w:numFmt w:val="decimal"/>
      <w:lvlText w:val="%1"/>
      <w:lvlJc w:val="left"/>
      <w:pPr>
        <w:ind w:left="684" w:hanging="564"/>
        <w:jc w:val="left"/>
      </w:pPr>
      <w:rPr>
        <w:rFonts w:hint="default"/>
        <w:lang w:val="zh-CN" w:eastAsia="zh-CN" w:bidi="zh-CN"/>
      </w:rPr>
    </w:lvl>
    <w:lvl w:ilvl="1">
      <w:start w:val="1"/>
      <w:numFmt w:val="decimal"/>
      <w:lvlText w:val="%1.%2"/>
      <w:lvlJc w:val="left"/>
      <w:pPr>
        <w:ind w:left="684" w:hanging="564"/>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281" w:hanging="564"/>
      </w:pPr>
      <w:rPr>
        <w:rFonts w:hint="default"/>
        <w:lang w:val="zh-CN" w:eastAsia="zh-CN" w:bidi="zh-CN"/>
      </w:rPr>
    </w:lvl>
    <w:lvl w:ilvl="3">
      <w:start w:val="0"/>
      <w:numFmt w:val="bullet"/>
      <w:lvlText w:val="•"/>
      <w:lvlJc w:val="left"/>
      <w:pPr>
        <w:ind w:left="3081" w:hanging="564"/>
      </w:pPr>
      <w:rPr>
        <w:rFonts w:hint="default"/>
        <w:lang w:val="zh-CN" w:eastAsia="zh-CN" w:bidi="zh-CN"/>
      </w:rPr>
    </w:lvl>
    <w:lvl w:ilvl="4">
      <w:start w:val="0"/>
      <w:numFmt w:val="bullet"/>
      <w:lvlText w:val="•"/>
      <w:lvlJc w:val="left"/>
      <w:pPr>
        <w:ind w:left="3882" w:hanging="564"/>
      </w:pPr>
      <w:rPr>
        <w:rFonts w:hint="default"/>
        <w:lang w:val="zh-CN" w:eastAsia="zh-CN" w:bidi="zh-CN"/>
      </w:rPr>
    </w:lvl>
    <w:lvl w:ilvl="5">
      <w:start w:val="0"/>
      <w:numFmt w:val="bullet"/>
      <w:lvlText w:val="•"/>
      <w:lvlJc w:val="left"/>
      <w:pPr>
        <w:ind w:left="4683" w:hanging="564"/>
      </w:pPr>
      <w:rPr>
        <w:rFonts w:hint="default"/>
        <w:lang w:val="zh-CN" w:eastAsia="zh-CN" w:bidi="zh-CN"/>
      </w:rPr>
    </w:lvl>
    <w:lvl w:ilvl="6">
      <w:start w:val="0"/>
      <w:numFmt w:val="bullet"/>
      <w:lvlText w:val="•"/>
      <w:lvlJc w:val="left"/>
      <w:pPr>
        <w:ind w:left="5483" w:hanging="564"/>
      </w:pPr>
      <w:rPr>
        <w:rFonts w:hint="default"/>
        <w:lang w:val="zh-CN" w:eastAsia="zh-CN" w:bidi="zh-CN"/>
      </w:rPr>
    </w:lvl>
    <w:lvl w:ilvl="7">
      <w:start w:val="0"/>
      <w:numFmt w:val="bullet"/>
      <w:lvlText w:val="•"/>
      <w:lvlJc w:val="left"/>
      <w:pPr>
        <w:ind w:left="6284" w:hanging="564"/>
      </w:pPr>
      <w:rPr>
        <w:rFonts w:hint="default"/>
        <w:lang w:val="zh-CN" w:eastAsia="zh-CN" w:bidi="zh-CN"/>
      </w:rPr>
    </w:lvl>
    <w:lvl w:ilvl="8">
      <w:start w:val="0"/>
      <w:numFmt w:val="bullet"/>
      <w:lvlText w:val="•"/>
      <w:lvlJc w:val="left"/>
      <w:pPr>
        <w:ind w:left="7084" w:hanging="564"/>
      </w:pPr>
      <w:rPr>
        <w:rFonts w:hint="default"/>
        <w:lang w:val="zh-CN" w:eastAsia="zh-CN" w:bidi="zh-CN"/>
      </w:rPr>
    </w:lvl>
  </w:abstractNum>
  <w:abstractNum w:abstractNumId="0">
    <w:multiLevelType w:val="hybridMultilevel"/>
    <w:lvl w:ilvl="0">
      <w:start w:val="6"/>
      <w:numFmt w:val="decimal"/>
      <w:lvlText w:val="%1"/>
      <w:lvlJc w:val="left"/>
      <w:pPr>
        <w:ind w:left="770" w:hanging="351"/>
        <w:jc w:val="left"/>
      </w:pPr>
      <w:rPr>
        <w:rFonts w:hint="default"/>
        <w:lang w:val="zh-CN" w:eastAsia="zh-CN" w:bidi="zh-CN"/>
      </w:rPr>
    </w:lvl>
    <w:lvl w:ilvl="1">
      <w:start w:val="1"/>
      <w:numFmt w:val="decimal"/>
      <w:lvlText w:val="%1.%2"/>
      <w:lvlJc w:val="left"/>
      <w:pPr>
        <w:ind w:left="770" w:hanging="351"/>
        <w:jc w:val="left"/>
      </w:pPr>
      <w:rPr>
        <w:rFonts w:hint="default" w:ascii="宋体" w:hAnsi="宋体" w:eastAsia="宋体" w:cs="宋体"/>
        <w:spacing w:val="0"/>
        <w:w w:val="99"/>
        <w:sz w:val="20"/>
        <w:szCs w:val="20"/>
        <w:lang w:val="zh-CN" w:eastAsia="zh-CN" w:bidi="zh-CN"/>
      </w:rPr>
    </w:lvl>
    <w:lvl w:ilvl="2">
      <w:start w:val="4"/>
      <w:numFmt w:val="decimal"/>
      <w:lvlText w:val="%3"/>
      <w:lvlJc w:val="left"/>
      <w:pPr>
        <w:ind w:left="3792" w:hanging="322"/>
        <w:jc w:val="right"/>
      </w:pPr>
      <w:rPr>
        <w:rFonts w:hint="default" w:ascii="宋体" w:hAnsi="宋体" w:eastAsia="宋体" w:cs="宋体"/>
        <w:b/>
        <w:bCs/>
        <w:w w:val="98"/>
        <w:sz w:val="32"/>
        <w:szCs w:val="32"/>
        <w:lang w:val="zh-CN" w:eastAsia="zh-CN" w:bidi="zh-CN"/>
      </w:rPr>
    </w:lvl>
    <w:lvl w:ilvl="3">
      <w:start w:val="0"/>
      <w:numFmt w:val="bullet"/>
      <w:lvlText w:val="•"/>
      <w:lvlJc w:val="left"/>
      <w:pPr>
        <w:ind w:left="4120" w:hanging="322"/>
      </w:pPr>
      <w:rPr>
        <w:rFonts w:hint="default"/>
        <w:lang w:val="zh-CN" w:eastAsia="zh-CN" w:bidi="zh-CN"/>
      </w:rPr>
    </w:lvl>
    <w:lvl w:ilvl="4">
      <w:start w:val="0"/>
      <w:numFmt w:val="bullet"/>
      <w:lvlText w:val="•"/>
      <w:lvlJc w:val="left"/>
      <w:pPr>
        <w:ind w:left="4772" w:hanging="322"/>
      </w:pPr>
      <w:rPr>
        <w:rFonts w:hint="default"/>
        <w:lang w:val="zh-CN" w:eastAsia="zh-CN" w:bidi="zh-CN"/>
      </w:rPr>
    </w:lvl>
    <w:lvl w:ilvl="5">
      <w:start w:val="0"/>
      <w:numFmt w:val="bullet"/>
      <w:lvlText w:val="•"/>
      <w:lvlJc w:val="left"/>
      <w:pPr>
        <w:ind w:left="5424" w:hanging="322"/>
      </w:pPr>
      <w:rPr>
        <w:rFonts w:hint="default"/>
        <w:lang w:val="zh-CN" w:eastAsia="zh-CN" w:bidi="zh-CN"/>
      </w:rPr>
    </w:lvl>
    <w:lvl w:ilvl="6">
      <w:start w:val="0"/>
      <w:numFmt w:val="bullet"/>
      <w:lvlText w:val="•"/>
      <w:lvlJc w:val="left"/>
      <w:pPr>
        <w:ind w:left="6076" w:hanging="322"/>
      </w:pPr>
      <w:rPr>
        <w:rFonts w:hint="default"/>
        <w:lang w:val="zh-CN" w:eastAsia="zh-CN" w:bidi="zh-CN"/>
      </w:rPr>
    </w:lvl>
    <w:lvl w:ilvl="7">
      <w:start w:val="0"/>
      <w:numFmt w:val="bullet"/>
      <w:lvlText w:val="•"/>
      <w:lvlJc w:val="left"/>
      <w:pPr>
        <w:ind w:left="6729" w:hanging="322"/>
      </w:pPr>
      <w:rPr>
        <w:rFonts w:hint="default"/>
        <w:lang w:val="zh-CN" w:eastAsia="zh-CN" w:bidi="zh-CN"/>
      </w:rPr>
    </w:lvl>
    <w:lvl w:ilvl="8">
      <w:start w:val="0"/>
      <w:numFmt w:val="bullet"/>
      <w:lvlText w:val="•"/>
      <w:lvlJc w:val="left"/>
      <w:pPr>
        <w:ind w:left="7381" w:hanging="322"/>
      </w:pPr>
      <w:rPr>
        <w:rFonts w:hint="default"/>
        <w:lang w:val="zh-CN" w:eastAsia="zh-CN" w:bidi="zh-CN"/>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20"/>
    </w:pPr>
    <w:rPr>
      <w:rFonts w:ascii="宋体" w:hAnsi="宋体" w:eastAsia="宋体" w:cs="宋体"/>
      <w:sz w:val="28"/>
      <w:szCs w:val="28"/>
      <w:lang w:val="zh-CN" w:eastAsia="zh-CN" w:bidi="zh-CN"/>
    </w:rPr>
  </w:style>
  <w:style w:styleId="Heading1" w:type="paragraph">
    <w:name w:val="Heading 1"/>
    <w:basedOn w:val="Normal"/>
    <w:uiPriority w:val="1"/>
    <w:qFormat/>
    <w:pPr>
      <w:ind w:left="3792"/>
      <w:outlineLvl w:val="1"/>
    </w:pPr>
    <w:rPr>
      <w:rFonts w:ascii="宋体" w:hAnsi="宋体" w:eastAsia="宋体" w:cs="宋体"/>
      <w:b/>
      <w:bCs/>
      <w:sz w:val="32"/>
      <w:szCs w:val="32"/>
      <w:lang w:val="zh-CN" w:eastAsia="zh-CN" w:bidi="zh-CN"/>
    </w:rPr>
  </w:style>
  <w:style w:styleId="Heading2" w:type="paragraph">
    <w:name w:val="Heading 2"/>
    <w:basedOn w:val="Normal"/>
    <w:uiPriority w:val="1"/>
    <w:qFormat/>
    <w:pPr>
      <w:spacing w:before="1"/>
      <w:jc w:val="center"/>
      <w:outlineLvl w:val="2"/>
    </w:pPr>
    <w:rPr>
      <w:rFonts w:ascii="宋体" w:hAnsi="宋体" w:eastAsia="宋体" w:cs="宋体"/>
      <w:sz w:val="32"/>
      <w:szCs w:val="32"/>
      <w:lang w:val="zh-CN" w:eastAsia="zh-CN" w:bidi="zh-CN"/>
    </w:rPr>
  </w:style>
  <w:style w:styleId="Heading3" w:type="paragraph">
    <w:name w:val="Heading 3"/>
    <w:basedOn w:val="Normal"/>
    <w:uiPriority w:val="1"/>
    <w:qFormat/>
    <w:pPr>
      <w:ind w:left="1699" w:hanging="901"/>
      <w:outlineLvl w:val="3"/>
    </w:pPr>
    <w:rPr>
      <w:rFonts w:ascii="宋体" w:hAnsi="宋体" w:eastAsia="宋体" w:cs="宋体"/>
      <w:sz w:val="30"/>
      <w:szCs w:val="30"/>
      <w:lang w:val="zh-CN" w:eastAsia="zh-CN" w:bidi="zh-CN"/>
    </w:rPr>
  </w:style>
  <w:style w:styleId="Heading4" w:type="paragraph">
    <w:name w:val="Heading 4"/>
    <w:basedOn w:val="Normal"/>
    <w:uiPriority w:val="1"/>
    <w:qFormat/>
    <w:pPr>
      <w:ind w:left="1173" w:hanging="495"/>
      <w:jc w:val="both"/>
      <w:outlineLvl w:val="4"/>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120" w:hanging="703"/>
    </w:pPr>
    <w:rPr>
      <w:rFonts w:ascii="宋体" w:hAnsi="宋体" w:eastAsia="宋体" w:cs="宋体"/>
      <w:lang w:val="zh-CN" w:eastAsia="zh-CN" w:bidi="zh-CN"/>
    </w:rPr>
  </w:style>
  <w:style w:styleId="TableParagraph" w:type="paragraph">
    <w:name w:val="Table Paragraph"/>
    <w:basedOn w:val="Normal"/>
    <w:uiPriority w:val="1"/>
    <w:qFormat/>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3.xml"/><Relationship Id="rId13" Type="http://schemas.openxmlformats.org/officeDocument/2006/relationships/image" Target="media/image6.pn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7.png"/><Relationship Id="rId17" Type="http://schemas.openxmlformats.org/officeDocument/2006/relationships/footer" Target="footer6.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zhangwei-anbao</dc:creator>
  <dc:title>预案编号：CSXA－YA－01</dc:title>
  <dcterms:created xsi:type="dcterms:W3CDTF">2021-11-03T12:25:18Z</dcterms:created>
  <dcterms:modified xsi:type="dcterms:W3CDTF">2021-11-03T12:25:18Z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ies>
</file>