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ind w:left="0"/>
        <w:rPr>
          <w:rFonts w:ascii="Times New Roman"/>
          <w:sz w:val="13"/>
        </w:rPr>
      </w:pPr>
    </w:p>
    <w:p>
      <w:pPr>
        <w:pStyle w:val="Heading3"/>
        <w:spacing w:line="364" w:lineRule="auto" w:before="61"/>
        <w:ind w:left="106" w:right="5304" w:firstLine="0"/>
        <w:jc w:val="left"/>
      </w:pPr>
      <w:r>
        <w:rPr/>
        <w:t>编号：CDJKQ/SCAQSGYJYA—2021 版本号: 2021—01</w:t>
      </w:r>
    </w:p>
    <w:p>
      <w:pPr>
        <w:pStyle w:val="BodyText"/>
        <w:ind w:left="0"/>
        <w:rPr>
          <w:b/>
        </w:rPr>
      </w:pPr>
    </w:p>
    <w:p>
      <w:pPr>
        <w:pStyle w:val="BodyText"/>
        <w:ind w:left="0"/>
        <w:rPr>
          <w:b/>
        </w:rPr>
      </w:pPr>
    </w:p>
    <w:p>
      <w:pPr>
        <w:pStyle w:val="BodyText"/>
        <w:ind w:left="0"/>
        <w:rPr>
          <w:b/>
        </w:rPr>
      </w:pPr>
    </w:p>
    <w:p>
      <w:pPr>
        <w:pStyle w:val="BodyText"/>
        <w:spacing w:before="4"/>
        <w:ind w:left="0"/>
        <w:rPr>
          <w:b/>
          <w:sz w:val="35"/>
        </w:rPr>
      </w:pPr>
    </w:p>
    <w:p>
      <w:pPr>
        <w:spacing w:line="364" w:lineRule="auto" w:before="0"/>
        <w:ind w:left="207" w:right="350" w:firstLine="0"/>
        <w:jc w:val="center"/>
        <w:rPr>
          <w:sz w:val="44"/>
        </w:rPr>
      </w:pPr>
      <w:r>
        <w:rPr>
          <w:sz w:val="44"/>
        </w:rPr>
        <w:t>常德经济技术开发区危险化学品生产安全事故应急预案（试行）</w:t>
      </w: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spacing w:before="4"/>
        <w:ind w:left="0"/>
        <w:rPr>
          <w:sz w:val="57"/>
        </w:rPr>
      </w:pPr>
    </w:p>
    <w:p>
      <w:pPr>
        <w:tabs>
          <w:tab w:pos="5947" w:val="left" w:leader="none"/>
        </w:tabs>
        <w:spacing w:before="0"/>
        <w:ind w:left="267" w:right="0" w:firstLine="0"/>
        <w:jc w:val="left"/>
        <w:rPr>
          <w:sz w:val="32"/>
        </w:rPr>
      </w:pPr>
      <w:r>
        <w:rPr>
          <w:sz w:val="32"/>
        </w:rPr>
        <w:t>2021-9-1</w:t>
      </w:r>
      <w:r>
        <w:rPr>
          <w:spacing w:val="-82"/>
          <w:sz w:val="32"/>
        </w:rPr>
        <w:t> </w:t>
      </w:r>
      <w:r>
        <w:rPr>
          <w:sz w:val="32"/>
        </w:rPr>
        <w:t>发布</w:t>
        <w:tab/>
        <w:t>2021-9-1</w:t>
      </w:r>
      <w:r>
        <w:rPr>
          <w:spacing w:val="-80"/>
          <w:sz w:val="32"/>
        </w:rPr>
        <w:t> </w:t>
      </w:r>
      <w:r>
        <w:rPr>
          <w:sz w:val="32"/>
        </w:rPr>
        <w:t>实施</w:t>
      </w:r>
    </w:p>
    <w:p>
      <w:pPr>
        <w:pStyle w:val="BodyText"/>
        <w:spacing w:before="5"/>
        <w:ind w:left="0"/>
        <w:rPr>
          <w:sz w:val="8"/>
        </w:rPr>
      </w:pPr>
      <w:r>
        <w:rPr/>
        <w:pict>
          <v:line style="position:absolute;mso-position-horizontal-relative:page;mso-position-vertical-relative:paragraph;z-index:-251658240;mso-wrap-distance-left:0;mso-wrap-distance-right:0" from="70.349998pt,8.018135pt" to="520.349998pt,8.018135pt" stroked="true" strokeweight="1.3pt" strokecolor="#000000">
            <v:stroke dashstyle="solid"/>
            <w10:wrap type="topAndBottom"/>
          </v:line>
        </w:pict>
      </w:r>
    </w:p>
    <w:p>
      <w:pPr>
        <w:tabs>
          <w:tab w:pos="5920" w:val="left" w:leader="none"/>
        </w:tabs>
        <w:spacing w:before="77"/>
        <w:ind w:left="0" w:right="145" w:firstLine="0"/>
        <w:jc w:val="center"/>
        <w:rPr>
          <w:sz w:val="32"/>
        </w:rPr>
      </w:pPr>
      <w:r>
        <w:rPr>
          <w:sz w:val="32"/>
        </w:rPr>
        <w:t>常德经济技术开发区安全生产委员会</w:t>
      </w:r>
      <w:r>
        <w:rPr>
          <w:spacing w:val="-3"/>
          <w:sz w:val="32"/>
        </w:rPr>
        <w:t> </w:t>
      </w:r>
      <w:r>
        <w:rPr>
          <w:sz w:val="32"/>
        </w:rPr>
        <w:t>发</w:t>
        <w:tab/>
        <w:t>布</w:t>
      </w:r>
    </w:p>
    <w:p>
      <w:pPr>
        <w:spacing w:after="0"/>
        <w:jc w:val="center"/>
        <w:rPr>
          <w:sz w:val="32"/>
        </w:rPr>
        <w:sectPr>
          <w:type w:val="continuous"/>
          <w:pgSz w:w="11900" w:h="16840"/>
          <w:pgMar w:top="1600" w:bottom="280" w:left="1300" w:right="1240"/>
        </w:sectPr>
      </w:pPr>
    </w:p>
    <w:p>
      <w:pPr>
        <w:pStyle w:val="BodyText"/>
        <w:ind w:left="0"/>
        <w:rPr>
          <w:sz w:val="20"/>
        </w:rPr>
      </w:pPr>
    </w:p>
    <w:p>
      <w:pPr>
        <w:pStyle w:val="BodyText"/>
        <w:ind w:left="0"/>
        <w:rPr>
          <w:sz w:val="20"/>
        </w:rPr>
      </w:pPr>
    </w:p>
    <w:p>
      <w:pPr>
        <w:pStyle w:val="BodyText"/>
        <w:spacing w:before="12"/>
        <w:ind w:left="0"/>
        <w:rPr>
          <w:sz w:val="18"/>
        </w:rPr>
      </w:pPr>
    </w:p>
    <w:p>
      <w:pPr>
        <w:spacing w:before="38"/>
        <w:ind w:left="203" w:right="350" w:firstLine="0"/>
        <w:jc w:val="center"/>
        <w:rPr>
          <w:b/>
          <w:sz w:val="44"/>
        </w:rPr>
      </w:pPr>
      <w:r>
        <w:rPr>
          <w:b/>
          <w:sz w:val="44"/>
        </w:rPr>
        <w:t>发布令</w:t>
      </w:r>
    </w:p>
    <w:p>
      <w:pPr>
        <w:pStyle w:val="BodyText"/>
        <w:spacing w:line="364" w:lineRule="auto" w:before="369"/>
        <w:ind w:right="249" w:firstLine="561"/>
        <w:jc w:val="both"/>
      </w:pPr>
      <w:r>
        <w:rPr/>
        <w:t>根据《中华人民共和国安全生产法》、《中华人民共和国突发事件应对法》、《生产安全事故应急条例》《危险化学品安全管理条例》《生产安全事故应急预案管理办法》、《湖南省安全生产条例》、《湖南省实施</w:t>
      </w:r>
    </w:p>
    <w:p>
      <w:pPr>
        <w:pStyle w:val="BodyText"/>
        <w:spacing w:line="364" w:lineRule="auto"/>
        <w:ind w:right="251"/>
        <w:jc w:val="both"/>
      </w:pPr>
      <w:r>
        <w:rPr/>
        <w:t>《中华人民共和国突发事件应对法》办法》、《湖南省自然灾害和安全生产类突发事件应急处置暂行办法》等法律法规规定，结合常德经济技术开发区危化企业具体情况，编制《常德经济开发区危险化学品生产安全事故应急预案（试行）》，本预案是常德经济开发区危化企业应急管理工作必须遵循的基本制度。</w:t>
      </w:r>
    </w:p>
    <w:p>
      <w:pPr>
        <w:pStyle w:val="BodyText"/>
        <w:spacing w:line="367" w:lineRule="auto"/>
        <w:ind w:right="289" w:firstLine="561"/>
      </w:pPr>
      <w:r>
        <w:rPr/>
        <w:t>《常德经济开发区危险化学品生产安全事故应急预案（试行）》经常德经济开发区安全生产委员会批准后实施，自公布之日起施行。</w:t>
      </w:r>
    </w:p>
    <w:p>
      <w:pPr>
        <w:pStyle w:val="BodyText"/>
        <w:spacing w:before="4"/>
        <w:ind w:left="0"/>
        <w:rPr>
          <w:sz w:val="41"/>
        </w:rPr>
      </w:pPr>
    </w:p>
    <w:p>
      <w:pPr>
        <w:pStyle w:val="BodyText"/>
        <w:spacing w:before="1"/>
        <w:ind w:left="207" w:right="347"/>
        <w:jc w:val="center"/>
      </w:pPr>
      <w:r>
        <w:rPr/>
        <w:t>签发人（签字）：</w:t>
      </w:r>
    </w:p>
    <w:p>
      <w:pPr>
        <w:pStyle w:val="BodyText"/>
        <w:spacing w:line="364" w:lineRule="auto" w:before="186"/>
        <w:ind w:left="1808" w:right="1950"/>
        <w:jc w:val="center"/>
      </w:pPr>
      <w:r>
        <w:rPr/>
        <w:t>常德经济技术开发区安全生产委员会（公章） 2021 年 9 月 1 日</w:t>
      </w:r>
    </w:p>
    <w:p>
      <w:pPr>
        <w:spacing w:after="0" w:line="364" w:lineRule="auto"/>
        <w:jc w:val="center"/>
        <w:sectPr>
          <w:pgSz w:w="11900" w:h="16840"/>
          <w:pgMar w:top="1600" w:bottom="280" w:left="1300" w:right="1240"/>
        </w:sectPr>
      </w:pPr>
    </w:p>
    <w:p>
      <w:pPr>
        <w:pStyle w:val="BodyText"/>
        <w:spacing w:before="1"/>
        <w:ind w:left="0"/>
        <w:rPr>
          <w:sz w:val="13"/>
        </w:rPr>
      </w:pPr>
    </w:p>
    <w:p>
      <w:pPr>
        <w:pStyle w:val="Heading1"/>
        <w:tabs>
          <w:tab w:pos="640" w:val="left" w:leader="none"/>
        </w:tabs>
        <w:ind w:left="0" w:right="145" w:firstLine="0"/>
        <w:jc w:val="center"/>
      </w:pPr>
      <w:r>
        <w:rPr/>
        <w:t>目</w:t>
        <w:tab/>
        <w:t>录</w:t>
      </w:r>
    </w:p>
    <w:p>
      <w:pPr>
        <w:spacing w:after="0"/>
        <w:jc w:val="center"/>
        <w:sectPr>
          <w:pgSz w:w="11900" w:h="16840"/>
          <w:pgMar w:top="1600" w:bottom="1735" w:left="1300" w:right="1240"/>
        </w:sectPr>
      </w:pPr>
    </w:p>
    <w:sdt>
      <w:sdtPr>
        <w:docPartObj>
          <w:docPartGallery w:val="Table of Contents"/>
          <w:docPartUnique/>
        </w:docPartObj>
      </w:sdtPr>
      <w:sdtEndPr/>
      <w:sdtContent>
        <w:p>
          <w:pPr>
            <w:pStyle w:val="TOC1"/>
            <w:numPr>
              <w:ilvl w:val="0"/>
              <w:numId w:val="1"/>
            </w:numPr>
            <w:tabs>
              <w:tab w:pos="212" w:val="left" w:leader="none"/>
              <w:tab w:pos="631" w:val="left" w:leader="none"/>
              <w:tab w:pos="8998" w:val="right" w:leader="dot"/>
            </w:tabs>
            <w:spacing w:line="240" w:lineRule="auto" w:before="89" w:after="0"/>
            <w:ind w:left="317" w:right="252" w:hanging="318"/>
            <w:jc w:val="right"/>
            <w:rPr>
              <w:rFonts w:ascii="Times New Roman" w:eastAsia="Times New Roman"/>
            </w:rPr>
          </w:pPr>
          <w:hyperlink w:history="true" w:anchor="_bookmark0">
            <w:r>
              <w:rPr/>
              <w:t>总</w:t>
              <w:tab/>
              <w:t>则</w:t>
              <w:tab/>
            </w:r>
            <w:r>
              <w:rPr>
                <w:rFonts w:ascii="Times New Roman" w:eastAsia="Times New Roman"/>
              </w:rPr>
              <w:t>1</w:t>
            </w:r>
          </w:hyperlink>
        </w:p>
        <w:p>
          <w:pPr>
            <w:pStyle w:val="TOC1"/>
            <w:numPr>
              <w:ilvl w:val="1"/>
              <w:numId w:val="1"/>
            </w:numPr>
            <w:tabs>
              <w:tab w:pos="368" w:val="left" w:leader="none"/>
              <w:tab w:pos="8578" w:val="right" w:leader="dot"/>
            </w:tabs>
            <w:spacing w:line="240" w:lineRule="auto" w:before="86" w:after="0"/>
            <w:ind w:left="893" w:right="252" w:hanging="894"/>
            <w:jc w:val="right"/>
            <w:rPr>
              <w:rFonts w:ascii="Times New Roman" w:eastAsia="Times New Roman"/>
            </w:rPr>
          </w:pPr>
          <w:hyperlink w:history="true" w:anchor="_bookmark1">
            <w:r>
              <w:rPr/>
              <w:t>编制目的</w:t>
              <w:tab/>
            </w:r>
            <w:r>
              <w:rPr>
                <w:rFonts w:ascii="Times New Roman" w:eastAsia="Times New Roman"/>
              </w:rPr>
              <w:t>1</w:t>
            </w:r>
          </w:hyperlink>
        </w:p>
        <w:p>
          <w:pPr>
            <w:pStyle w:val="TOC1"/>
            <w:numPr>
              <w:ilvl w:val="1"/>
              <w:numId w:val="1"/>
            </w:numPr>
            <w:tabs>
              <w:tab w:pos="368" w:val="left" w:leader="none"/>
              <w:tab w:pos="8578" w:val="right" w:leader="dot"/>
            </w:tabs>
            <w:spacing w:line="240" w:lineRule="auto" w:before="88" w:after="0"/>
            <w:ind w:left="893" w:right="252" w:hanging="894"/>
            <w:jc w:val="right"/>
            <w:rPr>
              <w:rFonts w:ascii="Times New Roman" w:eastAsia="Times New Roman"/>
            </w:rPr>
          </w:pPr>
          <w:hyperlink w:history="true" w:anchor="_bookmark2">
            <w:r>
              <w:rPr/>
              <w:t>编制依据</w:t>
              <w:tab/>
            </w:r>
            <w:r>
              <w:rPr>
                <w:rFonts w:ascii="Times New Roman" w:eastAsia="Times New Roman"/>
              </w:rPr>
              <w:t>1</w:t>
            </w:r>
          </w:hyperlink>
        </w:p>
        <w:p>
          <w:pPr>
            <w:pStyle w:val="TOC1"/>
            <w:numPr>
              <w:ilvl w:val="1"/>
              <w:numId w:val="1"/>
            </w:numPr>
            <w:tabs>
              <w:tab w:pos="368" w:val="left" w:leader="none"/>
              <w:tab w:pos="8578" w:val="right" w:leader="dot"/>
            </w:tabs>
            <w:spacing w:line="240" w:lineRule="auto" w:before="89" w:after="0"/>
            <w:ind w:left="893" w:right="252" w:hanging="894"/>
            <w:jc w:val="right"/>
            <w:rPr>
              <w:rFonts w:ascii="Times New Roman" w:eastAsia="Times New Roman"/>
            </w:rPr>
          </w:pPr>
          <w:hyperlink w:history="true" w:anchor="_bookmark3">
            <w:r>
              <w:rPr/>
              <w:t>适用范围</w:t>
              <w:tab/>
            </w:r>
            <w:r>
              <w:rPr>
                <w:rFonts w:ascii="Times New Roman" w:eastAsia="Times New Roman"/>
              </w:rPr>
              <w:t>2</w:t>
            </w:r>
          </w:hyperlink>
        </w:p>
        <w:p>
          <w:pPr>
            <w:pStyle w:val="TOC1"/>
            <w:numPr>
              <w:ilvl w:val="1"/>
              <w:numId w:val="1"/>
            </w:numPr>
            <w:tabs>
              <w:tab w:pos="368" w:val="left" w:leader="none"/>
              <w:tab w:pos="8578" w:val="right" w:leader="dot"/>
            </w:tabs>
            <w:spacing w:line="240" w:lineRule="auto" w:before="88" w:after="0"/>
            <w:ind w:left="893" w:right="252" w:hanging="894"/>
            <w:jc w:val="right"/>
            <w:rPr>
              <w:rFonts w:ascii="Times New Roman" w:eastAsia="Times New Roman"/>
            </w:rPr>
          </w:pPr>
          <w:hyperlink w:history="true" w:anchor="_bookmark4">
            <w:r>
              <w:rPr/>
              <w:t>应急工作原则</w:t>
              <w:tab/>
            </w:r>
            <w:r>
              <w:rPr>
                <w:rFonts w:ascii="Times New Roman" w:eastAsia="Times New Roman"/>
              </w:rPr>
              <w:t>2</w:t>
            </w:r>
          </w:hyperlink>
        </w:p>
        <w:p>
          <w:pPr>
            <w:pStyle w:val="TOC1"/>
            <w:numPr>
              <w:ilvl w:val="0"/>
              <w:numId w:val="1"/>
            </w:numPr>
            <w:tabs>
              <w:tab w:pos="212" w:val="left" w:leader="none"/>
              <w:tab w:pos="8998" w:val="right" w:leader="dot"/>
            </w:tabs>
            <w:spacing w:line="240" w:lineRule="auto" w:before="87" w:after="0"/>
            <w:ind w:left="317" w:right="252" w:hanging="318"/>
            <w:jc w:val="right"/>
            <w:rPr>
              <w:rFonts w:ascii="Times New Roman" w:eastAsia="Times New Roman"/>
            </w:rPr>
          </w:pPr>
          <w:hyperlink w:history="true" w:anchor="_bookmark5">
            <w:r>
              <w:rPr/>
              <w:t>应急指挥体系及职责</w:t>
              <w:tab/>
            </w:r>
            <w:r>
              <w:rPr>
                <w:rFonts w:ascii="Times New Roman" w:eastAsia="Times New Roman"/>
              </w:rPr>
              <w:t>4</w:t>
            </w:r>
          </w:hyperlink>
        </w:p>
        <w:p>
          <w:pPr>
            <w:pStyle w:val="TOC1"/>
            <w:numPr>
              <w:ilvl w:val="1"/>
              <w:numId w:val="1"/>
            </w:numPr>
            <w:tabs>
              <w:tab w:pos="368" w:val="left" w:leader="none"/>
              <w:tab w:pos="8578" w:val="right" w:leader="dot"/>
            </w:tabs>
            <w:spacing w:line="240" w:lineRule="auto" w:before="88" w:after="0"/>
            <w:ind w:left="893" w:right="252" w:hanging="894"/>
            <w:jc w:val="right"/>
            <w:rPr>
              <w:rFonts w:ascii="Times New Roman" w:eastAsia="Times New Roman"/>
            </w:rPr>
          </w:pPr>
          <w:hyperlink w:history="true" w:anchor="_bookmark6">
            <w:r>
              <w:rPr/>
              <w:t>应急组织机构</w:t>
              <w:tab/>
            </w:r>
            <w:r>
              <w:rPr>
                <w:rFonts w:ascii="Times New Roman" w:eastAsia="Times New Roman"/>
              </w:rPr>
              <w:t>4</w:t>
            </w:r>
          </w:hyperlink>
        </w:p>
        <w:p>
          <w:pPr>
            <w:pStyle w:val="TOC1"/>
            <w:numPr>
              <w:ilvl w:val="1"/>
              <w:numId w:val="1"/>
            </w:numPr>
            <w:tabs>
              <w:tab w:pos="368" w:val="left" w:leader="none"/>
              <w:tab w:pos="8578" w:val="right" w:leader="dot"/>
            </w:tabs>
            <w:spacing w:line="240" w:lineRule="auto" w:before="89" w:after="0"/>
            <w:ind w:left="893" w:right="252" w:hanging="894"/>
            <w:jc w:val="right"/>
            <w:rPr>
              <w:rFonts w:ascii="Times New Roman" w:eastAsia="Times New Roman"/>
            </w:rPr>
          </w:pPr>
          <w:hyperlink w:history="true" w:anchor="_bookmark7">
            <w:r>
              <w:rPr/>
              <w:t>应急组织机构职责</w:t>
              <w:tab/>
            </w:r>
            <w:r>
              <w:rPr>
                <w:rFonts w:ascii="Times New Roman" w:eastAsia="Times New Roman"/>
              </w:rPr>
              <w:t>4</w:t>
            </w:r>
          </w:hyperlink>
        </w:p>
        <w:p>
          <w:pPr>
            <w:pStyle w:val="TOC1"/>
            <w:numPr>
              <w:ilvl w:val="1"/>
              <w:numId w:val="1"/>
            </w:numPr>
            <w:tabs>
              <w:tab w:pos="368" w:val="left" w:leader="none"/>
              <w:tab w:pos="8578" w:val="right" w:leader="dot"/>
            </w:tabs>
            <w:spacing w:line="240" w:lineRule="auto" w:before="88" w:after="0"/>
            <w:ind w:left="893" w:right="252" w:hanging="894"/>
            <w:jc w:val="right"/>
            <w:rPr>
              <w:rFonts w:ascii="Times New Roman" w:eastAsia="Times New Roman"/>
            </w:rPr>
          </w:pPr>
          <w:hyperlink w:history="true" w:anchor="_bookmark8">
            <w:r>
              <w:rPr/>
              <w:t>技术支持组</w:t>
              <w:tab/>
            </w:r>
            <w:r>
              <w:rPr>
                <w:rFonts w:ascii="Times New Roman" w:eastAsia="Times New Roman"/>
              </w:rPr>
              <w:t>8</w:t>
            </w:r>
          </w:hyperlink>
        </w:p>
        <w:p>
          <w:pPr>
            <w:pStyle w:val="TOC1"/>
            <w:numPr>
              <w:ilvl w:val="1"/>
              <w:numId w:val="1"/>
            </w:numPr>
            <w:tabs>
              <w:tab w:pos="368" w:val="left" w:leader="none"/>
              <w:tab w:pos="8578" w:val="right" w:leader="dot"/>
            </w:tabs>
            <w:spacing w:line="240" w:lineRule="auto" w:before="86" w:after="0"/>
            <w:ind w:left="893" w:right="252" w:hanging="894"/>
            <w:jc w:val="right"/>
            <w:rPr>
              <w:rFonts w:ascii="Times New Roman" w:eastAsia="Times New Roman"/>
            </w:rPr>
          </w:pPr>
          <w:hyperlink w:history="true" w:anchor="_bookmark9">
            <w:r>
              <w:rPr/>
              <w:t>现场组织机构</w:t>
              <w:tab/>
            </w:r>
            <w:r>
              <w:rPr>
                <w:rFonts w:ascii="Times New Roman" w:eastAsia="Times New Roman"/>
              </w:rPr>
              <w:t>8</w:t>
            </w:r>
          </w:hyperlink>
        </w:p>
        <w:p>
          <w:pPr>
            <w:pStyle w:val="TOC1"/>
            <w:numPr>
              <w:ilvl w:val="0"/>
              <w:numId w:val="1"/>
            </w:numPr>
            <w:tabs>
              <w:tab w:pos="212" w:val="left" w:leader="none"/>
              <w:tab w:pos="9001" w:val="right" w:leader="dot"/>
            </w:tabs>
            <w:spacing w:line="240" w:lineRule="auto" w:before="89" w:after="0"/>
            <w:ind w:left="317" w:right="250" w:hanging="318"/>
            <w:jc w:val="right"/>
            <w:rPr>
              <w:rFonts w:ascii="Times New Roman" w:eastAsia="Times New Roman"/>
            </w:rPr>
          </w:pPr>
          <w:hyperlink w:history="true" w:anchor="_bookmark10">
            <w:r>
              <w:rPr/>
              <w:t>监测预警与信息报告</w:t>
              <w:tab/>
            </w:r>
            <w:r>
              <w:rPr>
                <w:rFonts w:ascii="Times New Roman" w:eastAsia="Times New Roman"/>
              </w:rPr>
              <w:t>11</w:t>
            </w:r>
          </w:hyperlink>
        </w:p>
        <w:p>
          <w:pPr>
            <w:pStyle w:val="TOC1"/>
            <w:numPr>
              <w:ilvl w:val="1"/>
              <w:numId w:val="1"/>
            </w:numPr>
            <w:tabs>
              <w:tab w:pos="368" w:val="left" w:leader="none"/>
              <w:tab w:pos="8581" w:val="right" w:leader="dot"/>
            </w:tabs>
            <w:spacing w:line="240" w:lineRule="auto" w:before="88" w:after="0"/>
            <w:ind w:left="893" w:right="250" w:hanging="894"/>
            <w:jc w:val="right"/>
            <w:rPr>
              <w:rFonts w:ascii="Times New Roman" w:eastAsia="Times New Roman"/>
            </w:rPr>
          </w:pPr>
          <w:hyperlink w:history="true" w:anchor="_bookmark11">
            <w:r>
              <w:rPr/>
              <w:t>监测预警</w:t>
              <w:tab/>
            </w:r>
            <w:r>
              <w:rPr>
                <w:rFonts w:ascii="Times New Roman" w:eastAsia="Times New Roman"/>
              </w:rPr>
              <w:t>11</w:t>
            </w:r>
          </w:hyperlink>
        </w:p>
        <w:p>
          <w:pPr>
            <w:pStyle w:val="TOC1"/>
            <w:numPr>
              <w:ilvl w:val="1"/>
              <w:numId w:val="1"/>
            </w:numPr>
            <w:tabs>
              <w:tab w:pos="420" w:val="left" w:leader="none"/>
              <w:tab w:pos="8581" w:val="right" w:leader="dot"/>
            </w:tabs>
            <w:spacing w:line="240" w:lineRule="auto" w:before="89" w:after="0"/>
            <w:ind w:left="946" w:right="250" w:hanging="947"/>
            <w:jc w:val="right"/>
            <w:rPr>
              <w:rFonts w:ascii="Times New Roman" w:eastAsia="Times New Roman"/>
            </w:rPr>
          </w:pPr>
          <w:hyperlink w:history="true" w:anchor="_bookmark12">
            <w:r>
              <w:rPr/>
              <w:t>信息报告</w:t>
              <w:tab/>
            </w:r>
            <w:r>
              <w:rPr>
                <w:rFonts w:ascii="Times New Roman" w:eastAsia="Times New Roman"/>
              </w:rPr>
              <w:t>11</w:t>
            </w:r>
          </w:hyperlink>
        </w:p>
        <w:p>
          <w:pPr>
            <w:pStyle w:val="TOC1"/>
            <w:numPr>
              <w:ilvl w:val="0"/>
              <w:numId w:val="1"/>
            </w:numPr>
            <w:tabs>
              <w:tab w:pos="212" w:val="left" w:leader="none"/>
              <w:tab w:pos="9001" w:val="right" w:leader="dot"/>
            </w:tabs>
            <w:spacing w:line="240" w:lineRule="auto" w:before="86" w:after="0"/>
            <w:ind w:left="317" w:right="250" w:hanging="318"/>
            <w:jc w:val="right"/>
            <w:rPr>
              <w:rFonts w:ascii="Times New Roman" w:eastAsia="Times New Roman"/>
            </w:rPr>
          </w:pPr>
          <w:hyperlink w:history="true" w:anchor="_bookmark13">
            <w:r>
              <w:rPr/>
              <w:t>应急响应</w:t>
              <w:tab/>
            </w:r>
            <w:r>
              <w:rPr>
                <w:rFonts w:ascii="Times New Roman" w:eastAsia="Times New Roman"/>
              </w:rPr>
              <w:t>13</w:t>
            </w:r>
          </w:hyperlink>
        </w:p>
        <w:p>
          <w:pPr>
            <w:pStyle w:val="TOC1"/>
            <w:numPr>
              <w:ilvl w:val="1"/>
              <w:numId w:val="1"/>
            </w:numPr>
            <w:tabs>
              <w:tab w:pos="368" w:val="left" w:leader="none"/>
              <w:tab w:pos="8581" w:val="right" w:leader="dot"/>
            </w:tabs>
            <w:spacing w:line="240" w:lineRule="auto" w:before="89" w:after="0"/>
            <w:ind w:left="893" w:right="250" w:hanging="894"/>
            <w:jc w:val="right"/>
            <w:rPr>
              <w:rFonts w:ascii="Times New Roman" w:eastAsia="Times New Roman"/>
            </w:rPr>
          </w:pPr>
          <w:hyperlink w:history="true" w:anchor="_bookmark14">
            <w:r>
              <w:rPr/>
              <w:t>事故分级</w:t>
              <w:tab/>
            </w:r>
            <w:r>
              <w:rPr>
                <w:rFonts w:ascii="Times New Roman" w:eastAsia="Times New Roman"/>
              </w:rPr>
              <w:t>13</w:t>
            </w:r>
          </w:hyperlink>
        </w:p>
        <w:p>
          <w:pPr>
            <w:pStyle w:val="TOC1"/>
            <w:numPr>
              <w:ilvl w:val="1"/>
              <w:numId w:val="1"/>
            </w:numPr>
            <w:tabs>
              <w:tab w:pos="368" w:val="left" w:leader="none"/>
              <w:tab w:pos="8581" w:val="right" w:leader="dot"/>
            </w:tabs>
            <w:spacing w:line="240" w:lineRule="auto" w:before="88" w:after="0"/>
            <w:ind w:left="893" w:right="250" w:hanging="894"/>
            <w:jc w:val="right"/>
            <w:rPr>
              <w:rFonts w:ascii="Times New Roman" w:eastAsia="Times New Roman"/>
            </w:rPr>
          </w:pPr>
          <w:hyperlink w:history="true" w:anchor="_bookmark15">
            <w:r>
              <w:rPr/>
              <w:t>分级响应</w:t>
              <w:tab/>
            </w:r>
            <w:r>
              <w:rPr>
                <w:rFonts w:ascii="Times New Roman" w:eastAsia="Times New Roman"/>
              </w:rPr>
              <w:t>13</w:t>
            </w:r>
          </w:hyperlink>
        </w:p>
        <w:p>
          <w:pPr>
            <w:pStyle w:val="TOC1"/>
            <w:numPr>
              <w:ilvl w:val="1"/>
              <w:numId w:val="1"/>
            </w:numPr>
            <w:tabs>
              <w:tab w:pos="368" w:val="left" w:leader="none"/>
              <w:tab w:pos="8581" w:val="right" w:leader="dot"/>
            </w:tabs>
            <w:spacing w:line="240" w:lineRule="auto" w:before="89" w:after="0"/>
            <w:ind w:left="893" w:right="250" w:hanging="894"/>
            <w:jc w:val="right"/>
            <w:rPr>
              <w:rFonts w:ascii="Times New Roman" w:eastAsia="Times New Roman"/>
            </w:rPr>
          </w:pPr>
          <w:hyperlink w:history="true" w:anchor="_bookmark16">
            <w:r>
              <w:rPr/>
              <w:t>响应程序</w:t>
              <w:tab/>
            </w:r>
            <w:r>
              <w:rPr>
                <w:rFonts w:ascii="Times New Roman" w:eastAsia="Times New Roman"/>
              </w:rPr>
              <w:t>14</w:t>
            </w:r>
          </w:hyperlink>
        </w:p>
        <w:p>
          <w:pPr>
            <w:pStyle w:val="TOC1"/>
            <w:numPr>
              <w:ilvl w:val="1"/>
              <w:numId w:val="1"/>
            </w:numPr>
            <w:tabs>
              <w:tab w:pos="368" w:val="left" w:leader="none"/>
              <w:tab w:pos="8581" w:val="right" w:leader="dot"/>
            </w:tabs>
            <w:spacing w:line="240" w:lineRule="auto" w:before="86" w:after="0"/>
            <w:ind w:left="893" w:right="250" w:hanging="894"/>
            <w:jc w:val="right"/>
            <w:rPr>
              <w:rFonts w:ascii="Times New Roman" w:eastAsia="Times New Roman"/>
            </w:rPr>
          </w:pPr>
          <w:hyperlink w:history="true" w:anchor="_bookmark17">
            <w:r>
              <w:rPr/>
              <w:t>应急处置</w:t>
              <w:tab/>
            </w:r>
            <w:r>
              <w:rPr>
                <w:rFonts w:ascii="Times New Roman" w:eastAsia="Times New Roman"/>
              </w:rPr>
              <w:t>14</w:t>
            </w:r>
          </w:hyperlink>
        </w:p>
        <w:p>
          <w:pPr>
            <w:pStyle w:val="TOC1"/>
            <w:numPr>
              <w:ilvl w:val="1"/>
              <w:numId w:val="1"/>
            </w:numPr>
            <w:tabs>
              <w:tab w:pos="368" w:val="left" w:leader="none"/>
              <w:tab w:pos="8581" w:val="right" w:leader="dot"/>
            </w:tabs>
            <w:spacing w:line="240" w:lineRule="auto" w:before="88" w:after="0"/>
            <w:ind w:left="893" w:right="250" w:hanging="894"/>
            <w:jc w:val="right"/>
            <w:rPr>
              <w:rFonts w:ascii="Times New Roman" w:eastAsia="Times New Roman"/>
            </w:rPr>
          </w:pPr>
          <w:hyperlink w:history="true" w:anchor="_bookmark18">
            <w:r>
              <w:rPr/>
              <w:t>指挥与协调</w:t>
              <w:tab/>
            </w:r>
            <w:r>
              <w:rPr>
                <w:rFonts w:ascii="Times New Roman" w:eastAsia="Times New Roman"/>
              </w:rPr>
              <w:t>21</w:t>
            </w:r>
          </w:hyperlink>
        </w:p>
        <w:p>
          <w:pPr>
            <w:pStyle w:val="TOC1"/>
            <w:numPr>
              <w:ilvl w:val="1"/>
              <w:numId w:val="1"/>
            </w:numPr>
            <w:tabs>
              <w:tab w:pos="368" w:val="left" w:leader="none"/>
              <w:tab w:pos="8581" w:val="right" w:leader="dot"/>
            </w:tabs>
            <w:spacing w:line="240" w:lineRule="auto" w:before="89" w:after="0"/>
            <w:ind w:left="893" w:right="250" w:hanging="894"/>
            <w:jc w:val="right"/>
            <w:rPr>
              <w:rFonts w:ascii="Times New Roman" w:eastAsia="Times New Roman"/>
            </w:rPr>
          </w:pPr>
          <w:hyperlink w:history="true" w:anchor="_bookmark19">
            <w:r>
              <w:rPr/>
              <w:t>应急结束</w:t>
              <w:tab/>
            </w:r>
            <w:r>
              <w:rPr>
                <w:rFonts w:ascii="Times New Roman" w:eastAsia="Times New Roman"/>
              </w:rPr>
              <w:t>22</w:t>
            </w:r>
          </w:hyperlink>
        </w:p>
        <w:p>
          <w:pPr>
            <w:pStyle w:val="TOC1"/>
            <w:numPr>
              <w:ilvl w:val="0"/>
              <w:numId w:val="1"/>
            </w:numPr>
            <w:tabs>
              <w:tab w:pos="212" w:val="left" w:leader="none"/>
              <w:tab w:pos="9001" w:val="right" w:leader="dot"/>
            </w:tabs>
            <w:spacing w:line="240" w:lineRule="auto" w:before="88" w:after="0"/>
            <w:ind w:left="317" w:right="250" w:hanging="318"/>
            <w:jc w:val="right"/>
            <w:rPr>
              <w:rFonts w:ascii="Times New Roman" w:eastAsia="Times New Roman"/>
            </w:rPr>
          </w:pPr>
          <w:hyperlink w:history="true" w:anchor="_bookmark20">
            <w:r>
              <w:rPr/>
              <w:t>善后工作</w:t>
              <w:tab/>
            </w:r>
            <w:r>
              <w:rPr>
                <w:rFonts w:ascii="Times New Roman" w:eastAsia="Times New Roman"/>
              </w:rPr>
              <w:t>23</w:t>
            </w:r>
          </w:hyperlink>
        </w:p>
        <w:p>
          <w:pPr>
            <w:pStyle w:val="TOC1"/>
            <w:numPr>
              <w:ilvl w:val="1"/>
              <w:numId w:val="1"/>
            </w:numPr>
            <w:tabs>
              <w:tab w:pos="368" w:val="left" w:leader="none"/>
              <w:tab w:pos="8581" w:val="right" w:leader="dot"/>
            </w:tabs>
            <w:spacing w:line="240" w:lineRule="auto" w:before="87" w:after="0"/>
            <w:ind w:left="893" w:right="250" w:hanging="894"/>
            <w:jc w:val="right"/>
            <w:rPr>
              <w:rFonts w:ascii="Times New Roman" w:eastAsia="Times New Roman"/>
            </w:rPr>
          </w:pPr>
          <w:hyperlink w:history="true" w:anchor="_bookmark21">
            <w:r>
              <w:rPr/>
              <w:t>善后处置</w:t>
              <w:tab/>
            </w:r>
            <w:r>
              <w:rPr>
                <w:rFonts w:ascii="Times New Roman" w:eastAsia="Times New Roman"/>
              </w:rPr>
              <w:t>23</w:t>
            </w:r>
          </w:hyperlink>
        </w:p>
        <w:p>
          <w:pPr>
            <w:pStyle w:val="TOC1"/>
            <w:numPr>
              <w:ilvl w:val="1"/>
              <w:numId w:val="1"/>
            </w:numPr>
            <w:tabs>
              <w:tab w:pos="368" w:val="left" w:leader="none"/>
              <w:tab w:pos="8581" w:val="right" w:leader="dot"/>
            </w:tabs>
            <w:spacing w:line="240" w:lineRule="auto" w:before="88" w:after="0"/>
            <w:ind w:left="893" w:right="250" w:hanging="894"/>
            <w:jc w:val="right"/>
            <w:rPr>
              <w:rFonts w:ascii="Times New Roman" w:eastAsia="Times New Roman"/>
            </w:rPr>
          </w:pPr>
          <w:hyperlink w:history="true" w:anchor="_bookmark22">
            <w:r>
              <w:rPr/>
              <w:t>社会救助</w:t>
              <w:tab/>
            </w:r>
            <w:r>
              <w:rPr>
                <w:rFonts w:ascii="Times New Roman" w:eastAsia="Times New Roman"/>
              </w:rPr>
              <w:t>24</w:t>
            </w:r>
          </w:hyperlink>
        </w:p>
        <w:p>
          <w:pPr>
            <w:pStyle w:val="TOC1"/>
            <w:tabs>
              <w:tab w:pos="8581" w:val="right" w:leader="dot"/>
            </w:tabs>
            <w:ind w:left="0" w:firstLine="0"/>
            <w:rPr>
              <w:rFonts w:ascii="Times New Roman" w:eastAsia="Times New Roman"/>
            </w:rPr>
          </w:pPr>
          <w:hyperlink w:history="true" w:anchor="_bookmark23">
            <w:r>
              <w:rPr/>
              <w:t>5.3</w:t>
            </w:r>
            <w:r>
              <w:rPr>
                <w:spacing w:val="-55"/>
              </w:rPr>
              <w:t> </w:t>
            </w:r>
            <w:r>
              <w:rPr/>
              <w:t>保险</w:t>
              <w:tab/>
            </w:r>
            <w:r>
              <w:rPr>
                <w:rFonts w:ascii="Times New Roman" w:eastAsia="Times New Roman"/>
              </w:rPr>
              <w:t>24</w:t>
            </w:r>
          </w:hyperlink>
        </w:p>
        <w:p>
          <w:pPr>
            <w:pStyle w:val="TOC1"/>
            <w:numPr>
              <w:ilvl w:val="1"/>
              <w:numId w:val="2"/>
            </w:numPr>
            <w:tabs>
              <w:tab w:pos="368" w:val="left" w:leader="none"/>
              <w:tab w:pos="8581" w:val="right" w:leader="dot"/>
            </w:tabs>
            <w:spacing w:line="240" w:lineRule="auto" w:before="88" w:after="0"/>
            <w:ind w:left="893" w:right="250" w:hanging="894"/>
            <w:jc w:val="right"/>
            <w:rPr>
              <w:rFonts w:ascii="Times New Roman" w:eastAsia="Times New Roman"/>
            </w:rPr>
          </w:pPr>
          <w:hyperlink w:history="true" w:anchor="_bookmark24">
            <w:r>
              <w:rPr/>
              <w:t>调查评估</w:t>
              <w:tab/>
            </w:r>
            <w:r>
              <w:rPr>
                <w:rFonts w:ascii="Times New Roman" w:eastAsia="Times New Roman"/>
              </w:rPr>
              <w:t>24</w:t>
            </w:r>
          </w:hyperlink>
        </w:p>
        <w:p>
          <w:pPr>
            <w:pStyle w:val="TOC1"/>
            <w:numPr>
              <w:ilvl w:val="1"/>
              <w:numId w:val="2"/>
            </w:numPr>
            <w:tabs>
              <w:tab w:pos="368" w:val="left" w:leader="none"/>
              <w:tab w:pos="8581" w:val="right" w:leader="dot"/>
            </w:tabs>
            <w:spacing w:line="240" w:lineRule="auto" w:before="86" w:after="0"/>
            <w:ind w:left="893" w:right="250" w:hanging="894"/>
            <w:jc w:val="right"/>
            <w:rPr>
              <w:rFonts w:ascii="Times New Roman" w:eastAsia="Times New Roman"/>
            </w:rPr>
          </w:pPr>
          <w:hyperlink w:history="true" w:anchor="_bookmark25">
            <w:r>
              <w:rPr/>
              <w:t>总结讲评</w:t>
              <w:tab/>
            </w:r>
            <w:r>
              <w:rPr>
                <w:rFonts w:ascii="Times New Roman" w:eastAsia="Times New Roman"/>
              </w:rPr>
              <w:t>25</w:t>
            </w:r>
          </w:hyperlink>
        </w:p>
        <w:p>
          <w:pPr>
            <w:pStyle w:val="TOC1"/>
            <w:numPr>
              <w:ilvl w:val="0"/>
              <w:numId w:val="1"/>
            </w:numPr>
            <w:tabs>
              <w:tab w:pos="212" w:val="left" w:leader="none"/>
              <w:tab w:pos="9001" w:val="right" w:leader="dot"/>
            </w:tabs>
            <w:spacing w:line="240" w:lineRule="auto" w:before="89" w:after="0"/>
            <w:ind w:left="317" w:right="250" w:hanging="318"/>
            <w:jc w:val="right"/>
            <w:rPr>
              <w:rFonts w:ascii="Times New Roman" w:eastAsia="Times New Roman"/>
            </w:rPr>
          </w:pPr>
          <w:hyperlink w:history="true" w:anchor="_bookmark26">
            <w:r>
              <w:rPr/>
              <w:t>应急保障</w:t>
              <w:tab/>
            </w:r>
            <w:r>
              <w:rPr>
                <w:rFonts w:ascii="Times New Roman" w:eastAsia="Times New Roman"/>
              </w:rPr>
              <w:t>26</w:t>
            </w:r>
          </w:hyperlink>
        </w:p>
        <w:p>
          <w:pPr>
            <w:pStyle w:val="TOC1"/>
            <w:numPr>
              <w:ilvl w:val="1"/>
              <w:numId w:val="1"/>
            </w:numPr>
            <w:tabs>
              <w:tab w:pos="368" w:val="left" w:leader="none"/>
              <w:tab w:pos="8581" w:val="right" w:leader="dot"/>
            </w:tabs>
            <w:spacing w:line="240" w:lineRule="auto" w:before="88" w:after="0"/>
            <w:ind w:left="893" w:right="250" w:hanging="894"/>
            <w:jc w:val="right"/>
            <w:rPr>
              <w:rFonts w:ascii="Times New Roman" w:eastAsia="Times New Roman"/>
            </w:rPr>
          </w:pPr>
          <w:hyperlink w:history="true" w:anchor="_bookmark27">
            <w:r>
              <w:rPr/>
              <w:t>队伍保障</w:t>
              <w:tab/>
            </w:r>
            <w:r>
              <w:rPr>
                <w:rFonts w:ascii="Times New Roman" w:eastAsia="Times New Roman"/>
              </w:rPr>
              <w:t>26</w:t>
            </w:r>
          </w:hyperlink>
        </w:p>
        <w:p>
          <w:pPr>
            <w:pStyle w:val="TOC1"/>
            <w:numPr>
              <w:ilvl w:val="1"/>
              <w:numId w:val="1"/>
            </w:numPr>
            <w:tabs>
              <w:tab w:pos="368" w:val="left" w:leader="none"/>
              <w:tab w:pos="8581" w:val="right" w:leader="dot"/>
            </w:tabs>
            <w:spacing w:line="240" w:lineRule="auto" w:before="89" w:after="0"/>
            <w:ind w:left="893" w:right="250" w:hanging="894"/>
            <w:jc w:val="right"/>
            <w:rPr>
              <w:rFonts w:ascii="Times New Roman" w:eastAsia="Times New Roman"/>
            </w:rPr>
          </w:pPr>
          <w:hyperlink w:history="true" w:anchor="_bookmark28">
            <w:r>
              <w:rPr/>
              <w:t>物资装备保障</w:t>
              <w:tab/>
            </w:r>
            <w:r>
              <w:rPr>
                <w:rFonts w:ascii="Times New Roman" w:eastAsia="Times New Roman"/>
              </w:rPr>
              <w:t>26</w:t>
            </w:r>
          </w:hyperlink>
        </w:p>
        <w:p>
          <w:pPr>
            <w:pStyle w:val="TOC1"/>
            <w:numPr>
              <w:ilvl w:val="1"/>
              <w:numId w:val="1"/>
            </w:numPr>
            <w:tabs>
              <w:tab w:pos="368" w:val="left" w:leader="none"/>
              <w:tab w:pos="8581" w:val="right" w:leader="dot"/>
            </w:tabs>
            <w:spacing w:line="240" w:lineRule="auto" w:before="86" w:after="0"/>
            <w:ind w:left="893" w:right="250" w:hanging="894"/>
            <w:jc w:val="right"/>
            <w:rPr>
              <w:rFonts w:ascii="Times New Roman" w:eastAsia="Times New Roman"/>
            </w:rPr>
          </w:pPr>
          <w:hyperlink w:history="true" w:anchor="_bookmark29">
            <w:r>
              <w:rPr/>
              <w:t>医疗卫生保障</w:t>
              <w:tab/>
            </w:r>
            <w:r>
              <w:rPr>
                <w:rFonts w:ascii="Times New Roman" w:eastAsia="Times New Roman"/>
              </w:rPr>
              <w:t>26</w:t>
            </w:r>
          </w:hyperlink>
        </w:p>
        <w:p>
          <w:pPr>
            <w:pStyle w:val="TOC1"/>
            <w:numPr>
              <w:ilvl w:val="1"/>
              <w:numId w:val="1"/>
            </w:numPr>
            <w:tabs>
              <w:tab w:pos="368" w:val="left" w:leader="none"/>
              <w:tab w:pos="8581" w:val="right" w:leader="dot"/>
            </w:tabs>
            <w:spacing w:line="240" w:lineRule="auto" w:before="89" w:after="0"/>
            <w:ind w:left="893" w:right="250" w:hanging="894"/>
            <w:jc w:val="right"/>
            <w:rPr>
              <w:rFonts w:ascii="Times New Roman" w:eastAsia="Times New Roman"/>
            </w:rPr>
          </w:pPr>
          <w:hyperlink w:history="true" w:anchor="_bookmark30">
            <w:r>
              <w:rPr/>
              <w:t>通信与信息保障</w:t>
              <w:tab/>
            </w:r>
            <w:r>
              <w:rPr>
                <w:rFonts w:ascii="Times New Roman" w:eastAsia="Times New Roman"/>
              </w:rPr>
              <w:t>26</w:t>
            </w:r>
          </w:hyperlink>
        </w:p>
        <w:p>
          <w:pPr>
            <w:pStyle w:val="TOC1"/>
            <w:numPr>
              <w:ilvl w:val="1"/>
              <w:numId w:val="1"/>
            </w:numPr>
            <w:tabs>
              <w:tab w:pos="368" w:val="left" w:leader="none"/>
              <w:tab w:pos="8581" w:val="right" w:leader="dot"/>
            </w:tabs>
            <w:spacing w:line="240" w:lineRule="auto" w:before="88" w:after="0"/>
            <w:ind w:left="893" w:right="250" w:hanging="894"/>
            <w:jc w:val="right"/>
            <w:rPr>
              <w:rFonts w:ascii="Times New Roman" w:eastAsia="Times New Roman"/>
            </w:rPr>
          </w:pPr>
          <w:hyperlink w:history="true" w:anchor="_bookmark31">
            <w:r>
              <w:rPr/>
              <w:t>财力保障</w:t>
              <w:tab/>
            </w:r>
            <w:r>
              <w:rPr>
                <w:rFonts w:ascii="Times New Roman" w:eastAsia="Times New Roman"/>
              </w:rPr>
              <w:t>26</w:t>
            </w:r>
          </w:hyperlink>
        </w:p>
        <w:p>
          <w:pPr>
            <w:pStyle w:val="TOC1"/>
            <w:numPr>
              <w:ilvl w:val="0"/>
              <w:numId w:val="1"/>
            </w:numPr>
            <w:tabs>
              <w:tab w:pos="212" w:val="left" w:leader="none"/>
              <w:tab w:pos="9001" w:val="right" w:leader="dot"/>
            </w:tabs>
            <w:spacing w:line="240" w:lineRule="auto" w:before="89" w:after="0"/>
            <w:ind w:left="317" w:right="250" w:hanging="318"/>
            <w:jc w:val="right"/>
            <w:rPr>
              <w:rFonts w:ascii="Times New Roman" w:eastAsia="Times New Roman"/>
            </w:rPr>
          </w:pPr>
          <w:hyperlink w:history="true" w:anchor="_bookmark32">
            <w:r>
              <w:rPr/>
              <w:t>监督管理</w:t>
              <w:tab/>
            </w:r>
            <w:r>
              <w:rPr>
                <w:rFonts w:ascii="Times New Roman" w:eastAsia="Times New Roman"/>
              </w:rPr>
              <w:t>28</w:t>
            </w:r>
          </w:hyperlink>
        </w:p>
        <w:p>
          <w:pPr>
            <w:pStyle w:val="TOC1"/>
            <w:numPr>
              <w:ilvl w:val="1"/>
              <w:numId w:val="1"/>
            </w:numPr>
            <w:tabs>
              <w:tab w:pos="368" w:val="left" w:leader="none"/>
              <w:tab w:pos="8581" w:val="right" w:leader="dot"/>
            </w:tabs>
            <w:spacing w:line="240" w:lineRule="auto" w:before="86" w:after="0"/>
            <w:ind w:left="893" w:right="250" w:hanging="894"/>
            <w:jc w:val="right"/>
            <w:rPr>
              <w:rFonts w:ascii="Times New Roman" w:eastAsia="Times New Roman"/>
            </w:rPr>
          </w:pPr>
          <w:hyperlink w:history="true" w:anchor="_bookmark33">
            <w:r>
              <w:rPr/>
              <w:t>宣传、培训和演练</w:t>
              <w:tab/>
            </w:r>
            <w:r>
              <w:rPr>
                <w:rFonts w:ascii="Times New Roman" w:eastAsia="Times New Roman"/>
              </w:rPr>
              <w:t>28</w:t>
            </w:r>
          </w:hyperlink>
        </w:p>
        <w:p>
          <w:pPr>
            <w:pStyle w:val="TOC1"/>
            <w:numPr>
              <w:ilvl w:val="1"/>
              <w:numId w:val="1"/>
            </w:numPr>
            <w:tabs>
              <w:tab w:pos="368" w:val="left" w:leader="none"/>
              <w:tab w:pos="8581" w:val="right" w:leader="dot"/>
            </w:tabs>
            <w:spacing w:line="240" w:lineRule="auto" w:before="88" w:after="0"/>
            <w:ind w:left="893" w:right="250" w:hanging="894"/>
            <w:jc w:val="right"/>
            <w:rPr>
              <w:rFonts w:ascii="Times New Roman" w:eastAsia="Times New Roman"/>
            </w:rPr>
          </w:pPr>
          <w:hyperlink w:history="true" w:anchor="_bookmark34">
            <w:r>
              <w:rPr/>
              <w:t>奖励与抚恤</w:t>
              <w:tab/>
            </w:r>
            <w:r>
              <w:rPr>
                <w:rFonts w:ascii="Times New Roman" w:eastAsia="Times New Roman"/>
              </w:rPr>
              <w:t>28</w:t>
            </w:r>
          </w:hyperlink>
        </w:p>
        <w:p>
          <w:pPr>
            <w:pStyle w:val="TOC1"/>
            <w:numPr>
              <w:ilvl w:val="1"/>
              <w:numId w:val="1"/>
            </w:numPr>
            <w:tabs>
              <w:tab w:pos="368" w:val="left" w:leader="none"/>
              <w:tab w:pos="8581" w:val="right" w:leader="dot"/>
            </w:tabs>
            <w:spacing w:line="240" w:lineRule="auto" w:before="89" w:after="20"/>
            <w:ind w:left="893" w:right="250" w:hanging="894"/>
            <w:jc w:val="right"/>
            <w:rPr>
              <w:rFonts w:ascii="Times New Roman" w:eastAsia="Times New Roman"/>
            </w:rPr>
          </w:pPr>
          <w:hyperlink w:history="true" w:anchor="_bookmark35">
            <w:r>
              <w:rPr/>
              <w:t>责任追究</w:t>
              <w:tab/>
            </w:r>
            <w:r>
              <w:rPr>
                <w:rFonts w:ascii="Times New Roman" w:eastAsia="Times New Roman"/>
              </w:rPr>
              <w:t>28</w:t>
            </w:r>
          </w:hyperlink>
        </w:p>
        <w:p>
          <w:pPr>
            <w:pStyle w:val="TOC2"/>
            <w:tabs>
              <w:tab w:pos="9107" w:val="right" w:leader="dot"/>
            </w:tabs>
            <w:rPr>
              <w:rFonts w:ascii="Times New Roman" w:eastAsia="Times New Roman"/>
            </w:rPr>
          </w:pPr>
          <w:bookmarkStart w:name="_bookmark0" w:id="1"/>
          <w:bookmarkEnd w:id="1"/>
          <w:r>
            <w:rPr/>
          </w:r>
          <w:hyperlink w:history="true" w:anchor="_bookmark36">
            <w:r>
              <w:rPr/>
              <w:t>8 附则</w:t>
              <w:tab/>
            </w:r>
            <w:r>
              <w:rPr>
                <w:rFonts w:ascii="Times New Roman" w:eastAsia="Times New Roman"/>
              </w:rPr>
              <w:t>28</w:t>
            </w:r>
          </w:hyperlink>
        </w:p>
        <w:p>
          <w:pPr>
            <w:pStyle w:val="TOC3"/>
            <w:numPr>
              <w:ilvl w:val="1"/>
              <w:numId w:val="3"/>
            </w:numPr>
            <w:tabs>
              <w:tab w:pos="894" w:val="left" w:leader="none"/>
              <w:tab w:pos="9107" w:val="right" w:leader="dot"/>
            </w:tabs>
            <w:spacing w:line="240" w:lineRule="auto" w:before="89" w:after="0"/>
            <w:ind w:left="893" w:right="0" w:hanging="368"/>
            <w:jc w:val="left"/>
            <w:rPr>
              <w:rFonts w:ascii="Times New Roman" w:eastAsia="Times New Roman"/>
            </w:rPr>
          </w:pPr>
          <w:hyperlink w:history="true" w:anchor="_bookmark37">
            <w:r>
              <w:rPr/>
              <w:t>预案管理</w:t>
              <w:tab/>
            </w:r>
            <w:r>
              <w:rPr>
                <w:rFonts w:ascii="Times New Roman" w:eastAsia="Times New Roman"/>
              </w:rPr>
              <w:t>28</w:t>
            </w:r>
          </w:hyperlink>
        </w:p>
        <w:p>
          <w:pPr>
            <w:pStyle w:val="TOC3"/>
            <w:numPr>
              <w:ilvl w:val="1"/>
              <w:numId w:val="3"/>
            </w:numPr>
            <w:tabs>
              <w:tab w:pos="894" w:val="left" w:leader="none"/>
              <w:tab w:pos="9107" w:val="right" w:leader="dot"/>
            </w:tabs>
            <w:spacing w:line="240" w:lineRule="auto" w:before="86" w:after="0"/>
            <w:ind w:left="893" w:right="0" w:hanging="368"/>
            <w:jc w:val="left"/>
            <w:rPr>
              <w:rFonts w:ascii="Times New Roman" w:eastAsia="Times New Roman"/>
            </w:rPr>
          </w:pPr>
          <w:hyperlink w:history="true" w:anchor="_bookmark38">
            <w:r>
              <w:rPr/>
              <w:t>发布实施</w:t>
              <w:tab/>
            </w:r>
            <w:r>
              <w:rPr>
                <w:rFonts w:ascii="Times New Roman" w:eastAsia="Times New Roman"/>
              </w:rPr>
              <w:t>28</w:t>
            </w:r>
          </w:hyperlink>
        </w:p>
      </w:sdtContent>
    </w:sdt>
    <w:p>
      <w:pPr>
        <w:spacing w:after="0" w:line="240" w:lineRule="auto"/>
        <w:jc w:val="left"/>
        <w:rPr>
          <w:rFonts w:ascii="Times New Roman" w:eastAsia="Times New Roman"/>
        </w:rPr>
        <w:sectPr>
          <w:type w:val="continuous"/>
          <w:pgSz w:w="11900" w:h="16840"/>
          <w:pgMar w:top="1600" w:bottom="1735" w:left="1300" w:right="1240"/>
        </w:sectPr>
      </w:pPr>
    </w:p>
    <w:p>
      <w:pPr>
        <w:pStyle w:val="Heading1"/>
        <w:tabs>
          <w:tab w:pos="4927" w:val="left" w:leader="none"/>
        </w:tabs>
        <w:spacing w:before="222"/>
        <w:ind w:left="3965" w:firstLine="0"/>
      </w:pPr>
      <w:bookmarkStart w:name="1 总  则" w:id="2"/>
      <w:bookmarkEnd w:id="2"/>
      <w:r>
        <w:rPr>
          <w:b w:val="0"/>
        </w:rPr>
      </w:r>
      <w:r>
        <w:rPr/>
        <w:t>1</w:t>
      </w:r>
      <w:r>
        <w:rPr>
          <w:spacing w:val="-4"/>
        </w:rPr>
        <w:t> </w:t>
      </w:r>
      <w:r>
        <w:rPr/>
        <w:t>总</w:t>
        <w:tab/>
        <w:t>则</w:t>
      </w:r>
    </w:p>
    <w:p>
      <w:pPr>
        <w:pStyle w:val="BodyText"/>
        <w:spacing w:before="10"/>
        <w:ind w:left="0"/>
        <w:rPr>
          <w:b/>
          <w:sz w:val="36"/>
        </w:rPr>
      </w:pPr>
    </w:p>
    <w:p>
      <w:pPr>
        <w:pStyle w:val="Heading3"/>
        <w:numPr>
          <w:ilvl w:val="1"/>
          <w:numId w:val="4"/>
        </w:numPr>
        <w:tabs>
          <w:tab w:pos="601" w:val="left" w:leader="none"/>
        </w:tabs>
        <w:spacing w:line="240" w:lineRule="auto" w:before="1" w:after="0"/>
        <w:ind w:left="600" w:right="0" w:hanging="495"/>
        <w:jc w:val="left"/>
      </w:pPr>
      <w:bookmarkStart w:name="1.1编制目的" w:id="3"/>
      <w:bookmarkEnd w:id="3"/>
      <w:r>
        <w:rPr>
          <w:b w:val="0"/>
        </w:rPr>
      </w:r>
      <w:bookmarkStart w:name="_bookmark1" w:id="4"/>
      <w:bookmarkEnd w:id="4"/>
      <w:r>
        <w:rPr>
          <w:b w:val="0"/>
        </w:rPr>
      </w:r>
      <w:bookmarkStart w:name="_bookmark1" w:id="5"/>
      <w:bookmarkEnd w:id="5"/>
      <w:r>
        <w:rPr/>
        <w:t>编制目的</w:t>
      </w:r>
    </w:p>
    <w:p>
      <w:pPr>
        <w:pStyle w:val="BodyText"/>
        <w:spacing w:before="9"/>
        <w:ind w:left="0"/>
        <w:rPr>
          <w:b/>
          <w:sz w:val="34"/>
        </w:rPr>
      </w:pPr>
    </w:p>
    <w:p>
      <w:pPr>
        <w:pStyle w:val="BodyText"/>
        <w:spacing w:line="364" w:lineRule="auto"/>
        <w:ind w:right="249" w:firstLine="511"/>
        <w:jc w:val="both"/>
      </w:pPr>
      <w:r>
        <w:rPr/>
        <w:t>为认真贯彻《中华人民共和国安全生产法》、《中华人民共和国突发事件应对法》、《危险化学品安全管理条例》等有关法律法规，规范和强化常德经济开发区危化企业事故预防和应急救援工作，提高常德经济开发区危化企业事故控制能力和出现危险情况时的应急处置能力，为实现常德经济开发区危化企业安全管理标准化、科学化创造条件，尽量减少和避免重大火灾爆炸事故、人身伤害事故发生。</w:t>
      </w:r>
    </w:p>
    <w:p>
      <w:pPr>
        <w:pStyle w:val="BodyText"/>
        <w:spacing w:line="364" w:lineRule="auto"/>
        <w:ind w:right="251" w:firstLine="511"/>
        <w:jc w:val="both"/>
      </w:pPr>
      <w:r>
        <w:rPr/>
        <w:t>常德经济开发区危化企业生产使用、储存、经营的危险化学品品种相对较少，危险化学品最大的危险特性是易燃易爆，在生产、搬运、贮存过程中都具有一定的危险性，编制本预案其目的是预防常德经济开发区危化企业事故发生并采取相关措施。</w:t>
      </w:r>
    </w:p>
    <w:p>
      <w:pPr>
        <w:pStyle w:val="ListParagraph"/>
        <w:numPr>
          <w:ilvl w:val="2"/>
          <w:numId w:val="4"/>
        </w:numPr>
        <w:tabs>
          <w:tab w:pos="1039" w:val="left" w:leader="none"/>
        </w:tabs>
        <w:spacing w:line="357" w:lineRule="exact" w:before="0" w:after="0"/>
        <w:ind w:left="1038" w:right="0" w:hanging="422"/>
        <w:jc w:val="left"/>
        <w:rPr>
          <w:sz w:val="28"/>
        </w:rPr>
      </w:pPr>
      <w:r>
        <w:rPr>
          <w:spacing w:val="-3"/>
          <w:sz w:val="28"/>
        </w:rPr>
        <w:t>采取预防措施，消除和减少事故发生。</w:t>
      </w:r>
    </w:p>
    <w:p>
      <w:pPr>
        <w:pStyle w:val="ListParagraph"/>
        <w:numPr>
          <w:ilvl w:val="2"/>
          <w:numId w:val="4"/>
        </w:numPr>
        <w:tabs>
          <w:tab w:pos="1039" w:val="left" w:leader="none"/>
        </w:tabs>
        <w:spacing w:line="364" w:lineRule="auto" w:before="183" w:after="0"/>
        <w:ind w:left="106" w:right="249" w:firstLine="511"/>
        <w:jc w:val="left"/>
        <w:rPr>
          <w:sz w:val="28"/>
        </w:rPr>
      </w:pPr>
      <w:r>
        <w:rPr>
          <w:spacing w:val="-7"/>
          <w:sz w:val="28"/>
        </w:rPr>
        <w:t>采取有效措施，把事故控制在局部，消除蔓延条件，防止突发性重</w:t>
      </w:r>
      <w:r>
        <w:rPr>
          <w:spacing w:val="-3"/>
          <w:sz w:val="28"/>
        </w:rPr>
        <w:t>大事故发生。</w:t>
      </w:r>
    </w:p>
    <w:p>
      <w:pPr>
        <w:pStyle w:val="ListParagraph"/>
        <w:numPr>
          <w:ilvl w:val="2"/>
          <w:numId w:val="4"/>
        </w:numPr>
        <w:tabs>
          <w:tab w:pos="1039" w:val="left" w:leader="none"/>
        </w:tabs>
        <w:spacing w:line="362" w:lineRule="auto" w:before="0" w:after="0"/>
        <w:ind w:left="106" w:right="249" w:firstLine="511"/>
        <w:jc w:val="left"/>
        <w:rPr>
          <w:sz w:val="28"/>
        </w:rPr>
      </w:pPr>
      <w:r>
        <w:rPr>
          <w:spacing w:val="-7"/>
          <w:sz w:val="28"/>
        </w:rPr>
        <w:t>建立应急救援体系，做到有备无患、处变不惊，能有效地控制事故</w:t>
      </w:r>
      <w:r>
        <w:rPr>
          <w:spacing w:val="-3"/>
          <w:sz w:val="28"/>
        </w:rPr>
        <w:t>和正确处置事故，尽量减轻事故造成的人身伤亡和财产损失。</w:t>
      </w:r>
    </w:p>
    <w:p>
      <w:pPr>
        <w:pStyle w:val="BodyText"/>
        <w:spacing w:before="8"/>
        <w:ind w:left="0"/>
        <w:rPr>
          <w:sz w:val="20"/>
        </w:rPr>
      </w:pPr>
    </w:p>
    <w:p>
      <w:pPr>
        <w:pStyle w:val="Heading3"/>
        <w:numPr>
          <w:ilvl w:val="1"/>
          <w:numId w:val="4"/>
        </w:numPr>
        <w:tabs>
          <w:tab w:pos="601" w:val="left" w:leader="none"/>
        </w:tabs>
        <w:spacing w:line="240" w:lineRule="auto" w:before="0" w:after="0"/>
        <w:ind w:left="600" w:right="0" w:hanging="495"/>
        <w:jc w:val="left"/>
      </w:pPr>
      <w:bookmarkStart w:name="1.2编制依据" w:id="6"/>
      <w:bookmarkEnd w:id="6"/>
      <w:r>
        <w:rPr>
          <w:b w:val="0"/>
        </w:rPr>
      </w:r>
      <w:bookmarkStart w:name="_bookmark2" w:id="7"/>
      <w:bookmarkEnd w:id="7"/>
      <w:r>
        <w:rPr>
          <w:b w:val="0"/>
        </w:rPr>
      </w:r>
      <w:bookmarkStart w:name="_bookmark2" w:id="8"/>
      <w:bookmarkEnd w:id="8"/>
      <w:r>
        <w:rPr/>
        <w:t>编制依据</w:t>
      </w:r>
    </w:p>
    <w:p>
      <w:pPr>
        <w:pStyle w:val="BodyText"/>
        <w:spacing w:before="10"/>
        <w:ind w:left="0"/>
        <w:rPr>
          <w:b/>
          <w:sz w:val="34"/>
        </w:rPr>
      </w:pPr>
    </w:p>
    <w:p>
      <w:pPr>
        <w:pStyle w:val="ListParagraph"/>
        <w:numPr>
          <w:ilvl w:val="0"/>
          <w:numId w:val="5"/>
        </w:numPr>
        <w:tabs>
          <w:tab w:pos="1039" w:val="left" w:leader="none"/>
        </w:tabs>
        <w:spacing w:line="240" w:lineRule="auto" w:before="0" w:after="0"/>
        <w:ind w:left="1038" w:right="0" w:hanging="422"/>
        <w:jc w:val="left"/>
        <w:rPr>
          <w:sz w:val="28"/>
        </w:rPr>
      </w:pPr>
      <w:r>
        <w:rPr>
          <w:spacing w:val="-3"/>
          <w:sz w:val="28"/>
        </w:rPr>
        <w:t>《中华人民共和国安全生产法》</w:t>
      </w:r>
    </w:p>
    <w:p>
      <w:pPr>
        <w:pStyle w:val="ListParagraph"/>
        <w:numPr>
          <w:ilvl w:val="0"/>
          <w:numId w:val="5"/>
        </w:numPr>
        <w:tabs>
          <w:tab w:pos="1039" w:val="left" w:leader="none"/>
        </w:tabs>
        <w:spacing w:line="240" w:lineRule="auto" w:before="186" w:after="0"/>
        <w:ind w:left="1038" w:right="0" w:hanging="422"/>
        <w:jc w:val="left"/>
        <w:rPr>
          <w:sz w:val="28"/>
        </w:rPr>
      </w:pPr>
      <w:r>
        <w:rPr>
          <w:spacing w:val="-3"/>
          <w:sz w:val="28"/>
        </w:rPr>
        <w:t>《中华人民共和国突发事件应对法》</w:t>
      </w:r>
    </w:p>
    <w:p>
      <w:pPr>
        <w:pStyle w:val="ListParagraph"/>
        <w:numPr>
          <w:ilvl w:val="0"/>
          <w:numId w:val="5"/>
        </w:numPr>
        <w:tabs>
          <w:tab w:pos="1039" w:val="left" w:leader="none"/>
        </w:tabs>
        <w:spacing w:line="240" w:lineRule="auto" w:before="186" w:after="0"/>
        <w:ind w:left="1038" w:right="0" w:hanging="422"/>
        <w:jc w:val="left"/>
        <w:rPr>
          <w:sz w:val="28"/>
        </w:rPr>
      </w:pPr>
      <w:r>
        <w:rPr>
          <w:spacing w:val="-3"/>
          <w:sz w:val="28"/>
        </w:rPr>
        <w:t>《生产安全事故报告和调查处理条例》</w:t>
      </w:r>
    </w:p>
    <w:p>
      <w:pPr>
        <w:pStyle w:val="ListParagraph"/>
        <w:numPr>
          <w:ilvl w:val="0"/>
          <w:numId w:val="5"/>
        </w:numPr>
        <w:tabs>
          <w:tab w:pos="1039" w:val="left" w:leader="none"/>
        </w:tabs>
        <w:spacing w:line="240" w:lineRule="auto" w:before="186" w:after="0"/>
        <w:ind w:left="1038" w:right="0" w:hanging="422"/>
        <w:jc w:val="left"/>
        <w:rPr>
          <w:sz w:val="28"/>
        </w:rPr>
      </w:pPr>
      <w:r>
        <w:rPr>
          <w:spacing w:val="-3"/>
          <w:sz w:val="28"/>
        </w:rPr>
        <w:t>《生产安全事故应急条例》</w:t>
      </w:r>
    </w:p>
    <w:p>
      <w:pPr>
        <w:spacing w:after="0" w:line="240" w:lineRule="auto"/>
        <w:jc w:val="left"/>
        <w:rPr>
          <w:sz w:val="28"/>
        </w:rPr>
        <w:sectPr>
          <w:footerReference w:type="default" r:id="rId5"/>
          <w:pgSz w:w="11900" w:h="16840"/>
          <w:pgMar w:footer="900" w:header="0" w:top="1600" w:bottom="1080" w:left="1300" w:right="1240"/>
          <w:pgNumType w:start="1"/>
        </w:sectPr>
      </w:pPr>
    </w:p>
    <w:p>
      <w:pPr>
        <w:pStyle w:val="BodyText"/>
        <w:spacing w:before="5"/>
        <w:ind w:left="0"/>
        <w:rPr>
          <w:sz w:val="12"/>
        </w:rPr>
      </w:pPr>
    </w:p>
    <w:p>
      <w:pPr>
        <w:pStyle w:val="ListParagraph"/>
        <w:numPr>
          <w:ilvl w:val="0"/>
          <w:numId w:val="5"/>
        </w:numPr>
        <w:tabs>
          <w:tab w:pos="1039" w:val="left" w:leader="none"/>
        </w:tabs>
        <w:spacing w:line="240" w:lineRule="auto" w:before="62" w:after="0"/>
        <w:ind w:left="1038" w:right="0" w:hanging="422"/>
        <w:jc w:val="left"/>
        <w:rPr>
          <w:sz w:val="28"/>
        </w:rPr>
      </w:pPr>
      <w:r>
        <w:rPr>
          <w:spacing w:val="-3"/>
          <w:sz w:val="28"/>
        </w:rPr>
        <w:t>《危险化学品安全管理条例》</w:t>
      </w:r>
    </w:p>
    <w:p>
      <w:pPr>
        <w:pStyle w:val="ListParagraph"/>
        <w:numPr>
          <w:ilvl w:val="0"/>
          <w:numId w:val="5"/>
        </w:numPr>
        <w:tabs>
          <w:tab w:pos="1039" w:val="left" w:leader="none"/>
        </w:tabs>
        <w:spacing w:line="240" w:lineRule="auto" w:before="186" w:after="0"/>
        <w:ind w:left="1038" w:right="0" w:hanging="422"/>
        <w:jc w:val="left"/>
        <w:rPr>
          <w:sz w:val="28"/>
        </w:rPr>
      </w:pPr>
      <w:r>
        <w:rPr>
          <w:spacing w:val="-3"/>
          <w:sz w:val="28"/>
        </w:rPr>
        <w:t>《生产安全事故应急预案管理办法》</w:t>
      </w:r>
    </w:p>
    <w:p>
      <w:pPr>
        <w:pStyle w:val="ListParagraph"/>
        <w:numPr>
          <w:ilvl w:val="0"/>
          <w:numId w:val="5"/>
        </w:numPr>
        <w:tabs>
          <w:tab w:pos="1039" w:val="left" w:leader="none"/>
        </w:tabs>
        <w:spacing w:line="240" w:lineRule="auto" w:before="186" w:after="0"/>
        <w:ind w:left="1038" w:right="0" w:hanging="422"/>
        <w:jc w:val="left"/>
        <w:rPr>
          <w:sz w:val="28"/>
        </w:rPr>
      </w:pPr>
      <w:r>
        <w:rPr>
          <w:spacing w:val="-3"/>
          <w:sz w:val="28"/>
        </w:rPr>
        <w:t>《危险化学品重大危险源辨识》</w:t>
      </w:r>
    </w:p>
    <w:p>
      <w:pPr>
        <w:pStyle w:val="ListParagraph"/>
        <w:numPr>
          <w:ilvl w:val="0"/>
          <w:numId w:val="5"/>
        </w:numPr>
        <w:tabs>
          <w:tab w:pos="1039" w:val="left" w:leader="none"/>
        </w:tabs>
        <w:spacing w:line="240" w:lineRule="auto" w:before="186" w:after="0"/>
        <w:ind w:left="1038" w:right="0" w:hanging="422"/>
        <w:jc w:val="left"/>
        <w:rPr>
          <w:sz w:val="28"/>
        </w:rPr>
      </w:pPr>
      <w:r>
        <w:rPr>
          <w:spacing w:val="-3"/>
          <w:sz w:val="28"/>
        </w:rPr>
        <w:t>《湖南省危险化学品生产安全事故应急预案</w:t>
      </w:r>
      <w:r>
        <w:rPr>
          <w:sz w:val="28"/>
        </w:rPr>
        <w:t>（</w:t>
      </w:r>
      <w:r>
        <w:rPr>
          <w:spacing w:val="-2"/>
          <w:sz w:val="28"/>
        </w:rPr>
        <w:t>试行</w:t>
      </w:r>
      <w:r>
        <w:rPr>
          <w:sz w:val="28"/>
        </w:rPr>
        <w:t>）》</w:t>
      </w:r>
    </w:p>
    <w:p>
      <w:pPr>
        <w:pStyle w:val="ListParagraph"/>
        <w:numPr>
          <w:ilvl w:val="0"/>
          <w:numId w:val="5"/>
        </w:numPr>
        <w:tabs>
          <w:tab w:pos="1039" w:val="left" w:leader="none"/>
        </w:tabs>
        <w:spacing w:line="240" w:lineRule="auto" w:before="186" w:after="0"/>
        <w:ind w:left="1038" w:right="0" w:hanging="422"/>
        <w:jc w:val="left"/>
        <w:rPr>
          <w:sz w:val="28"/>
        </w:rPr>
      </w:pPr>
      <w:r>
        <w:rPr>
          <w:spacing w:val="-3"/>
          <w:sz w:val="28"/>
        </w:rPr>
        <w:t>《湖南省自然灾害和安全生产类突发事件应急处置暂行办法》</w:t>
      </w:r>
    </w:p>
    <w:p>
      <w:pPr>
        <w:pStyle w:val="ListParagraph"/>
        <w:numPr>
          <w:ilvl w:val="0"/>
          <w:numId w:val="5"/>
        </w:numPr>
        <w:tabs>
          <w:tab w:pos="1178" w:val="left" w:leader="none"/>
        </w:tabs>
        <w:spacing w:line="240" w:lineRule="auto" w:before="186" w:after="0"/>
        <w:ind w:left="1178" w:right="0" w:hanging="561"/>
        <w:jc w:val="left"/>
        <w:rPr>
          <w:sz w:val="28"/>
        </w:rPr>
      </w:pPr>
      <w:r>
        <w:rPr>
          <w:spacing w:val="-3"/>
          <w:sz w:val="28"/>
        </w:rPr>
        <w:t>《常德市危险化学品生产安全事故应急预案</w:t>
      </w:r>
      <w:r>
        <w:rPr>
          <w:sz w:val="28"/>
        </w:rPr>
        <w:t>（</w:t>
      </w:r>
      <w:r>
        <w:rPr>
          <w:spacing w:val="-2"/>
          <w:sz w:val="28"/>
        </w:rPr>
        <w:t>试行</w:t>
      </w:r>
      <w:r>
        <w:rPr>
          <w:spacing w:val="-3"/>
          <w:sz w:val="28"/>
        </w:rPr>
        <w:t>）</w:t>
      </w:r>
      <w:r>
        <w:rPr>
          <w:sz w:val="28"/>
        </w:rPr>
        <w:t>》</w:t>
      </w:r>
    </w:p>
    <w:p>
      <w:pPr>
        <w:pStyle w:val="ListParagraph"/>
        <w:numPr>
          <w:ilvl w:val="0"/>
          <w:numId w:val="5"/>
        </w:numPr>
        <w:tabs>
          <w:tab w:pos="1178" w:val="left" w:leader="none"/>
        </w:tabs>
        <w:spacing w:line="240" w:lineRule="auto" w:before="186" w:after="0"/>
        <w:ind w:left="1178" w:right="0" w:hanging="561"/>
        <w:jc w:val="left"/>
        <w:rPr>
          <w:sz w:val="28"/>
        </w:rPr>
      </w:pPr>
      <w:r>
        <w:rPr>
          <w:spacing w:val="-3"/>
          <w:sz w:val="28"/>
        </w:rPr>
        <w:t>《安全生产事故信息报告和处置办法》</w:t>
      </w:r>
    </w:p>
    <w:p>
      <w:pPr>
        <w:pStyle w:val="ListParagraph"/>
        <w:numPr>
          <w:ilvl w:val="0"/>
          <w:numId w:val="5"/>
        </w:numPr>
        <w:tabs>
          <w:tab w:pos="1178" w:val="left" w:leader="none"/>
        </w:tabs>
        <w:spacing w:line="240" w:lineRule="auto" w:before="186" w:after="0"/>
        <w:ind w:left="1178" w:right="0" w:hanging="561"/>
        <w:jc w:val="left"/>
        <w:rPr>
          <w:sz w:val="28"/>
        </w:rPr>
      </w:pPr>
      <w:r>
        <w:rPr>
          <w:spacing w:val="-3"/>
          <w:sz w:val="28"/>
        </w:rPr>
        <w:t>《生产安全事故信息报告和处置办法》</w:t>
      </w:r>
    </w:p>
    <w:p>
      <w:pPr>
        <w:pStyle w:val="ListParagraph"/>
        <w:numPr>
          <w:ilvl w:val="0"/>
          <w:numId w:val="5"/>
        </w:numPr>
        <w:tabs>
          <w:tab w:pos="1178" w:val="left" w:leader="none"/>
        </w:tabs>
        <w:spacing w:line="240" w:lineRule="auto" w:before="186" w:after="0"/>
        <w:ind w:left="1178" w:right="0" w:hanging="561"/>
        <w:jc w:val="left"/>
        <w:rPr>
          <w:sz w:val="28"/>
        </w:rPr>
      </w:pPr>
      <w:r>
        <w:rPr>
          <w:spacing w:val="-3"/>
          <w:sz w:val="28"/>
        </w:rPr>
        <w:t>其他有关法律法规和有关规定</w:t>
      </w:r>
    </w:p>
    <w:p>
      <w:pPr>
        <w:pStyle w:val="BodyText"/>
        <w:spacing w:before="10"/>
        <w:ind w:left="0"/>
        <w:rPr>
          <w:sz w:val="34"/>
        </w:rPr>
      </w:pPr>
    </w:p>
    <w:p>
      <w:pPr>
        <w:pStyle w:val="Heading3"/>
        <w:numPr>
          <w:ilvl w:val="1"/>
          <w:numId w:val="4"/>
        </w:numPr>
        <w:tabs>
          <w:tab w:pos="601" w:val="left" w:leader="none"/>
        </w:tabs>
        <w:spacing w:line="240" w:lineRule="auto" w:before="0" w:after="0"/>
        <w:ind w:left="600" w:right="0" w:hanging="495"/>
        <w:jc w:val="left"/>
      </w:pPr>
      <w:bookmarkStart w:name="1.3适用范围" w:id="9"/>
      <w:bookmarkEnd w:id="9"/>
      <w:r>
        <w:rPr>
          <w:b w:val="0"/>
        </w:rPr>
      </w:r>
      <w:bookmarkStart w:name="_bookmark3" w:id="10"/>
      <w:bookmarkEnd w:id="10"/>
      <w:r>
        <w:rPr>
          <w:b w:val="0"/>
        </w:rPr>
      </w:r>
      <w:bookmarkStart w:name="_bookmark3" w:id="11"/>
      <w:bookmarkEnd w:id="11"/>
      <w:r>
        <w:rPr/>
        <w:t>适用范围</w:t>
      </w:r>
    </w:p>
    <w:p>
      <w:pPr>
        <w:pStyle w:val="BodyText"/>
        <w:ind w:left="0"/>
        <w:rPr>
          <w:b/>
        </w:rPr>
      </w:pPr>
    </w:p>
    <w:p>
      <w:pPr>
        <w:pStyle w:val="BodyText"/>
        <w:spacing w:line="362" w:lineRule="auto" w:before="238"/>
        <w:ind w:right="249" w:firstLine="741"/>
      </w:pPr>
      <w:r>
        <w:rPr/>
        <w:t>本预案适用于常德经济技术开发区区域内的危险化学品事故防范和应急救援工作。</w:t>
      </w:r>
    </w:p>
    <w:p>
      <w:pPr>
        <w:pStyle w:val="Heading3"/>
        <w:numPr>
          <w:ilvl w:val="1"/>
          <w:numId w:val="4"/>
        </w:numPr>
        <w:tabs>
          <w:tab w:pos="601" w:val="left" w:leader="none"/>
        </w:tabs>
        <w:spacing w:line="240" w:lineRule="auto" w:before="107" w:after="0"/>
        <w:ind w:left="600" w:right="0" w:hanging="495"/>
        <w:jc w:val="left"/>
      </w:pPr>
      <w:bookmarkStart w:name="1.4应急工作原则" w:id="12"/>
      <w:bookmarkEnd w:id="12"/>
      <w:r>
        <w:rPr>
          <w:b w:val="0"/>
        </w:rPr>
      </w:r>
      <w:bookmarkStart w:name="_bookmark4" w:id="13"/>
      <w:bookmarkEnd w:id="13"/>
      <w:r>
        <w:rPr>
          <w:b w:val="0"/>
        </w:rPr>
      </w:r>
      <w:bookmarkStart w:name="_bookmark4" w:id="14"/>
      <w:bookmarkEnd w:id="14"/>
      <w:r>
        <w:rPr/>
        <w:t>应急工作原则</w:t>
      </w:r>
    </w:p>
    <w:p>
      <w:pPr>
        <w:pStyle w:val="BodyText"/>
        <w:spacing w:before="9"/>
        <w:ind w:left="0"/>
        <w:rPr>
          <w:b/>
          <w:sz w:val="34"/>
        </w:rPr>
      </w:pPr>
    </w:p>
    <w:p>
      <w:pPr>
        <w:pStyle w:val="ListParagraph"/>
        <w:numPr>
          <w:ilvl w:val="0"/>
          <w:numId w:val="6"/>
        </w:numPr>
        <w:tabs>
          <w:tab w:pos="1370" w:val="left" w:leader="none"/>
        </w:tabs>
        <w:spacing w:line="240" w:lineRule="auto" w:before="0" w:after="0"/>
        <w:ind w:left="1370" w:right="0" w:hanging="702"/>
        <w:jc w:val="left"/>
        <w:rPr>
          <w:sz w:val="28"/>
        </w:rPr>
      </w:pPr>
      <w:r>
        <w:rPr>
          <w:spacing w:val="-3"/>
          <w:sz w:val="28"/>
        </w:rPr>
        <w:t>以人为本，安全第一</w:t>
      </w:r>
    </w:p>
    <w:p>
      <w:pPr>
        <w:pStyle w:val="BodyText"/>
        <w:spacing w:line="364" w:lineRule="auto" w:before="186"/>
        <w:ind w:right="289" w:firstLine="561"/>
        <w:jc w:val="both"/>
      </w:pPr>
      <w:r>
        <w:rPr/>
        <w:t>应急救援工作的首要任务是保障人民群众的生命安全和身体健康。为了在发生燃烧、爆炸及危险化学品重大泄漏事故时，能够及时、有序、高效地实施抢险救援工作，最大限度地减少人员伤亡和财产损失，尽快恢复正常生产、工作秩序，把事故的损失减少到最低限度。充分发挥专业救援力量的骨干作用和人民群众的基础作用。</w:t>
      </w:r>
    </w:p>
    <w:p>
      <w:pPr>
        <w:pStyle w:val="ListParagraph"/>
        <w:numPr>
          <w:ilvl w:val="0"/>
          <w:numId w:val="6"/>
        </w:numPr>
        <w:tabs>
          <w:tab w:pos="1370" w:val="left" w:leader="none"/>
        </w:tabs>
        <w:spacing w:line="356" w:lineRule="exact" w:before="0" w:after="0"/>
        <w:ind w:left="1370" w:right="0" w:hanging="702"/>
        <w:jc w:val="left"/>
        <w:rPr>
          <w:sz w:val="28"/>
        </w:rPr>
      </w:pPr>
      <w:r>
        <w:rPr>
          <w:spacing w:val="-3"/>
          <w:sz w:val="28"/>
        </w:rPr>
        <w:t>统一指挥，密切协同</w:t>
      </w:r>
    </w:p>
    <w:p>
      <w:pPr>
        <w:spacing w:after="0" w:line="356" w:lineRule="exact"/>
        <w:jc w:val="left"/>
        <w:rPr>
          <w:sz w:val="28"/>
        </w:rPr>
        <w:sectPr>
          <w:pgSz w:w="11900" w:h="16840"/>
          <w:pgMar w:header="0" w:footer="900" w:top="1600" w:bottom="1080" w:left="1300" w:right="1240"/>
        </w:sectPr>
      </w:pPr>
    </w:p>
    <w:p>
      <w:pPr>
        <w:pStyle w:val="BodyText"/>
        <w:spacing w:before="5"/>
        <w:ind w:left="0"/>
        <w:rPr>
          <w:sz w:val="12"/>
        </w:rPr>
      </w:pPr>
    </w:p>
    <w:p>
      <w:pPr>
        <w:pStyle w:val="BodyText"/>
        <w:spacing w:line="364" w:lineRule="auto" w:before="62"/>
        <w:ind w:right="289" w:firstLine="561"/>
        <w:jc w:val="both"/>
      </w:pPr>
      <w:bookmarkStart w:name="2 应急指挥体系及职责" w:id="15"/>
      <w:bookmarkEnd w:id="15"/>
      <w:r>
        <w:rPr/>
      </w:r>
      <w:bookmarkStart w:name="_bookmark5" w:id="16"/>
      <w:bookmarkEnd w:id="16"/>
      <w:r>
        <w:rPr/>
      </w:r>
      <w:r>
        <w:rPr/>
        <w:t>在常德经济技术开发区应急救援指挥部统一指挥下，经开区各部门及应急救援人员密切协同，根据各自的职责参予应急行动，充分应用自备资源，尽可能以最快速度有效地控制事故发展。</w:t>
      </w:r>
    </w:p>
    <w:p>
      <w:pPr>
        <w:pStyle w:val="ListParagraph"/>
        <w:numPr>
          <w:ilvl w:val="0"/>
          <w:numId w:val="6"/>
        </w:numPr>
        <w:tabs>
          <w:tab w:pos="1370" w:val="left" w:leader="none"/>
        </w:tabs>
        <w:spacing w:line="357" w:lineRule="exact" w:before="0" w:after="0"/>
        <w:ind w:left="1370" w:right="0" w:hanging="702"/>
        <w:jc w:val="left"/>
        <w:rPr>
          <w:sz w:val="28"/>
        </w:rPr>
      </w:pPr>
      <w:r>
        <w:rPr>
          <w:spacing w:val="-3"/>
          <w:sz w:val="28"/>
        </w:rPr>
        <w:t>依靠科学，依法规范</w:t>
      </w:r>
    </w:p>
    <w:p>
      <w:pPr>
        <w:pStyle w:val="BodyText"/>
        <w:spacing w:line="364" w:lineRule="auto" w:before="186"/>
        <w:ind w:right="289" w:firstLine="561"/>
        <w:jc w:val="both"/>
      </w:pPr>
      <w:r>
        <w:rPr/>
        <w:t>采用先进技术、充分发挥专家作用，实行科学民主决策。采用先进的救援装备和技术，增强应急救援能力。依法规范应急救援工作，确保应急预案的科学性、权威性和可操作性。</w:t>
      </w:r>
    </w:p>
    <w:p>
      <w:pPr>
        <w:pStyle w:val="ListParagraph"/>
        <w:numPr>
          <w:ilvl w:val="0"/>
          <w:numId w:val="6"/>
        </w:numPr>
        <w:tabs>
          <w:tab w:pos="1370" w:val="left" w:leader="none"/>
        </w:tabs>
        <w:spacing w:line="357" w:lineRule="exact" w:before="0" w:after="0"/>
        <w:ind w:left="1370" w:right="0" w:hanging="702"/>
        <w:jc w:val="left"/>
        <w:rPr>
          <w:sz w:val="28"/>
        </w:rPr>
      </w:pPr>
      <w:r>
        <w:rPr>
          <w:spacing w:val="-3"/>
          <w:sz w:val="28"/>
        </w:rPr>
        <w:t>预防为主，平战结合</w:t>
      </w:r>
    </w:p>
    <w:p>
      <w:pPr>
        <w:pStyle w:val="BodyText"/>
        <w:spacing w:line="364" w:lineRule="auto" w:before="186"/>
        <w:ind w:right="289" w:firstLine="561"/>
        <w:jc w:val="both"/>
      </w:pPr>
      <w:r>
        <w:rPr/>
        <w:t>坚持预防和应急工作相结合，做好预防、预测、预警和预报工作。根据风险评估做好物资储备，队伍建设，人员培训和演习等应急准备工作， 以备突发事件的应急救援。</w:t>
      </w:r>
    </w:p>
    <w:p>
      <w:pPr>
        <w:spacing w:after="0" w:line="364" w:lineRule="auto"/>
        <w:jc w:val="both"/>
        <w:sectPr>
          <w:pgSz w:w="11900" w:h="16840"/>
          <w:pgMar w:header="0" w:footer="900" w:top="1600" w:bottom="1080" w:left="1300" w:right="1240"/>
        </w:sectPr>
      </w:pPr>
    </w:p>
    <w:p>
      <w:pPr>
        <w:pStyle w:val="BodyText"/>
        <w:spacing w:before="1"/>
        <w:ind w:left="0"/>
        <w:rPr>
          <w:sz w:val="13"/>
        </w:rPr>
      </w:pPr>
    </w:p>
    <w:p>
      <w:pPr>
        <w:pStyle w:val="Heading1"/>
        <w:numPr>
          <w:ilvl w:val="2"/>
          <w:numId w:val="3"/>
        </w:numPr>
        <w:tabs>
          <w:tab w:pos="3323" w:val="left" w:leader="none"/>
        </w:tabs>
        <w:spacing w:line="240" w:lineRule="auto" w:before="54" w:after="0"/>
        <w:ind w:left="3322" w:right="0" w:hanging="323"/>
        <w:jc w:val="left"/>
      </w:pPr>
      <w:r>
        <w:rPr/>
        <w:t>应急指挥体系及职责</w:t>
      </w:r>
    </w:p>
    <w:p>
      <w:pPr>
        <w:pStyle w:val="BodyText"/>
        <w:spacing w:before="8"/>
        <w:ind w:left="0"/>
        <w:rPr>
          <w:b/>
          <w:sz w:val="46"/>
        </w:rPr>
      </w:pPr>
    </w:p>
    <w:p>
      <w:pPr>
        <w:pStyle w:val="BodyText"/>
        <w:spacing w:line="364" w:lineRule="auto"/>
        <w:ind w:right="249" w:firstLine="511"/>
        <w:jc w:val="both"/>
      </w:pPr>
      <w:r>
        <w:rPr/>
        <w:t>成立常德经济技术开发区危险化学品生产安全事故应急指挥部（以下称应急指挥部），作为常德经济技术开发区危化企业事故应急指挥机构， 统一组织领导和指挥协调常德经济技术开发区危化企业事故应对工作。</w:t>
      </w:r>
    </w:p>
    <w:p>
      <w:pPr>
        <w:pStyle w:val="Heading3"/>
        <w:numPr>
          <w:ilvl w:val="1"/>
          <w:numId w:val="7"/>
        </w:numPr>
        <w:tabs>
          <w:tab w:pos="1110" w:val="left" w:leader="none"/>
        </w:tabs>
        <w:spacing w:line="355" w:lineRule="exact" w:before="0" w:after="0"/>
        <w:ind w:left="1109" w:right="0" w:hanging="493"/>
        <w:jc w:val="both"/>
      </w:pPr>
      <w:bookmarkStart w:name="2.1应急组织机构" w:id="17"/>
      <w:bookmarkEnd w:id="17"/>
      <w:r>
        <w:rPr>
          <w:b w:val="0"/>
        </w:rPr>
      </w:r>
      <w:bookmarkStart w:name="_bookmark6" w:id="18"/>
      <w:bookmarkEnd w:id="18"/>
      <w:r>
        <w:rPr>
          <w:b w:val="0"/>
        </w:rPr>
      </w:r>
      <w:bookmarkStart w:name="_bookmark6" w:id="19"/>
      <w:bookmarkEnd w:id="19"/>
      <w:r>
        <w:rPr/>
        <w:t>应急组织机构</w:t>
      </w:r>
    </w:p>
    <w:p>
      <w:pPr>
        <w:pStyle w:val="BodyText"/>
        <w:spacing w:line="364" w:lineRule="auto" w:before="186"/>
        <w:ind w:right="107" w:firstLine="746"/>
      </w:pPr>
      <w:r>
        <w:rPr/>
        <w:t>区管委会设立常德经济技术开发区危险化学品事故应急救援指挥部 (以下简称区指挥部)，由区管委会分管副主任任指挥长，区平安建设中心主要负责人，区平安建设中心分管应急的负责人，区平安建设中心分管交通的负责人，公安局负责人，财政金融中心分管财政的负责人，区消防救援大队负责人任副指挥长。党政服务中心分管宣传的负责人，园区发展中心分管工信的负责人，项目推进中心分管住建的负责人，项目推进中心分管国有资产的负责人，教育卫生民政中心分管卫健的负责人，市生态环境</w:t>
      </w:r>
      <w:r>
        <w:rPr>
          <w:spacing w:val="-10"/>
        </w:rPr>
        <w:t>局经开区分局负责人，市场监督管理中心负责人，樟木桥街道、德山街道、石门桥镇主要负责人，国网湖南省电力有限公司常德市德山区供电分公司</w:t>
      </w:r>
      <w:r>
        <w:rPr>
          <w:spacing w:val="-4"/>
        </w:rPr>
        <w:t>单位负责人为成员</w:t>
      </w:r>
    </w:p>
    <w:p>
      <w:pPr>
        <w:pStyle w:val="BodyText"/>
        <w:spacing w:line="364" w:lineRule="auto" w:before="235"/>
        <w:ind w:right="249" w:firstLine="746"/>
      </w:pPr>
      <w:r>
        <w:rPr/>
        <w:t>区危险化学品生产安全事故应急救援指挥部办公室设在平安建设中心，由平安建设中心分管应急负责人担任办公室主任。</w:t>
      </w:r>
    </w:p>
    <w:p>
      <w:pPr>
        <w:pStyle w:val="BodyText"/>
        <w:spacing w:before="8"/>
        <w:ind w:left="0"/>
        <w:rPr>
          <w:sz w:val="33"/>
        </w:rPr>
      </w:pPr>
    </w:p>
    <w:p>
      <w:pPr>
        <w:pStyle w:val="Heading3"/>
        <w:numPr>
          <w:ilvl w:val="1"/>
          <w:numId w:val="7"/>
        </w:numPr>
        <w:tabs>
          <w:tab w:pos="1160" w:val="left" w:leader="none"/>
        </w:tabs>
        <w:spacing w:line="240" w:lineRule="auto" w:before="0" w:after="0"/>
        <w:ind w:left="1160" w:right="0" w:hanging="492"/>
        <w:jc w:val="left"/>
      </w:pPr>
      <w:bookmarkStart w:name="2.2应急组织机构职责" w:id="20"/>
      <w:bookmarkEnd w:id="20"/>
      <w:r>
        <w:rPr>
          <w:b w:val="0"/>
        </w:rPr>
      </w:r>
      <w:bookmarkStart w:name="_bookmark7" w:id="21"/>
      <w:bookmarkEnd w:id="21"/>
      <w:r>
        <w:rPr>
          <w:b w:val="0"/>
        </w:rPr>
      </w:r>
      <w:bookmarkStart w:name="_bookmark7" w:id="22"/>
      <w:bookmarkEnd w:id="22"/>
      <w:r>
        <w:rPr/>
        <w:t>应急组织机构职责</w:t>
      </w:r>
    </w:p>
    <w:p>
      <w:pPr>
        <w:pStyle w:val="ListParagraph"/>
        <w:numPr>
          <w:ilvl w:val="2"/>
          <w:numId w:val="7"/>
        </w:numPr>
        <w:tabs>
          <w:tab w:pos="1436" w:val="left" w:leader="none"/>
        </w:tabs>
        <w:spacing w:line="240" w:lineRule="auto" w:before="196" w:after="0"/>
        <w:ind w:left="1436" w:right="0" w:hanging="768"/>
        <w:jc w:val="left"/>
        <w:rPr>
          <w:sz w:val="28"/>
        </w:rPr>
      </w:pPr>
      <w:r>
        <w:rPr>
          <w:spacing w:val="-1"/>
          <w:sz w:val="28"/>
        </w:rPr>
        <w:t>区指挥部</w:t>
      </w:r>
    </w:p>
    <w:p>
      <w:pPr>
        <w:pStyle w:val="BodyText"/>
        <w:spacing w:line="372" w:lineRule="auto" w:before="195"/>
        <w:ind w:right="249" w:firstLine="511"/>
      </w:pPr>
      <w:r>
        <w:rPr/>
        <w:t>应急指挥部负责统一指挥危险化学品生产安全事故的救援工作，其主要职责如下：</w:t>
      </w:r>
    </w:p>
    <w:p>
      <w:pPr>
        <w:pStyle w:val="ListParagraph"/>
        <w:numPr>
          <w:ilvl w:val="0"/>
          <w:numId w:val="8"/>
        </w:numPr>
        <w:tabs>
          <w:tab w:pos="1320" w:val="left" w:leader="none"/>
        </w:tabs>
        <w:spacing w:line="358" w:lineRule="exact" w:before="0" w:after="0"/>
        <w:ind w:left="1319" w:right="0" w:hanging="703"/>
        <w:jc w:val="left"/>
        <w:rPr>
          <w:sz w:val="28"/>
        </w:rPr>
      </w:pPr>
      <w:r>
        <w:rPr>
          <w:spacing w:val="-3"/>
          <w:sz w:val="28"/>
        </w:rPr>
        <w:t>协调市指挥部成员单位、各类救援力量参与应急救援工作；</w:t>
      </w:r>
    </w:p>
    <w:p>
      <w:pPr>
        <w:spacing w:after="0" w:line="358" w:lineRule="exact"/>
        <w:jc w:val="left"/>
        <w:rPr>
          <w:sz w:val="28"/>
        </w:rPr>
        <w:sectPr>
          <w:pgSz w:w="11900" w:h="16840"/>
          <w:pgMar w:header="0" w:footer="900" w:top="1600" w:bottom="1080" w:left="1300" w:right="1240"/>
        </w:sectPr>
      </w:pPr>
    </w:p>
    <w:p>
      <w:pPr>
        <w:pStyle w:val="BodyText"/>
        <w:spacing w:before="5"/>
        <w:ind w:left="0"/>
        <w:rPr>
          <w:sz w:val="27"/>
        </w:rPr>
      </w:pPr>
    </w:p>
    <w:p>
      <w:pPr>
        <w:pStyle w:val="ListParagraph"/>
        <w:numPr>
          <w:ilvl w:val="0"/>
          <w:numId w:val="8"/>
        </w:numPr>
        <w:tabs>
          <w:tab w:pos="1320" w:val="left" w:leader="none"/>
        </w:tabs>
        <w:spacing w:line="240" w:lineRule="auto" w:before="62" w:after="0"/>
        <w:ind w:left="1319" w:right="0" w:hanging="703"/>
        <w:jc w:val="left"/>
        <w:rPr>
          <w:sz w:val="28"/>
        </w:rPr>
      </w:pPr>
      <w:r>
        <w:rPr>
          <w:spacing w:val="-3"/>
          <w:sz w:val="28"/>
        </w:rPr>
        <w:t>指导、协调危险化学品事故应急救援工作</w:t>
      </w:r>
    </w:p>
    <w:p>
      <w:pPr>
        <w:pStyle w:val="ListParagraph"/>
        <w:numPr>
          <w:ilvl w:val="0"/>
          <w:numId w:val="8"/>
        </w:numPr>
        <w:tabs>
          <w:tab w:pos="1320" w:val="left" w:leader="none"/>
        </w:tabs>
        <w:spacing w:line="240" w:lineRule="auto" w:before="198" w:after="0"/>
        <w:ind w:left="1319" w:right="0" w:hanging="703"/>
        <w:jc w:val="left"/>
        <w:rPr>
          <w:sz w:val="28"/>
        </w:rPr>
      </w:pPr>
      <w:r>
        <w:rPr>
          <w:spacing w:val="-3"/>
          <w:sz w:val="28"/>
        </w:rPr>
        <w:t>研究解决应急救援工作中的重大问题</w:t>
      </w:r>
    </w:p>
    <w:p>
      <w:pPr>
        <w:pStyle w:val="ListParagraph"/>
        <w:numPr>
          <w:ilvl w:val="0"/>
          <w:numId w:val="8"/>
        </w:numPr>
        <w:tabs>
          <w:tab w:pos="1320" w:val="left" w:leader="none"/>
        </w:tabs>
        <w:spacing w:line="240" w:lineRule="auto" w:before="195" w:after="0"/>
        <w:ind w:left="1319" w:right="0" w:hanging="703"/>
        <w:jc w:val="left"/>
        <w:rPr>
          <w:sz w:val="28"/>
        </w:rPr>
      </w:pPr>
      <w:r>
        <w:rPr>
          <w:spacing w:val="-3"/>
          <w:sz w:val="28"/>
        </w:rPr>
        <w:t>作出危险化学品生产安全重大事故抢救方案和决策；</w:t>
      </w:r>
    </w:p>
    <w:p>
      <w:pPr>
        <w:pStyle w:val="ListParagraph"/>
        <w:numPr>
          <w:ilvl w:val="0"/>
          <w:numId w:val="8"/>
        </w:numPr>
        <w:tabs>
          <w:tab w:pos="1320" w:val="left" w:leader="none"/>
        </w:tabs>
        <w:spacing w:line="240" w:lineRule="auto" w:before="196" w:after="0"/>
        <w:ind w:left="1319" w:right="0" w:hanging="703"/>
        <w:jc w:val="left"/>
        <w:rPr>
          <w:sz w:val="28"/>
        </w:rPr>
      </w:pPr>
      <w:r>
        <w:rPr>
          <w:spacing w:val="-3"/>
          <w:sz w:val="28"/>
        </w:rPr>
        <w:t>授权各职能部门实施应急救援需要的所有工作；</w:t>
      </w:r>
    </w:p>
    <w:p>
      <w:pPr>
        <w:pStyle w:val="ListParagraph"/>
        <w:numPr>
          <w:ilvl w:val="0"/>
          <w:numId w:val="8"/>
        </w:numPr>
        <w:tabs>
          <w:tab w:pos="1320" w:val="left" w:leader="none"/>
        </w:tabs>
        <w:spacing w:line="240" w:lineRule="auto" w:before="196" w:after="0"/>
        <w:ind w:left="1319" w:right="0" w:hanging="703"/>
        <w:jc w:val="left"/>
        <w:rPr>
          <w:sz w:val="28"/>
        </w:rPr>
      </w:pPr>
      <w:r>
        <w:rPr>
          <w:spacing w:val="-3"/>
          <w:sz w:val="28"/>
        </w:rPr>
        <w:t>负责建立和维护应急信息平台；</w:t>
      </w:r>
    </w:p>
    <w:p>
      <w:pPr>
        <w:pStyle w:val="ListParagraph"/>
        <w:numPr>
          <w:ilvl w:val="0"/>
          <w:numId w:val="8"/>
        </w:numPr>
        <w:tabs>
          <w:tab w:pos="1320" w:val="left" w:leader="none"/>
        </w:tabs>
        <w:spacing w:line="240" w:lineRule="auto" w:before="198" w:after="0"/>
        <w:ind w:left="1319" w:right="0" w:hanging="703"/>
        <w:jc w:val="left"/>
        <w:rPr>
          <w:sz w:val="28"/>
        </w:rPr>
      </w:pPr>
      <w:r>
        <w:rPr>
          <w:spacing w:val="-3"/>
          <w:sz w:val="28"/>
        </w:rPr>
        <w:t>甄别危险化学品安全生产事故等级，提出预警级别建议；</w:t>
      </w:r>
    </w:p>
    <w:p>
      <w:pPr>
        <w:pStyle w:val="ListParagraph"/>
        <w:numPr>
          <w:ilvl w:val="0"/>
          <w:numId w:val="8"/>
        </w:numPr>
        <w:tabs>
          <w:tab w:pos="1320" w:val="left" w:leader="none"/>
        </w:tabs>
        <w:spacing w:line="240" w:lineRule="auto" w:before="195" w:after="0"/>
        <w:ind w:left="1319" w:right="0" w:hanging="703"/>
        <w:jc w:val="left"/>
        <w:rPr>
          <w:sz w:val="28"/>
        </w:rPr>
      </w:pPr>
      <w:r>
        <w:rPr>
          <w:spacing w:val="-3"/>
          <w:sz w:val="28"/>
        </w:rPr>
        <w:t>做好善后和灾后重建工作。</w:t>
      </w:r>
    </w:p>
    <w:p>
      <w:pPr>
        <w:pStyle w:val="ListParagraph"/>
        <w:numPr>
          <w:ilvl w:val="2"/>
          <w:numId w:val="7"/>
        </w:numPr>
        <w:tabs>
          <w:tab w:pos="1436" w:val="left" w:leader="none"/>
        </w:tabs>
        <w:spacing w:line="240" w:lineRule="auto" w:before="196" w:after="0"/>
        <w:ind w:left="1436" w:right="0" w:hanging="768"/>
        <w:jc w:val="left"/>
        <w:rPr>
          <w:sz w:val="28"/>
        </w:rPr>
      </w:pPr>
      <w:r>
        <w:rPr>
          <w:spacing w:val="-3"/>
          <w:sz w:val="28"/>
        </w:rPr>
        <w:t>区指挥部办公室</w:t>
      </w:r>
    </w:p>
    <w:p>
      <w:pPr>
        <w:pStyle w:val="ListParagraph"/>
        <w:numPr>
          <w:ilvl w:val="3"/>
          <w:numId w:val="7"/>
        </w:numPr>
        <w:tabs>
          <w:tab w:pos="1490" w:val="left" w:leader="none"/>
        </w:tabs>
        <w:spacing w:line="240" w:lineRule="auto" w:before="150" w:after="0"/>
        <w:ind w:left="1490" w:right="0" w:hanging="702"/>
        <w:jc w:val="left"/>
        <w:rPr>
          <w:sz w:val="28"/>
        </w:rPr>
      </w:pPr>
      <w:r>
        <w:rPr>
          <w:spacing w:val="-3"/>
          <w:sz w:val="28"/>
        </w:rPr>
        <w:t>负责危险化学品事故信息收集、汇总及报告工作；</w:t>
      </w:r>
    </w:p>
    <w:p>
      <w:pPr>
        <w:pStyle w:val="ListParagraph"/>
        <w:numPr>
          <w:ilvl w:val="3"/>
          <w:numId w:val="7"/>
        </w:numPr>
        <w:tabs>
          <w:tab w:pos="1490" w:val="left" w:leader="none"/>
        </w:tabs>
        <w:spacing w:line="357" w:lineRule="auto" w:before="179" w:after="0"/>
        <w:ind w:left="106" w:right="251" w:firstLine="681"/>
        <w:jc w:val="left"/>
        <w:rPr>
          <w:sz w:val="28"/>
        </w:rPr>
      </w:pPr>
      <w:r>
        <w:rPr>
          <w:sz w:val="28"/>
        </w:rPr>
        <w:t>及时向市指挥部提出启动应急响应建议和应急处置方案；督促</w:t>
      </w:r>
      <w:r>
        <w:rPr>
          <w:spacing w:val="-3"/>
          <w:sz w:val="28"/>
        </w:rPr>
        <w:t>各级各有关部门、企业落实区指挥部决策部署。</w:t>
      </w:r>
    </w:p>
    <w:p>
      <w:pPr>
        <w:pStyle w:val="ListParagraph"/>
        <w:numPr>
          <w:ilvl w:val="3"/>
          <w:numId w:val="7"/>
        </w:numPr>
        <w:tabs>
          <w:tab w:pos="1490" w:val="left" w:leader="none"/>
        </w:tabs>
        <w:spacing w:line="360" w:lineRule="auto" w:before="1" w:after="0"/>
        <w:ind w:left="106" w:right="251" w:firstLine="681"/>
        <w:jc w:val="left"/>
        <w:rPr>
          <w:sz w:val="28"/>
        </w:rPr>
      </w:pPr>
      <w:r>
        <w:rPr>
          <w:spacing w:val="10"/>
          <w:sz w:val="28"/>
        </w:rPr>
        <w:t>负责常德经济技术开发区辖区内各应急救援职能部门间的联</w:t>
      </w:r>
      <w:r>
        <w:rPr>
          <w:sz w:val="28"/>
        </w:rPr>
        <w:t>系、协调工作；</w:t>
      </w:r>
    </w:p>
    <w:p>
      <w:pPr>
        <w:pStyle w:val="ListParagraph"/>
        <w:numPr>
          <w:ilvl w:val="3"/>
          <w:numId w:val="7"/>
        </w:numPr>
        <w:tabs>
          <w:tab w:pos="1490" w:val="left" w:leader="none"/>
        </w:tabs>
        <w:spacing w:line="355" w:lineRule="exact" w:before="0" w:after="0"/>
        <w:ind w:left="1490" w:right="0" w:hanging="702"/>
        <w:jc w:val="left"/>
        <w:rPr>
          <w:sz w:val="28"/>
        </w:rPr>
      </w:pPr>
      <w:r>
        <w:rPr>
          <w:spacing w:val="-8"/>
          <w:sz w:val="28"/>
        </w:rPr>
        <w:t>组织危险化学品生产安全事故调查，了解、汇总应急工作情况；</w:t>
      </w:r>
    </w:p>
    <w:p>
      <w:pPr>
        <w:pStyle w:val="ListParagraph"/>
        <w:numPr>
          <w:ilvl w:val="3"/>
          <w:numId w:val="7"/>
        </w:numPr>
        <w:tabs>
          <w:tab w:pos="1490" w:val="left" w:leader="none"/>
        </w:tabs>
        <w:spacing w:line="240" w:lineRule="auto" w:before="177" w:after="0"/>
        <w:ind w:left="1490" w:right="0" w:hanging="702"/>
        <w:jc w:val="left"/>
        <w:rPr>
          <w:sz w:val="28"/>
        </w:rPr>
      </w:pPr>
      <w:r>
        <w:rPr>
          <w:spacing w:val="-3"/>
          <w:sz w:val="28"/>
        </w:rPr>
        <w:t>督促相关企业组织编制和修订应急预案；</w:t>
      </w:r>
    </w:p>
    <w:p>
      <w:pPr>
        <w:pStyle w:val="ListParagraph"/>
        <w:numPr>
          <w:ilvl w:val="3"/>
          <w:numId w:val="7"/>
        </w:numPr>
        <w:tabs>
          <w:tab w:pos="1490" w:val="left" w:leader="none"/>
        </w:tabs>
        <w:spacing w:line="357" w:lineRule="auto" w:before="179" w:after="0"/>
        <w:ind w:left="106" w:right="251" w:firstLine="681"/>
        <w:jc w:val="left"/>
        <w:rPr>
          <w:sz w:val="28"/>
        </w:rPr>
      </w:pPr>
      <w:r>
        <w:rPr>
          <w:sz w:val="28"/>
        </w:rPr>
        <w:t>督促常德经济技术开发区辖区内相关企业制定本企业危险化学</w:t>
      </w:r>
      <w:r>
        <w:rPr>
          <w:spacing w:val="-3"/>
          <w:sz w:val="28"/>
        </w:rPr>
        <w:t>品生产安全事故应急演练计划，并督促组织实施演练和总结评估。</w:t>
      </w:r>
    </w:p>
    <w:p>
      <w:pPr>
        <w:pStyle w:val="ListParagraph"/>
        <w:numPr>
          <w:ilvl w:val="2"/>
          <w:numId w:val="7"/>
        </w:numPr>
        <w:tabs>
          <w:tab w:pos="1436" w:val="left" w:leader="none"/>
        </w:tabs>
        <w:spacing w:line="240" w:lineRule="auto" w:before="47" w:after="0"/>
        <w:ind w:left="1436" w:right="0" w:hanging="768"/>
        <w:jc w:val="left"/>
        <w:rPr>
          <w:sz w:val="28"/>
        </w:rPr>
      </w:pPr>
      <w:r>
        <w:rPr>
          <w:spacing w:val="-3"/>
          <w:sz w:val="28"/>
        </w:rPr>
        <w:t>区指挥部成员单位</w:t>
      </w:r>
    </w:p>
    <w:p>
      <w:pPr>
        <w:pStyle w:val="BodyText"/>
        <w:spacing w:line="372" w:lineRule="auto" w:before="198"/>
        <w:ind w:right="249" w:firstLine="511"/>
      </w:pPr>
      <w:r>
        <w:rPr/>
        <w:t>现场指挥部负责组织、指挥和协调事故现场的应急救援工作；其主要职责如下：</w:t>
      </w:r>
    </w:p>
    <w:p>
      <w:pPr>
        <w:pStyle w:val="BodyText"/>
        <w:spacing w:line="355" w:lineRule="exact"/>
        <w:ind w:left="617"/>
      </w:pPr>
      <w:r>
        <w:rPr/>
        <w:t>1、区平安建设中心：</w:t>
      </w:r>
    </w:p>
    <w:p>
      <w:pPr>
        <w:pStyle w:val="ListParagraph"/>
        <w:numPr>
          <w:ilvl w:val="0"/>
          <w:numId w:val="9"/>
        </w:numPr>
        <w:tabs>
          <w:tab w:pos="1494" w:val="left" w:leader="none"/>
        </w:tabs>
        <w:spacing w:line="362" w:lineRule="auto" w:before="152" w:after="0"/>
        <w:ind w:left="106" w:right="251" w:firstLine="681"/>
        <w:jc w:val="left"/>
        <w:rPr>
          <w:sz w:val="28"/>
        </w:rPr>
      </w:pPr>
      <w:r>
        <w:rPr>
          <w:sz w:val="28"/>
        </w:rPr>
        <w:t>负责区危险化学品生产安全事故应急救援指挥部办公室的日常</w:t>
      </w:r>
      <w:r>
        <w:rPr>
          <w:spacing w:val="-2"/>
          <w:sz w:val="28"/>
        </w:rPr>
        <w:t>工作；</w:t>
      </w:r>
    </w:p>
    <w:p>
      <w:pPr>
        <w:pStyle w:val="ListParagraph"/>
        <w:numPr>
          <w:ilvl w:val="0"/>
          <w:numId w:val="9"/>
        </w:numPr>
        <w:tabs>
          <w:tab w:pos="1490" w:val="left" w:leader="none"/>
        </w:tabs>
        <w:spacing w:line="355" w:lineRule="exact" w:before="0" w:after="0"/>
        <w:ind w:left="1490" w:right="0" w:hanging="702"/>
        <w:jc w:val="left"/>
        <w:rPr>
          <w:sz w:val="28"/>
        </w:rPr>
      </w:pPr>
      <w:r>
        <w:rPr>
          <w:spacing w:val="-3"/>
          <w:sz w:val="28"/>
        </w:rPr>
        <w:t>负责应急救援储备物资调度工作；</w:t>
      </w:r>
    </w:p>
    <w:p>
      <w:pPr>
        <w:spacing w:after="0" w:line="355" w:lineRule="exact"/>
        <w:jc w:val="left"/>
        <w:rPr>
          <w:sz w:val="28"/>
        </w:rPr>
        <w:sectPr>
          <w:pgSz w:w="11900" w:h="16840"/>
          <w:pgMar w:header="0" w:footer="900" w:top="1600" w:bottom="1080" w:left="1300" w:right="1240"/>
        </w:sectPr>
      </w:pPr>
    </w:p>
    <w:p>
      <w:pPr>
        <w:pStyle w:val="BodyText"/>
        <w:ind w:left="0"/>
        <w:rPr>
          <w:sz w:val="24"/>
        </w:rPr>
      </w:pPr>
    </w:p>
    <w:p>
      <w:pPr>
        <w:pStyle w:val="ListParagraph"/>
        <w:numPr>
          <w:ilvl w:val="0"/>
          <w:numId w:val="9"/>
        </w:numPr>
        <w:tabs>
          <w:tab w:pos="1490" w:val="left" w:leader="none"/>
        </w:tabs>
        <w:spacing w:line="240" w:lineRule="auto" w:before="62" w:after="0"/>
        <w:ind w:left="1490" w:right="0" w:hanging="702"/>
        <w:jc w:val="left"/>
        <w:rPr>
          <w:sz w:val="28"/>
        </w:rPr>
      </w:pPr>
      <w:r>
        <w:rPr>
          <w:spacing w:val="-8"/>
          <w:sz w:val="28"/>
        </w:rPr>
        <w:t>负责组织、协调和指导危险化学品生产安全事故应急救援工作；</w:t>
      </w:r>
    </w:p>
    <w:p>
      <w:pPr>
        <w:pStyle w:val="ListParagraph"/>
        <w:numPr>
          <w:ilvl w:val="0"/>
          <w:numId w:val="9"/>
        </w:numPr>
        <w:tabs>
          <w:tab w:pos="1494" w:val="left" w:leader="none"/>
        </w:tabs>
        <w:spacing w:line="362" w:lineRule="auto" w:before="181" w:after="0"/>
        <w:ind w:left="106" w:right="249" w:firstLine="681"/>
        <w:jc w:val="left"/>
        <w:rPr>
          <w:sz w:val="28"/>
        </w:rPr>
      </w:pPr>
      <w:r>
        <w:rPr>
          <w:sz w:val="28"/>
        </w:rPr>
        <w:t>按照权限协调综合性消防救援队和专业危险化学品救援队伍等</w:t>
      </w:r>
      <w:r>
        <w:rPr>
          <w:spacing w:val="-3"/>
          <w:sz w:val="28"/>
        </w:rPr>
        <w:t>参与应急救援；</w:t>
      </w:r>
    </w:p>
    <w:p>
      <w:pPr>
        <w:pStyle w:val="ListParagraph"/>
        <w:numPr>
          <w:ilvl w:val="0"/>
          <w:numId w:val="9"/>
        </w:numPr>
        <w:tabs>
          <w:tab w:pos="1475" w:val="left" w:leader="none"/>
        </w:tabs>
        <w:spacing w:line="369" w:lineRule="auto" w:before="4" w:after="0"/>
        <w:ind w:left="106" w:right="251" w:firstLine="660"/>
        <w:jc w:val="left"/>
        <w:rPr>
          <w:sz w:val="28"/>
        </w:rPr>
      </w:pPr>
      <w:r>
        <w:rPr>
          <w:sz w:val="28"/>
        </w:rPr>
        <w:t>牵头组织危险化学品生产安全事故调查和救援评估工作；负责</w:t>
      </w:r>
      <w:r>
        <w:rPr>
          <w:spacing w:val="-3"/>
          <w:sz w:val="28"/>
        </w:rPr>
        <w:t>应急预案管理工作；</w:t>
      </w:r>
    </w:p>
    <w:p>
      <w:pPr>
        <w:pStyle w:val="ListParagraph"/>
        <w:numPr>
          <w:ilvl w:val="0"/>
          <w:numId w:val="9"/>
        </w:numPr>
        <w:tabs>
          <w:tab w:pos="1469" w:val="left" w:leader="none"/>
        </w:tabs>
        <w:spacing w:line="355" w:lineRule="exact" w:before="0" w:after="0"/>
        <w:ind w:left="1468" w:right="0" w:hanging="703"/>
        <w:jc w:val="left"/>
        <w:rPr>
          <w:sz w:val="28"/>
        </w:rPr>
      </w:pPr>
      <w:r>
        <w:rPr>
          <w:spacing w:val="-3"/>
          <w:sz w:val="28"/>
        </w:rPr>
        <w:t>牵头处置危险化学品港口经营与储存、水路运输事故；</w:t>
      </w:r>
    </w:p>
    <w:p>
      <w:pPr>
        <w:pStyle w:val="ListParagraph"/>
        <w:numPr>
          <w:ilvl w:val="0"/>
          <w:numId w:val="9"/>
        </w:numPr>
        <w:tabs>
          <w:tab w:pos="1475" w:val="left" w:leader="none"/>
        </w:tabs>
        <w:spacing w:line="357" w:lineRule="auto" w:before="179" w:after="0"/>
        <w:ind w:left="106" w:right="251" w:firstLine="660"/>
        <w:jc w:val="left"/>
        <w:rPr>
          <w:sz w:val="28"/>
        </w:rPr>
      </w:pPr>
      <w:r>
        <w:rPr>
          <w:sz w:val="28"/>
        </w:rPr>
        <w:t>商请海事部门参与处置危险化学品港口经营与储存、水路运输</w:t>
      </w:r>
      <w:r>
        <w:rPr>
          <w:spacing w:val="-3"/>
          <w:sz w:val="28"/>
        </w:rPr>
        <w:t>事故，协调相关救援力量参与应急救援；</w:t>
      </w:r>
    </w:p>
    <w:p>
      <w:pPr>
        <w:pStyle w:val="ListParagraph"/>
        <w:numPr>
          <w:ilvl w:val="0"/>
          <w:numId w:val="9"/>
        </w:numPr>
        <w:tabs>
          <w:tab w:pos="1469" w:val="left" w:leader="none"/>
        </w:tabs>
        <w:spacing w:line="355" w:lineRule="exact" w:before="0" w:after="0"/>
        <w:ind w:left="1468" w:right="0" w:hanging="703"/>
        <w:jc w:val="left"/>
        <w:rPr>
          <w:sz w:val="28"/>
        </w:rPr>
      </w:pPr>
      <w:r>
        <w:rPr>
          <w:spacing w:val="-3"/>
          <w:sz w:val="28"/>
        </w:rPr>
        <w:t>协调水路运输的交通管制工作；</w:t>
      </w:r>
    </w:p>
    <w:p>
      <w:pPr>
        <w:pStyle w:val="ListParagraph"/>
        <w:numPr>
          <w:ilvl w:val="0"/>
          <w:numId w:val="9"/>
        </w:numPr>
        <w:tabs>
          <w:tab w:pos="1469" w:val="left" w:leader="none"/>
        </w:tabs>
        <w:spacing w:line="357" w:lineRule="auto" w:before="169" w:after="0"/>
        <w:ind w:left="788" w:right="2010" w:hanging="22"/>
        <w:jc w:val="left"/>
        <w:rPr>
          <w:sz w:val="28"/>
        </w:rPr>
      </w:pPr>
      <w:r>
        <w:rPr>
          <w:spacing w:val="-3"/>
          <w:sz w:val="28"/>
        </w:rPr>
        <w:t>指导、协调应急救援相关的交通运输保障工作； 2、公安局：</w:t>
      </w:r>
    </w:p>
    <w:p>
      <w:pPr>
        <w:pStyle w:val="ListParagraph"/>
        <w:numPr>
          <w:ilvl w:val="0"/>
          <w:numId w:val="10"/>
        </w:numPr>
        <w:tabs>
          <w:tab w:pos="1490" w:val="left" w:leader="none"/>
        </w:tabs>
        <w:spacing w:line="240" w:lineRule="auto" w:before="6" w:after="0"/>
        <w:ind w:left="1490" w:right="0" w:hanging="702"/>
        <w:jc w:val="left"/>
        <w:rPr>
          <w:sz w:val="28"/>
        </w:rPr>
      </w:pPr>
      <w:r>
        <w:rPr>
          <w:spacing w:val="-3"/>
          <w:sz w:val="28"/>
        </w:rPr>
        <w:t>指导、协调事故现场及周边道路交通管制工作;</w:t>
      </w:r>
    </w:p>
    <w:p>
      <w:pPr>
        <w:pStyle w:val="ListParagraph"/>
        <w:numPr>
          <w:ilvl w:val="0"/>
          <w:numId w:val="10"/>
        </w:numPr>
        <w:tabs>
          <w:tab w:pos="1490" w:val="left" w:leader="none"/>
        </w:tabs>
        <w:spacing w:line="240" w:lineRule="auto" w:before="181" w:after="0"/>
        <w:ind w:left="1490" w:right="0" w:hanging="702"/>
        <w:jc w:val="left"/>
        <w:rPr>
          <w:sz w:val="28"/>
        </w:rPr>
      </w:pPr>
      <w:r>
        <w:rPr>
          <w:spacing w:val="-3"/>
          <w:sz w:val="28"/>
        </w:rPr>
        <w:t>负责事故现场警戒、维稳和涉案人员监控等工作；</w:t>
      </w:r>
    </w:p>
    <w:p>
      <w:pPr>
        <w:pStyle w:val="ListParagraph"/>
        <w:numPr>
          <w:ilvl w:val="0"/>
          <w:numId w:val="10"/>
        </w:numPr>
        <w:tabs>
          <w:tab w:pos="1490" w:val="left" w:leader="none"/>
        </w:tabs>
        <w:spacing w:line="240" w:lineRule="auto" w:before="179" w:after="0"/>
        <w:ind w:left="1490" w:right="0" w:hanging="702"/>
        <w:jc w:val="left"/>
        <w:rPr>
          <w:sz w:val="28"/>
        </w:rPr>
      </w:pPr>
      <w:r>
        <w:rPr>
          <w:spacing w:val="-3"/>
          <w:sz w:val="28"/>
        </w:rPr>
        <w:t>负责侦办和打击涉嫌谎报和瞒报事故的违法行为；</w:t>
      </w:r>
    </w:p>
    <w:p>
      <w:pPr>
        <w:pStyle w:val="ListParagraph"/>
        <w:numPr>
          <w:ilvl w:val="0"/>
          <w:numId w:val="10"/>
        </w:numPr>
        <w:tabs>
          <w:tab w:pos="1490" w:val="left" w:leader="none"/>
        </w:tabs>
        <w:spacing w:line="362" w:lineRule="auto" w:before="182" w:after="0"/>
        <w:ind w:left="788" w:right="3671" w:firstLine="0"/>
        <w:jc w:val="left"/>
        <w:rPr>
          <w:sz w:val="28"/>
        </w:rPr>
      </w:pPr>
      <w:r>
        <w:rPr>
          <w:spacing w:val="-3"/>
          <w:sz w:val="28"/>
        </w:rPr>
        <w:t>根据需要开设应急救援特别通道。3、区财政金融中心：</w:t>
      </w:r>
    </w:p>
    <w:p>
      <w:pPr>
        <w:pStyle w:val="BodyText"/>
        <w:spacing w:line="362" w:lineRule="auto"/>
        <w:ind w:right="171" w:firstLine="681"/>
      </w:pPr>
      <w:r>
        <w:rPr/>
        <w:t>按财政事权和支出责任，以及分级负责、分级负担的原则，做好应由区级财政承担的应急处置工作的资金保障工作。</w:t>
      </w:r>
    </w:p>
    <w:p>
      <w:pPr>
        <w:pStyle w:val="BodyText"/>
        <w:ind w:left="788"/>
      </w:pPr>
      <w:r>
        <w:rPr/>
        <w:t>4、市生态环境局经开区分局：</w:t>
      </w:r>
    </w:p>
    <w:p>
      <w:pPr>
        <w:pStyle w:val="ListParagraph"/>
        <w:numPr>
          <w:ilvl w:val="0"/>
          <w:numId w:val="11"/>
        </w:numPr>
        <w:tabs>
          <w:tab w:pos="1370" w:val="left" w:leader="none"/>
        </w:tabs>
        <w:spacing w:line="240" w:lineRule="auto" w:before="181" w:after="0"/>
        <w:ind w:left="1370" w:right="0" w:hanging="702"/>
        <w:jc w:val="left"/>
        <w:rPr>
          <w:sz w:val="28"/>
        </w:rPr>
      </w:pPr>
      <w:r>
        <w:rPr>
          <w:spacing w:val="-3"/>
          <w:sz w:val="28"/>
        </w:rPr>
        <w:t>负责指导、协调事故现场及周边地区的应急环境监测工作；</w:t>
      </w:r>
    </w:p>
    <w:p>
      <w:pPr>
        <w:pStyle w:val="ListParagraph"/>
        <w:numPr>
          <w:ilvl w:val="0"/>
          <w:numId w:val="11"/>
        </w:numPr>
        <w:tabs>
          <w:tab w:pos="1370" w:val="left" w:leader="none"/>
        </w:tabs>
        <w:spacing w:line="362" w:lineRule="auto" w:before="184" w:after="0"/>
        <w:ind w:left="106" w:right="249" w:firstLine="561"/>
        <w:jc w:val="left"/>
        <w:rPr>
          <w:sz w:val="28"/>
        </w:rPr>
      </w:pPr>
      <w:r>
        <w:rPr>
          <w:spacing w:val="-12"/>
          <w:sz w:val="28"/>
        </w:rPr>
        <w:t>评估事故中有毒、有害、易燃易爆危险化学品的扩散情况、蔓延</w:t>
      </w:r>
      <w:r>
        <w:rPr>
          <w:spacing w:val="-5"/>
          <w:sz w:val="28"/>
        </w:rPr>
        <w:t>区域和危害程度；</w:t>
      </w:r>
    </w:p>
    <w:p>
      <w:pPr>
        <w:pStyle w:val="ListParagraph"/>
        <w:numPr>
          <w:ilvl w:val="0"/>
          <w:numId w:val="11"/>
        </w:numPr>
        <w:tabs>
          <w:tab w:pos="1370" w:val="left" w:leader="none"/>
        </w:tabs>
        <w:spacing w:line="357" w:lineRule="auto" w:before="1" w:after="0"/>
        <w:ind w:left="788" w:right="5190" w:hanging="120"/>
        <w:jc w:val="left"/>
        <w:rPr>
          <w:sz w:val="28"/>
        </w:rPr>
      </w:pPr>
      <w:r>
        <w:rPr>
          <w:spacing w:val="-4"/>
          <w:sz w:val="28"/>
        </w:rPr>
        <w:t>负责废弃物处置工作。</w:t>
      </w:r>
      <w:r>
        <w:rPr>
          <w:sz w:val="28"/>
        </w:rPr>
        <w:t>5</w:t>
      </w:r>
      <w:r>
        <w:rPr>
          <w:spacing w:val="-2"/>
          <w:sz w:val="28"/>
        </w:rPr>
        <w:t>、项目推进中心：</w:t>
      </w:r>
    </w:p>
    <w:p>
      <w:pPr>
        <w:spacing w:after="0" w:line="357" w:lineRule="auto"/>
        <w:jc w:val="left"/>
        <w:rPr>
          <w:sz w:val="28"/>
        </w:rPr>
        <w:sectPr>
          <w:pgSz w:w="11900" w:h="16840"/>
          <w:pgMar w:header="0" w:footer="900" w:top="1600" w:bottom="1080" w:left="1300" w:right="1240"/>
        </w:sectPr>
      </w:pPr>
    </w:p>
    <w:p>
      <w:pPr>
        <w:pStyle w:val="BodyText"/>
        <w:spacing w:before="6"/>
        <w:ind w:left="0"/>
        <w:rPr>
          <w:sz w:val="23"/>
        </w:rPr>
      </w:pPr>
    </w:p>
    <w:p>
      <w:pPr>
        <w:pStyle w:val="ListParagraph"/>
        <w:numPr>
          <w:ilvl w:val="0"/>
          <w:numId w:val="12"/>
        </w:numPr>
        <w:tabs>
          <w:tab w:pos="1370" w:val="left" w:leader="none"/>
        </w:tabs>
        <w:spacing w:line="240" w:lineRule="auto" w:before="62" w:after="0"/>
        <w:ind w:left="1370" w:right="0" w:hanging="702"/>
        <w:jc w:val="left"/>
        <w:rPr>
          <w:sz w:val="28"/>
        </w:rPr>
      </w:pPr>
      <w:r>
        <w:rPr>
          <w:spacing w:val="-3"/>
          <w:sz w:val="28"/>
        </w:rPr>
        <w:t>组织协调相关技术单位（</w:t>
      </w:r>
      <w:r>
        <w:rPr>
          <w:sz w:val="28"/>
        </w:rPr>
        <w:t>机构</w:t>
      </w:r>
      <w:r>
        <w:rPr>
          <w:spacing w:val="-3"/>
          <w:sz w:val="28"/>
        </w:rPr>
        <w:t>）提供有关建筑物的技术支持；</w:t>
      </w:r>
    </w:p>
    <w:p>
      <w:pPr>
        <w:pStyle w:val="ListParagraph"/>
        <w:numPr>
          <w:ilvl w:val="0"/>
          <w:numId w:val="12"/>
        </w:numPr>
        <w:tabs>
          <w:tab w:pos="1370" w:val="left" w:leader="none"/>
        </w:tabs>
        <w:spacing w:line="352" w:lineRule="auto" w:before="171" w:after="0"/>
        <w:ind w:left="106" w:right="251" w:firstLine="561"/>
        <w:jc w:val="left"/>
        <w:rPr>
          <w:sz w:val="28"/>
        </w:rPr>
      </w:pPr>
      <w:r>
        <w:rPr>
          <w:spacing w:val="3"/>
          <w:sz w:val="28"/>
        </w:rPr>
        <w:t>协调做好因危险化学品事故造成房屋建筑和市政工程受损的应</w:t>
      </w:r>
      <w:r>
        <w:rPr>
          <w:sz w:val="28"/>
        </w:rPr>
        <w:t>急处置工作；</w:t>
      </w:r>
    </w:p>
    <w:p>
      <w:pPr>
        <w:pStyle w:val="ListParagraph"/>
        <w:numPr>
          <w:ilvl w:val="0"/>
          <w:numId w:val="12"/>
        </w:numPr>
        <w:tabs>
          <w:tab w:pos="1370" w:val="left" w:leader="none"/>
        </w:tabs>
        <w:spacing w:line="355" w:lineRule="auto" w:before="2" w:after="0"/>
        <w:ind w:left="106" w:right="249" w:firstLine="561"/>
        <w:jc w:val="left"/>
        <w:rPr>
          <w:sz w:val="28"/>
        </w:rPr>
      </w:pPr>
      <w:r>
        <w:rPr>
          <w:spacing w:val="3"/>
          <w:sz w:val="28"/>
        </w:rPr>
        <w:t>协调相关区属企业派出专、兼职应急救援队伍参与应急救援工作。</w:t>
      </w:r>
    </w:p>
    <w:p>
      <w:pPr>
        <w:pStyle w:val="ListParagraph"/>
        <w:numPr>
          <w:ilvl w:val="0"/>
          <w:numId w:val="12"/>
        </w:numPr>
        <w:tabs>
          <w:tab w:pos="1370" w:val="left" w:leader="none"/>
        </w:tabs>
        <w:spacing w:line="355" w:lineRule="auto" w:before="0" w:after="0"/>
        <w:ind w:left="106" w:right="251" w:firstLine="561"/>
        <w:jc w:val="left"/>
        <w:rPr>
          <w:sz w:val="28"/>
        </w:rPr>
      </w:pPr>
      <w:r>
        <w:rPr>
          <w:spacing w:val="3"/>
          <w:sz w:val="28"/>
        </w:rPr>
        <w:t>负责联系市气象局在事故发生时与应急救援有关的实时监测和</w:t>
      </w:r>
      <w:r>
        <w:rPr>
          <w:spacing w:val="-2"/>
          <w:sz w:val="28"/>
        </w:rPr>
        <w:t>预警预报等气象服务。</w:t>
      </w:r>
    </w:p>
    <w:p>
      <w:pPr>
        <w:pStyle w:val="BodyText"/>
        <w:spacing w:line="358" w:lineRule="exact"/>
        <w:ind w:left="788"/>
      </w:pPr>
      <w:r>
        <w:rPr/>
        <w:t>6、市场监督管理中心：</w:t>
      </w:r>
    </w:p>
    <w:p>
      <w:pPr>
        <w:pStyle w:val="ListParagraph"/>
        <w:numPr>
          <w:ilvl w:val="0"/>
          <w:numId w:val="13"/>
        </w:numPr>
        <w:tabs>
          <w:tab w:pos="1370" w:val="left" w:leader="none"/>
        </w:tabs>
        <w:spacing w:line="240" w:lineRule="auto" w:before="170" w:after="0"/>
        <w:ind w:left="1370" w:right="0" w:hanging="702"/>
        <w:jc w:val="left"/>
        <w:rPr>
          <w:sz w:val="28"/>
        </w:rPr>
      </w:pPr>
      <w:r>
        <w:rPr>
          <w:spacing w:val="-3"/>
          <w:sz w:val="28"/>
        </w:rPr>
        <w:t>指导、协调事故涉及产品的质量检测、质量鉴定；</w:t>
      </w:r>
    </w:p>
    <w:p>
      <w:pPr>
        <w:pStyle w:val="ListParagraph"/>
        <w:numPr>
          <w:ilvl w:val="0"/>
          <w:numId w:val="13"/>
        </w:numPr>
        <w:tabs>
          <w:tab w:pos="1370" w:val="left" w:leader="none"/>
        </w:tabs>
        <w:spacing w:line="357" w:lineRule="auto" w:before="174" w:after="0"/>
        <w:ind w:left="106" w:right="249" w:firstLine="561"/>
        <w:jc w:val="left"/>
        <w:rPr>
          <w:sz w:val="28"/>
        </w:rPr>
      </w:pPr>
      <w:r>
        <w:rPr>
          <w:spacing w:val="-11"/>
          <w:sz w:val="28"/>
        </w:rPr>
        <w:t>指导、协调事故涉及单位特种设备检测、认定，提出应急救援技</w:t>
      </w:r>
      <w:r>
        <w:rPr>
          <w:spacing w:val="-5"/>
          <w:sz w:val="28"/>
        </w:rPr>
        <w:t>术措施。</w:t>
      </w:r>
    </w:p>
    <w:p>
      <w:pPr>
        <w:pStyle w:val="BodyText"/>
        <w:spacing w:line="358" w:lineRule="exact"/>
        <w:ind w:left="788"/>
      </w:pPr>
      <w:r>
        <w:rPr/>
        <w:t>7、党政服务中心：</w:t>
      </w:r>
    </w:p>
    <w:p>
      <w:pPr>
        <w:pStyle w:val="BodyText"/>
        <w:spacing w:line="364" w:lineRule="auto" w:before="213"/>
        <w:ind w:left="788" w:right="1530" w:firstLine="38"/>
      </w:pPr>
      <w:r>
        <w:rPr/>
        <w:t>统筹协调指导事故信息发布和网络舆情的引导处置工作。8、教育卫生民政中心</w:t>
      </w:r>
    </w:p>
    <w:p>
      <w:pPr>
        <w:pStyle w:val="ListParagraph"/>
        <w:numPr>
          <w:ilvl w:val="0"/>
          <w:numId w:val="14"/>
        </w:numPr>
        <w:tabs>
          <w:tab w:pos="1370" w:val="left" w:leader="none"/>
        </w:tabs>
        <w:spacing w:line="357" w:lineRule="auto" w:before="0" w:after="0"/>
        <w:ind w:left="106" w:right="249" w:firstLine="561"/>
        <w:jc w:val="left"/>
        <w:rPr>
          <w:sz w:val="28"/>
        </w:rPr>
      </w:pPr>
      <w:r>
        <w:rPr>
          <w:spacing w:val="-11"/>
          <w:sz w:val="28"/>
        </w:rPr>
        <w:t>负责合理调配医疗卫生资源，及时组织医学救援卫生队伍赴事故</w:t>
      </w:r>
      <w:r>
        <w:rPr>
          <w:spacing w:val="-5"/>
          <w:sz w:val="28"/>
        </w:rPr>
        <w:t>发生地协助做好医疗救治工作；</w:t>
      </w:r>
    </w:p>
    <w:p>
      <w:pPr>
        <w:pStyle w:val="ListParagraph"/>
        <w:numPr>
          <w:ilvl w:val="0"/>
          <w:numId w:val="14"/>
        </w:numPr>
        <w:tabs>
          <w:tab w:pos="1370" w:val="left" w:leader="none"/>
        </w:tabs>
        <w:spacing w:line="355" w:lineRule="exact" w:before="0" w:after="0"/>
        <w:ind w:left="1370" w:right="0" w:hanging="702"/>
        <w:jc w:val="left"/>
        <w:rPr>
          <w:sz w:val="28"/>
        </w:rPr>
      </w:pPr>
      <w:r>
        <w:rPr>
          <w:spacing w:val="-3"/>
          <w:sz w:val="28"/>
        </w:rPr>
        <w:t>负责事故发生地卫生防疫工作；</w:t>
      </w:r>
    </w:p>
    <w:p>
      <w:pPr>
        <w:pStyle w:val="ListParagraph"/>
        <w:numPr>
          <w:ilvl w:val="0"/>
          <w:numId w:val="14"/>
        </w:numPr>
        <w:tabs>
          <w:tab w:pos="1370" w:val="left" w:leader="none"/>
        </w:tabs>
        <w:spacing w:line="357" w:lineRule="auto" w:before="161" w:after="0"/>
        <w:ind w:left="788" w:right="2951" w:hanging="120"/>
        <w:jc w:val="left"/>
        <w:rPr>
          <w:sz w:val="28"/>
        </w:rPr>
      </w:pPr>
      <w:r>
        <w:rPr>
          <w:spacing w:val="-3"/>
          <w:sz w:val="28"/>
        </w:rPr>
        <w:t>为事故发地卫生健康部门提供技术支持。9、园区发展中心：</w:t>
      </w:r>
    </w:p>
    <w:p>
      <w:pPr>
        <w:pStyle w:val="BodyText"/>
        <w:spacing w:line="379" w:lineRule="auto"/>
        <w:ind w:left="788" w:right="1569"/>
      </w:pPr>
      <w:r>
        <w:rPr/>
        <w:t>负责医用品生产保障、应急工作中无线电通信频率保障。10、党群和人力资源中心：</w:t>
      </w:r>
    </w:p>
    <w:p>
      <w:pPr>
        <w:pStyle w:val="BodyText"/>
        <w:spacing w:before="10"/>
        <w:ind w:left="766"/>
      </w:pPr>
      <w:r>
        <w:rPr/>
        <w:t>指导业务主管部门按规定开展应急救援表彰奖励工作</w:t>
      </w:r>
    </w:p>
    <w:p>
      <w:pPr>
        <w:pStyle w:val="BodyText"/>
        <w:ind w:left="0"/>
      </w:pPr>
    </w:p>
    <w:p>
      <w:pPr>
        <w:pStyle w:val="BodyText"/>
        <w:spacing w:line="372" w:lineRule="auto"/>
        <w:ind w:left="766" w:right="1569" w:firstLine="21"/>
      </w:pPr>
      <w:r>
        <w:rPr/>
        <w:t>11、国网湖南省电力有限公司常德市德山区供电分公司： 负责协调事故现场及周边相关地区电力应急保障工作。</w:t>
      </w:r>
    </w:p>
    <w:p>
      <w:pPr>
        <w:spacing w:after="0" w:line="372" w:lineRule="auto"/>
        <w:sectPr>
          <w:pgSz w:w="11900" w:h="16840"/>
          <w:pgMar w:header="0" w:footer="900" w:top="1600" w:bottom="1080" w:left="1300" w:right="1240"/>
        </w:sectPr>
      </w:pPr>
    </w:p>
    <w:p>
      <w:pPr>
        <w:pStyle w:val="BodyText"/>
        <w:spacing w:before="8"/>
        <w:ind w:left="0"/>
        <w:rPr>
          <w:sz w:val="24"/>
        </w:rPr>
      </w:pPr>
    </w:p>
    <w:p>
      <w:pPr>
        <w:pStyle w:val="BodyText"/>
        <w:spacing w:before="61"/>
        <w:ind w:left="788"/>
      </w:pPr>
      <w:r>
        <w:rPr/>
        <w:t>12、区消防救援大队：</w:t>
      </w:r>
    </w:p>
    <w:p>
      <w:pPr>
        <w:pStyle w:val="ListParagraph"/>
        <w:numPr>
          <w:ilvl w:val="0"/>
          <w:numId w:val="15"/>
        </w:numPr>
        <w:tabs>
          <w:tab w:pos="1370" w:val="left" w:leader="none"/>
        </w:tabs>
        <w:spacing w:line="386" w:lineRule="auto" w:before="213" w:after="0"/>
        <w:ind w:left="106" w:right="251" w:firstLine="561"/>
        <w:jc w:val="left"/>
        <w:rPr>
          <w:sz w:val="28"/>
        </w:rPr>
      </w:pPr>
      <w:r>
        <w:rPr>
          <w:spacing w:val="3"/>
          <w:sz w:val="28"/>
        </w:rPr>
        <w:t>负责指挥消防救援队伍参与以抢救人员生命为主的应急救援行动。</w:t>
      </w:r>
    </w:p>
    <w:p>
      <w:pPr>
        <w:pStyle w:val="ListParagraph"/>
        <w:numPr>
          <w:ilvl w:val="0"/>
          <w:numId w:val="15"/>
        </w:numPr>
        <w:tabs>
          <w:tab w:pos="1370" w:val="left" w:leader="none"/>
        </w:tabs>
        <w:spacing w:line="240" w:lineRule="auto" w:before="1" w:after="0"/>
        <w:ind w:left="1370" w:right="0" w:hanging="702"/>
        <w:jc w:val="left"/>
        <w:rPr>
          <w:sz w:val="28"/>
        </w:rPr>
      </w:pPr>
      <w:r>
        <w:rPr>
          <w:spacing w:val="-3"/>
          <w:sz w:val="28"/>
        </w:rPr>
        <w:t>负责受灾人员的解救、转移和疏散；</w:t>
      </w:r>
    </w:p>
    <w:p>
      <w:pPr>
        <w:pStyle w:val="ListParagraph"/>
        <w:numPr>
          <w:ilvl w:val="0"/>
          <w:numId w:val="15"/>
        </w:numPr>
        <w:tabs>
          <w:tab w:pos="1370" w:val="left" w:leader="none"/>
        </w:tabs>
        <w:spacing w:line="240" w:lineRule="auto" w:before="220" w:after="0"/>
        <w:ind w:left="1370" w:right="0" w:hanging="702"/>
        <w:jc w:val="left"/>
        <w:rPr>
          <w:sz w:val="28"/>
        </w:rPr>
      </w:pPr>
      <w:r>
        <w:rPr>
          <w:spacing w:val="-3"/>
          <w:sz w:val="28"/>
        </w:rPr>
        <w:t>抢救、运送重要救灾应急物资</w:t>
      </w:r>
    </w:p>
    <w:p>
      <w:pPr>
        <w:pStyle w:val="ListParagraph"/>
        <w:numPr>
          <w:ilvl w:val="0"/>
          <w:numId w:val="15"/>
        </w:numPr>
        <w:tabs>
          <w:tab w:pos="1370" w:val="left" w:leader="none"/>
        </w:tabs>
        <w:spacing w:line="369" w:lineRule="auto" w:before="220" w:after="0"/>
        <w:ind w:left="788" w:right="709" w:hanging="120"/>
        <w:jc w:val="left"/>
        <w:rPr>
          <w:sz w:val="28"/>
        </w:rPr>
      </w:pPr>
      <w:r>
        <w:rPr>
          <w:spacing w:val="-3"/>
          <w:sz w:val="28"/>
        </w:rPr>
        <w:t>参与处置因事故引发的群体性事件，维护事发地社会稳定； 13、乡镇、街道办事处：</w:t>
      </w:r>
    </w:p>
    <w:p>
      <w:pPr>
        <w:pStyle w:val="ListParagraph"/>
        <w:numPr>
          <w:ilvl w:val="0"/>
          <w:numId w:val="16"/>
        </w:numPr>
        <w:tabs>
          <w:tab w:pos="1370" w:val="left" w:leader="none"/>
        </w:tabs>
        <w:spacing w:line="355" w:lineRule="exact" w:before="0" w:after="0"/>
        <w:ind w:left="1370" w:right="0" w:hanging="702"/>
        <w:jc w:val="left"/>
        <w:rPr>
          <w:sz w:val="28"/>
        </w:rPr>
      </w:pPr>
      <w:r>
        <w:rPr>
          <w:spacing w:val="-3"/>
          <w:sz w:val="28"/>
        </w:rPr>
        <w:t>指导、协调本辖区危险化学品事故应急救援工作；</w:t>
      </w:r>
    </w:p>
    <w:p>
      <w:pPr>
        <w:pStyle w:val="ListParagraph"/>
        <w:numPr>
          <w:ilvl w:val="0"/>
          <w:numId w:val="16"/>
        </w:numPr>
        <w:tabs>
          <w:tab w:pos="1370" w:val="left" w:leader="none"/>
        </w:tabs>
        <w:spacing w:line="367" w:lineRule="auto" w:before="193" w:after="0"/>
        <w:ind w:left="106" w:right="150" w:firstLine="561"/>
        <w:jc w:val="left"/>
        <w:rPr>
          <w:sz w:val="28"/>
        </w:rPr>
      </w:pPr>
      <w:r>
        <w:rPr>
          <w:spacing w:val="-3"/>
          <w:sz w:val="28"/>
        </w:rPr>
        <w:t>根据现场救援工作需要，协调区级部门调动有关的装备、物资， 保障事故救援需要；</w:t>
      </w:r>
    </w:p>
    <w:p>
      <w:pPr>
        <w:pStyle w:val="ListParagraph"/>
        <w:numPr>
          <w:ilvl w:val="0"/>
          <w:numId w:val="16"/>
        </w:numPr>
        <w:tabs>
          <w:tab w:pos="1370" w:val="left" w:leader="none"/>
        </w:tabs>
        <w:spacing w:line="240" w:lineRule="auto" w:before="4" w:after="0"/>
        <w:ind w:left="1370" w:right="0" w:hanging="702"/>
        <w:jc w:val="left"/>
        <w:rPr>
          <w:sz w:val="28"/>
        </w:rPr>
      </w:pPr>
      <w:r>
        <w:rPr>
          <w:spacing w:val="-5"/>
          <w:sz w:val="28"/>
        </w:rPr>
        <w:t>协调有关专家指导辖区事故现场救援工作，提出救援方案；</w:t>
      </w:r>
    </w:p>
    <w:p>
      <w:pPr>
        <w:pStyle w:val="ListParagraph"/>
        <w:numPr>
          <w:ilvl w:val="0"/>
          <w:numId w:val="16"/>
        </w:numPr>
        <w:tabs>
          <w:tab w:pos="1366" w:val="left" w:leader="none"/>
        </w:tabs>
        <w:spacing w:line="240" w:lineRule="auto" w:before="193" w:after="0"/>
        <w:ind w:left="1365" w:right="0" w:hanging="701"/>
        <w:jc w:val="left"/>
        <w:rPr>
          <w:sz w:val="28"/>
        </w:rPr>
      </w:pPr>
      <w:r>
        <w:rPr>
          <w:spacing w:val="-3"/>
          <w:sz w:val="28"/>
        </w:rPr>
        <w:t>制定防止事故引发次生灾害的方案，责成有关方面实施；</w:t>
      </w:r>
    </w:p>
    <w:p>
      <w:pPr>
        <w:pStyle w:val="ListParagraph"/>
        <w:numPr>
          <w:ilvl w:val="0"/>
          <w:numId w:val="16"/>
        </w:numPr>
        <w:tabs>
          <w:tab w:pos="1370" w:val="left" w:leader="none"/>
        </w:tabs>
        <w:spacing w:line="369" w:lineRule="auto" w:before="191" w:after="0"/>
        <w:ind w:left="106" w:right="249" w:firstLine="561"/>
        <w:jc w:val="left"/>
        <w:rPr>
          <w:sz w:val="28"/>
        </w:rPr>
      </w:pPr>
      <w:r>
        <w:rPr>
          <w:spacing w:val="-6"/>
          <w:sz w:val="28"/>
        </w:rPr>
        <w:t>针对事故引发或可能引发的次生灾害，适时通知有关方启动相</w:t>
      </w:r>
      <w:r>
        <w:rPr>
          <w:spacing w:val="-4"/>
          <w:sz w:val="28"/>
        </w:rPr>
        <w:t>关应急预案；</w:t>
      </w:r>
    </w:p>
    <w:p>
      <w:pPr>
        <w:pStyle w:val="ListParagraph"/>
        <w:numPr>
          <w:ilvl w:val="0"/>
          <w:numId w:val="16"/>
        </w:numPr>
        <w:tabs>
          <w:tab w:pos="1370" w:val="left" w:leader="none"/>
        </w:tabs>
        <w:spacing w:line="355" w:lineRule="exact" w:before="0" w:after="0"/>
        <w:ind w:left="1370" w:right="0" w:hanging="702"/>
        <w:jc w:val="left"/>
        <w:rPr>
          <w:sz w:val="28"/>
        </w:rPr>
      </w:pPr>
      <w:r>
        <w:rPr>
          <w:spacing w:val="-3"/>
          <w:sz w:val="28"/>
        </w:rPr>
        <w:t>协调事故发生地相邻地区配合、支援救援工作；</w:t>
      </w:r>
    </w:p>
    <w:p>
      <w:pPr>
        <w:pStyle w:val="ListParagraph"/>
        <w:numPr>
          <w:ilvl w:val="0"/>
          <w:numId w:val="16"/>
        </w:numPr>
        <w:tabs>
          <w:tab w:pos="1370" w:val="left" w:leader="none"/>
        </w:tabs>
        <w:spacing w:line="240" w:lineRule="auto" w:before="193" w:after="0"/>
        <w:ind w:left="1370" w:right="0" w:hanging="702"/>
        <w:jc w:val="left"/>
        <w:rPr>
          <w:sz w:val="28"/>
        </w:rPr>
      </w:pPr>
      <w:r>
        <w:rPr>
          <w:spacing w:val="-3"/>
          <w:sz w:val="28"/>
        </w:rPr>
        <w:t>上报区应急办公室，商请外部救援力量参加应急救援。</w:t>
      </w:r>
    </w:p>
    <w:p>
      <w:pPr>
        <w:pStyle w:val="Heading3"/>
        <w:numPr>
          <w:ilvl w:val="1"/>
          <w:numId w:val="7"/>
        </w:numPr>
        <w:tabs>
          <w:tab w:pos="1160" w:val="left" w:leader="none"/>
        </w:tabs>
        <w:spacing w:line="240" w:lineRule="auto" w:before="227" w:after="0"/>
        <w:ind w:left="1160" w:right="0" w:hanging="492"/>
        <w:jc w:val="left"/>
      </w:pPr>
      <w:bookmarkStart w:name="2.3技术支持组" w:id="23"/>
      <w:bookmarkEnd w:id="23"/>
      <w:r>
        <w:rPr>
          <w:b w:val="0"/>
        </w:rPr>
      </w:r>
      <w:bookmarkStart w:name="_bookmark8" w:id="24"/>
      <w:bookmarkEnd w:id="24"/>
      <w:r>
        <w:rPr>
          <w:b w:val="0"/>
        </w:rPr>
      </w:r>
      <w:bookmarkStart w:name="_bookmark8" w:id="25"/>
      <w:bookmarkEnd w:id="25"/>
      <w:r>
        <w:rPr/>
        <w:t>技术支持组</w:t>
      </w:r>
    </w:p>
    <w:p>
      <w:pPr>
        <w:pStyle w:val="BodyText"/>
        <w:spacing w:line="367" w:lineRule="auto" w:before="157"/>
        <w:ind w:right="171" w:firstLine="681"/>
      </w:pPr>
      <w:r>
        <w:rPr/>
        <w:t>区指挥部组织相关专家组成危险化学品应急专家组，为危险化学品事故防范和应急处置提供决策咨询和技术支撑。</w:t>
      </w:r>
    </w:p>
    <w:p>
      <w:pPr>
        <w:pStyle w:val="Heading3"/>
        <w:numPr>
          <w:ilvl w:val="1"/>
          <w:numId w:val="7"/>
        </w:numPr>
        <w:tabs>
          <w:tab w:pos="1160" w:val="left" w:leader="none"/>
        </w:tabs>
        <w:spacing w:line="240" w:lineRule="auto" w:before="35" w:after="0"/>
        <w:ind w:left="1160" w:right="0" w:hanging="492"/>
        <w:jc w:val="left"/>
      </w:pPr>
      <w:bookmarkStart w:name="2.4现场组织机构" w:id="26"/>
      <w:bookmarkEnd w:id="26"/>
      <w:r>
        <w:rPr>
          <w:b w:val="0"/>
        </w:rPr>
      </w:r>
      <w:bookmarkStart w:name="_bookmark9" w:id="27"/>
      <w:bookmarkEnd w:id="27"/>
      <w:r>
        <w:rPr>
          <w:b w:val="0"/>
        </w:rPr>
      </w:r>
      <w:bookmarkStart w:name="_bookmark9" w:id="28"/>
      <w:bookmarkEnd w:id="28"/>
      <w:r>
        <w:rPr/>
        <w:t>现场组织机构</w:t>
      </w:r>
    </w:p>
    <w:p>
      <w:pPr>
        <w:pStyle w:val="ListParagraph"/>
        <w:numPr>
          <w:ilvl w:val="2"/>
          <w:numId w:val="7"/>
        </w:numPr>
        <w:tabs>
          <w:tab w:pos="1436" w:val="left" w:leader="none"/>
        </w:tabs>
        <w:spacing w:line="240" w:lineRule="auto" w:before="196" w:after="0"/>
        <w:ind w:left="1436" w:right="0" w:hanging="768"/>
        <w:jc w:val="left"/>
        <w:rPr>
          <w:sz w:val="28"/>
        </w:rPr>
      </w:pPr>
      <w:r>
        <w:rPr>
          <w:spacing w:val="-2"/>
          <w:sz w:val="28"/>
        </w:rPr>
        <w:t>现场指挥部</w:t>
      </w:r>
    </w:p>
    <w:p>
      <w:pPr>
        <w:pStyle w:val="BodyText"/>
        <w:spacing w:line="362" w:lineRule="auto" w:before="155"/>
        <w:ind w:right="171" w:firstLine="681"/>
      </w:pPr>
      <w:r>
        <w:rPr/>
        <w:t>现场应急救援处置以属地和行业为主。危险化学品事故发生后，成立现场指挥部，由区应急指挥部指挥长或副指挥长，乡镇人民政府、街道办</w:t>
      </w:r>
    </w:p>
    <w:p>
      <w:pPr>
        <w:spacing w:after="0" w:line="362" w:lineRule="auto"/>
        <w:sectPr>
          <w:pgSz w:w="11900" w:h="16840"/>
          <w:pgMar w:header="0" w:footer="900" w:top="1600" w:bottom="1080" w:left="1300" w:right="1240"/>
        </w:sectPr>
      </w:pPr>
    </w:p>
    <w:p>
      <w:pPr>
        <w:pStyle w:val="BodyText"/>
        <w:spacing w:before="3"/>
        <w:ind w:left="0"/>
        <w:rPr>
          <w:sz w:val="24"/>
        </w:rPr>
      </w:pPr>
    </w:p>
    <w:p>
      <w:pPr>
        <w:pStyle w:val="BodyText"/>
        <w:spacing w:line="362" w:lineRule="auto" w:before="61"/>
        <w:ind w:right="249"/>
        <w:jc w:val="both"/>
      </w:pPr>
      <w:r>
        <w:rPr/>
        <w:t>事处主要负责人或分管负责人任现场指挥部副指挥长，区属相关部门、救援队伍、事发企业等单位负责人及应急专家为成员；及时向区危险化学品生产安全事故应急救援指挥部报告。区危险化学品生产安全事故应急救援指挥部接到报告后经分析研判，按程序启动应急预案响应。情况特殊时， 可由区管委会或区危险化学品生产安全事故应急救援指挥部指定现场指挥部指挥长。</w:t>
      </w:r>
    </w:p>
    <w:p>
      <w:pPr>
        <w:pStyle w:val="BodyText"/>
        <w:spacing w:line="362" w:lineRule="auto"/>
        <w:ind w:right="249" w:firstLine="681"/>
        <w:jc w:val="both"/>
      </w:pPr>
      <w:r>
        <w:rPr>
          <w:spacing w:val="-8"/>
        </w:rPr>
        <w:t>现场指挥部负责事故的应急救援工作，主要承担制定和组织实施事故应急救援处置方案，指挥协调应急救援力量开展应急救援，及时收集、汇总并向区危险化学品生产安全事故应急救援指挥部报告事故发展态势及救援情况，落实区危险化学品生产安全事故应急救援指挥部交办的其他事项</w:t>
      </w:r>
      <w:r>
        <w:rPr>
          <w:spacing w:val="-3"/>
        </w:rPr>
        <w:t>等工作。</w:t>
      </w:r>
    </w:p>
    <w:p>
      <w:pPr>
        <w:pStyle w:val="ListParagraph"/>
        <w:numPr>
          <w:ilvl w:val="2"/>
          <w:numId w:val="7"/>
        </w:numPr>
        <w:tabs>
          <w:tab w:pos="1612" w:val="left" w:leader="none"/>
        </w:tabs>
        <w:spacing w:line="361" w:lineRule="exact" w:before="0" w:after="0"/>
        <w:ind w:left="1611" w:right="0" w:hanging="824"/>
        <w:jc w:val="both"/>
        <w:rPr>
          <w:sz w:val="30"/>
        </w:rPr>
      </w:pPr>
      <w:r>
        <w:rPr>
          <w:spacing w:val="-3"/>
          <w:sz w:val="28"/>
        </w:rPr>
        <w:t>应急救援工作组</w:t>
      </w:r>
    </w:p>
    <w:p>
      <w:pPr>
        <w:pStyle w:val="BodyText"/>
        <w:spacing w:line="360" w:lineRule="auto" w:before="168"/>
        <w:ind w:right="172" w:firstLine="681"/>
      </w:pPr>
      <w:r>
        <w:rPr/>
        <w:t>现场指挥部根据工作需要可下设若干应急救援工作组，由区属相关部门主要负责人任组长。现场指挥部一般下设七个应急救援工作组。</w:t>
      </w:r>
    </w:p>
    <w:p>
      <w:pPr>
        <w:pStyle w:val="ListParagraph"/>
        <w:numPr>
          <w:ilvl w:val="0"/>
          <w:numId w:val="17"/>
        </w:numPr>
        <w:tabs>
          <w:tab w:pos="1370" w:val="left" w:leader="none"/>
        </w:tabs>
        <w:spacing w:line="357" w:lineRule="auto" w:before="0" w:after="0"/>
        <w:ind w:left="106" w:right="249" w:firstLine="561"/>
        <w:jc w:val="left"/>
        <w:rPr>
          <w:sz w:val="28"/>
        </w:rPr>
      </w:pPr>
      <w:r>
        <w:rPr>
          <w:spacing w:val="-11"/>
          <w:sz w:val="28"/>
        </w:rPr>
        <w:t>综合协调组：负责事故信息收集、汇总、报告，协调解决救援工</w:t>
      </w:r>
      <w:r>
        <w:rPr>
          <w:spacing w:val="-5"/>
          <w:sz w:val="28"/>
        </w:rPr>
        <w:t>作中的有关事项等。</w:t>
      </w:r>
    </w:p>
    <w:p>
      <w:pPr>
        <w:pStyle w:val="ListParagraph"/>
        <w:numPr>
          <w:ilvl w:val="0"/>
          <w:numId w:val="17"/>
        </w:numPr>
        <w:tabs>
          <w:tab w:pos="1370" w:val="left" w:leader="none"/>
        </w:tabs>
        <w:spacing w:line="357" w:lineRule="auto" w:before="0" w:after="0"/>
        <w:ind w:left="106" w:right="249" w:firstLine="561"/>
        <w:jc w:val="left"/>
        <w:rPr>
          <w:sz w:val="28"/>
        </w:rPr>
      </w:pPr>
      <w:r>
        <w:rPr>
          <w:spacing w:val="-11"/>
          <w:sz w:val="28"/>
        </w:rPr>
        <w:t>抢险救援组：制定并组织实施救援方案，调集、协调救援队伍和</w:t>
      </w:r>
      <w:r>
        <w:rPr>
          <w:spacing w:val="-5"/>
          <w:sz w:val="28"/>
        </w:rPr>
        <w:t>专家开展抢险救援等。</w:t>
      </w:r>
    </w:p>
    <w:p>
      <w:pPr>
        <w:pStyle w:val="ListParagraph"/>
        <w:numPr>
          <w:ilvl w:val="0"/>
          <w:numId w:val="17"/>
        </w:numPr>
        <w:tabs>
          <w:tab w:pos="1370" w:val="left" w:leader="none"/>
        </w:tabs>
        <w:spacing w:line="360" w:lineRule="auto" w:before="2" w:after="0"/>
        <w:ind w:left="106" w:right="249" w:firstLine="561"/>
        <w:jc w:val="left"/>
        <w:rPr>
          <w:sz w:val="28"/>
        </w:rPr>
      </w:pPr>
      <w:r>
        <w:rPr>
          <w:spacing w:val="-11"/>
          <w:sz w:val="28"/>
        </w:rPr>
        <w:t>治安保卫组：负责现场警戒、交通管制、人员疏散、当地社会秩</w:t>
      </w:r>
      <w:r>
        <w:rPr>
          <w:spacing w:val="-4"/>
          <w:sz w:val="28"/>
        </w:rPr>
        <w:t>序维护等。</w:t>
      </w:r>
    </w:p>
    <w:p>
      <w:pPr>
        <w:pStyle w:val="ListParagraph"/>
        <w:numPr>
          <w:ilvl w:val="0"/>
          <w:numId w:val="17"/>
        </w:numPr>
        <w:tabs>
          <w:tab w:pos="1370" w:val="left" w:leader="none"/>
        </w:tabs>
        <w:spacing w:line="355" w:lineRule="exact" w:before="0" w:after="0"/>
        <w:ind w:left="1370" w:right="0" w:hanging="702"/>
        <w:jc w:val="left"/>
        <w:rPr>
          <w:sz w:val="28"/>
        </w:rPr>
      </w:pPr>
      <w:r>
        <w:rPr>
          <w:spacing w:val="-3"/>
          <w:sz w:val="28"/>
        </w:rPr>
        <w:t>医疗救援组：负责调集医疗救护力量救治伤员等。</w:t>
      </w:r>
    </w:p>
    <w:p>
      <w:pPr>
        <w:pStyle w:val="ListParagraph"/>
        <w:numPr>
          <w:ilvl w:val="0"/>
          <w:numId w:val="17"/>
        </w:numPr>
        <w:tabs>
          <w:tab w:pos="1370" w:val="left" w:leader="none"/>
        </w:tabs>
        <w:spacing w:line="360" w:lineRule="auto" w:before="176" w:after="0"/>
        <w:ind w:left="106" w:right="249" w:firstLine="561"/>
        <w:jc w:val="left"/>
        <w:rPr>
          <w:sz w:val="28"/>
        </w:rPr>
      </w:pPr>
      <w:r>
        <w:rPr>
          <w:spacing w:val="-12"/>
          <w:sz w:val="28"/>
        </w:rPr>
        <w:t>新闻报道组：负责新闻媒体接待、事故救援信息发布及宣传报道等。</w:t>
      </w:r>
    </w:p>
    <w:p>
      <w:pPr>
        <w:pStyle w:val="ListParagraph"/>
        <w:numPr>
          <w:ilvl w:val="0"/>
          <w:numId w:val="17"/>
        </w:numPr>
        <w:tabs>
          <w:tab w:pos="1370" w:val="left" w:leader="none"/>
        </w:tabs>
        <w:spacing w:line="355" w:lineRule="exact" w:before="0" w:after="0"/>
        <w:ind w:left="1370" w:right="0" w:hanging="702"/>
        <w:jc w:val="left"/>
        <w:rPr>
          <w:sz w:val="28"/>
        </w:rPr>
      </w:pPr>
      <w:r>
        <w:rPr>
          <w:spacing w:val="-11"/>
          <w:sz w:val="28"/>
        </w:rPr>
        <w:t>环境监测组：负责对事故现场的大气、土壤、水体等进行应急监</w:t>
      </w:r>
    </w:p>
    <w:p>
      <w:pPr>
        <w:spacing w:after="0" w:line="355" w:lineRule="exact"/>
        <w:jc w:val="left"/>
        <w:rPr>
          <w:sz w:val="28"/>
        </w:rPr>
        <w:sectPr>
          <w:pgSz w:w="11900" w:h="16840"/>
          <w:pgMar w:header="0" w:footer="900" w:top="1600" w:bottom="1080" w:left="1300" w:right="1240"/>
        </w:sectPr>
      </w:pPr>
    </w:p>
    <w:p>
      <w:pPr>
        <w:pStyle w:val="BodyText"/>
        <w:spacing w:before="11"/>
        <w:ind w:left="0"/>
        <w:rPr>
          <w:sz w:val="23"/>
        </w:rPr>
      </w:pPr>
    </w:p>
    <w:p>
      <w:pPr>
        <w:pStyle w:val="BodyText"/>
        <w:spacing w:line="360" w:lineRule="auto" w:before="61"/>
        <w:ind w:right="251"/>
      </w:pPr>
      <w:bookmarkStart w:name="3 监测预警与信息报告" w:id="29"/>
      <w:bookmarkEnd w:id="29"/>
      <w:r>
        <w:rPr/>
      </w:r>
      <w:bookmarkStart w:name="_bookmark10" w:id="30"/>
      <w:bookmarkEnd w:id="30"/>
      <w:r>
        <w:rPr/>
      </w:r>
      <w:r>
        <w:rPr/>
        <w:t>测，测定危险物质的成分、浓度、污染区域范围及程度，对事故造成的影响进行评估等。</w:t>
      </w:r>
    </w:p>
    <w:p>
      <w:pPr>
        <w:pStyle w:val="ListParagraph"/>
        <w:numPr>
          <w:ilvl w:val="0"/>
          <w:numId w:val="17"/>
        </w:numPr>
        <w:tabs>
          <w:tab w:pos="1370" w:val="left" w:leader="none"/>
        </w:tabs>
        <w:spacing w:line="357" w:lineRule="auto" w:before="0" w:after="0"/>
        <w:ind w:left="106" w:right="249" w:firstLine="561"/>
        <w:jc w:val="left"/>
        <w:rPr>
          <w:sz w:val="28"/>
        </w:rPr>
      </w:pPr>
      <w:r>
        <w:rPr>
          <w:spacing w:val="-10"/>
          <w:sz w:val="28"/>
        </w:rPr>
        <w:t>善后处理组：负责事故中伤亡人员家属接待、伤亡抚恤、经济补</w:t>
      </w:r>
      <w:r>
        <w:rPr>
          <w:spacing w:val="-4"/>
          <w:sz w:val="28"/>
        </w:rPr>
        <w:t>偿协调等。</w:t>
      </w:r>
    </w:p>
    <w:p>
      <w:pPr>
        <w:pStyle w:val="ListParagraph"/>
        <w:numPr>
          <w:ilvl w:val="0"/>
          <w:numId w:val="17"/>
        </w:numPr>
        <w:tabs>
          <w:tab w:pos="1370" w:val="left" w:leader="none"/>
        </w:tabs>
        <w:spacing w:line="357" w:lineRule="auto" w:before="1" w:after="0"/>
        <w:ind w:left="106" w:right="251" w:firstLine="561"/>
        <w:jc w:val="left"/>
        <w:rPr>
          <w:sz w:val="28"/>
        </w:rPr>
      </w:pPr>
      <w:r>
        <w:rPr>
          <w:spacing w:val="-12"/>
          <w:sz w:val="28"/>
        </w:rPr>
        <w:t>后勤保障组：负责应急救援后勤服务保障，事故中伤亡人员家属</w:t>
      </w:r>
      <w:r>
        <w:rPr>
          <w:spacing w:val="-5"/>
          <w:sz w:val="28"/>
        </w:rPr>
        <w:t>接待、伤亡抚恤、经济补偿协调等。</w:t>
      </w:r>
    </w:p>
    <w:p>
      <w:pPr>
        <w:pStyle w:val="BodyText"/>
        <w:spacing w:line="367" w:lineRule="auto" w:before="11"/>
        <w:ind w:right="202" w:firstLine="621"/>
      </w:pPr>
      <w:r>
        <w:rPr/>
        <w:t>根据需要，现场指挥部还可设立通信保障组等，负责现场通信保障等工作。</w:t>
      </w:r>
    </w:p>
    <w:p>
      <w:pPr>
        <w:spacing w:after="0" w:line="367" w:lineRule="auto"/>
        <w:sectPr>
          <w:footerReference w:type="default" r:id="rId6"/>
          <w:pgSz w:w="11900" w:h="16840"/>
          <w:pgMar w:footer="900" w:header="0" w:top="1600" w:bottom="1080" w:left="1300" w:right="1240"/>
          <w:pgNumType w:start="10"/>
        </w:sectPr>
      </w:pPr>
    </w:p>
    <w:p>
      <w:pPr>
        <w:pStyle w:val="BodyText"/>
        <w:spacing w:before="1"/>
        <w:ind w:left="0"/>
        <w:rPr>
          <w:sz w:val="13"/>
        </w:rPr>
      </w:pPr>
    </w:p>
    <w:p>
      <w:pPr>
        <w:pStyle w:val="Heading1"/>
        <w:numPr>
          <w:ilvl w:val="2"/>
          <w:numId w:val="3"/>
        </w:numPr>
        <w:tabs>
          <w:tab w:pos="3323" w:val="left" w:leader="none"/>
        </w:tabs>
        <w:spacing w:line="240" w:lineRule="auto" w:before="54" w:after="0"/>
        <w:ind w:left="3322" w:right="0" w:hanging="323"/>
        <w:jc w:val="left"/>
      </w:pPr>
      <w:r>
        <w:rPr/>
        <w:t>监测预警与信息报告</w:t>
      </w:r>
    </w:p>
    <w:p>
      <w:pPr>
        <w:pStyle w:val="BodyText"/>
        <w:ind w:left="0"/>
        <w:rPr>
          <w:b/>
          <w:sz w:val="32"/>
        </w:rPr>
      </w:pPr>
    </w:p>
    <w:p>
      <w:pPr>
        <w:pStyle w:val="BodyText"/>
        <w:spacing w:before="7"/>
        <w:ind w:left="0"/>
        <w:rPr>
          <w:b/>
          <w:sz w:val="29"/>
        </w:rPr>
      </w:pPr>
    </w:p>
    <w:p>
      <w:pPr>
        <w:pStyle w:val="Heading3"/>
        <w:numPr>
          <w:ilvl w:val="1"/>
          <w:numId w:val="18"/>
        </w:numPr>
        <w:tabs>
          <w:tab w:pos="1160" w:val="left" w:leader="none"/>
        </w:tabs>
        <w:spacing w:line="240" w:lineRule="auto" w:before="1" w:after="0"/>
        <w:ind w:left="1160" w:right="0" w:hanging="492"/>
        <w:jc w:val="both"/>
      </w:pPr>
      <w:bookmarkStart w:name="3.1监测预警" w:id="31"/>
      <w:bookmarkEnd w:id="31"/>
      <w:r>
        <w:rPr>
          <w:b w:val="0"/>
        </w:rPr>
      </w:r>
      <w:bookmarkStart w:name="_bookmark11" w:id="32"/>
      <w:bookmarkEnd w:id="32"/>
      <w:r>
        <w:rPr>
          <w:b w:val="0"/>
        </w:rPr>
      </w:r>
      <w:bookmarkStart w:name="_bookmark11" w:id="33"/>
      <w:bookmarkEnd w:id="33"/>
      <w:r>
        <w:rPr/>
        <w:t>监测预警</w:t>
      </w:r>
    </w:p>
    <w:p>
      <w:pPr>
        <w:pStyle w:val="BodyText"/>
        <w:spacing w:line="367" w:lineRule="auto" w:before="157"/>
        <w:ind w:right="251" w:firstLine="621"/>
        <w:jc w:val="both"/>
      </w:pPr>
      <w:r>
        <w:rPr/>
        <w:t>区平安建设中心和乡镇、街道安监站要对可能发生事故的各类风险点、危险源、危险区域进行监控和信息分析，加强对重大危险源的管理， 研究制定应对方案，及时发布预警信息，采取相应措施预防事故发生。</w:t>
      </w:r>
    </w:p>
    <w:p>
      <w:pPr>
        <w:pStyle w:val="BodyText"/>
        <w:spacing w:line="367" w:lineRule="auto"/>
        <w:ind w:right="249" w:firstLine="621"/>
        <w:jc w:val="both"/>
      </w:pPr>
      <w:r>
        <w:rPr>
          <w:spacing w:val="-5"/>
        </w:rPr>
        <w:t>区应急指挥部应急办在接到预警信息后，立即报给应急指挥部，指挥部相关人员立即到岗，确保通信畅通；及时研究确定应对方案，通知有关部门、单位采取相应行动预防事故发生，并组织准备好应急抢险队伍、设备、器材及物资，赶赴可能引发危险化学品事故的单位，及时消除事故隐</w:t>
      </w:r>
      <w:r>
        <w:rPr>
          <w:spacing w:val="-3"/>
        </w:rPr>
        <w:t>患，防止事故蔓延，迅速疏散单位人员及周边群众，做好警戒工作。</w:t>
      </w:r>
    </w:p>
    <w:p>
      <w:pPr>
        <w:pStyle w:val="Heading3"/>
        <w:numPr>
          <w:ilvl w:val="1"/>
          <w:numId w:val="18"/>
        </w:numPr>
        <w:tabs>
          <w:tab w:pos="1230" w:val="left" w:leader="none"/>
        </w:tabs>
        <w:spacing w:line="240" w:lineRule="auto" w:before="22" w:after="0"/>
        <w:ind w:left="1229" w:right="0" w:hanging="562"/>
        <w:jc w:val="both"/>
      </w:pPr>
      <w:bookmarkStart w:name="3.2 信息报告" w:id="34"/>
      <w:bookmarkEnd w:id="34"/>
      <w:r>
        <w:rPr>
          <w:b w:val="0"/>
        </w:rPr>
      </w:r>
      <w:bookmarkStart w:name="_bookmark12" w:id="35"/>
      <w:bookmarkEnd w:id="35"/>
      <w:r>
        <w:rPr>
          <w:b w:val="0"/>
        </w:rPr>
      </w:r>
      <w:bookmarkStart w:name="_bookmark12" w:id="36"/>
      <w:bookmarkEnd w:id="36"/>
      <w:r>
        <w:rPr/>
        <w:t>信息报告</w:t>
      </w:r>
    </w:p>
    <w:p>
      <w:pPr>
        <w:pStyle w:val="ListParagraph"/>
        <w:numPr>
          <w:ilvl w:val="2"/>
          <w:numId w:val="18"/>
        </w:numPr>
        <w:tabs>
          <w:tab w:pos="1612" w:val="left" w:leader="none"/>
        </w:tabs>
        <w:spacing w:line="240" w:lineRule="auto" w:before="135" w:after="0"/>
        <w:ind w:left="1611" w:right="0" w:hanging="824"/>
        <w:jc w:val="both"/>
        <w:rPr>
          <w:sz w:val="30"/>
        </w:rPr>
      </w:pPr>
      <w:r>
        <w:rPr>
          <w:sz w:val="30"/>
        </w:rPr>
        <w:t>报告程序</w:t>
      </w:r>
    </w:p>
    <w:p>
      <w:pPr>
        <w:pStyle w:val="BodyText"/>
        <w:spacing w:line="360" w:lineRule="auto" w:before="181"/>
        <w:ind w:right="249" w:firstLine="621"/>
        <w:jc w:val="both"/>
      </w:pPr>
      <w:r>
        <w:rPr>
          <w:spacing w:val="-6"/>
        </w:rPr>
        <w:t>事故发生后，事故现场有关人员应当立即报告单位负责人。单位负责人接到报告后应立即启动本单位预案进行先期处置，并立即报告区应急指</w:t>
      </w:r>
      <w:r>
        <w:rPr>
          <w:spacing w:val="-5"/>
        </w:rPr>
        <w:t>挥部应急办，区应急指挥部应急办应急值守电话(</w:t>
      </w:r>
      <w:r>
        <w:rPr>
          <w:sz w:val="30"/>
        </w:rPr>
        <w:t>0736-7700306</w:t>
      </w:r>
      <w:r>
        <w:rPr/>
        <w:t>)。</w:t>
      </w:r>
    </w:p>
    <w:p>
      <w:pPr>
        <w:pStyle w:val="ListParagraph"/>
        <w:numPr>
          <w:ilvl w:val="0"/>
          <w:numId w:val="19"/>
        </w:numPr>
        <w:tabs>
          <w:tab w:pos="1439" w:val="left" w:leader="none"/>
        </w:tabs>
        <w:spacing w:line="367" w:lineRule="auto" w:before="0" w:after="0"/>
        <w:ind w:left="106" w:right="251" w:firstLine="621"/>
        <w:jc w:val="left"/>
        <w:rPr>
          <w:sz w:val="28"/>
        </w:rPr>
      </w:pPr>
      <w:r>
        <w:rPr>
          <w:sz w:val="28"/>
        </w:rPr>
        <w:t>危险化学品企业发生生产安全事故后，现场人员要立即开展自</w:t>
      </w:r>
      <w:r>
        <w:rPr>
          <w:spacing w:val="-3"/>
          <w:sz w:val="28"/>
        </w:rPr>
        <w:t>救和互救，并立即报告本单位负责人。</w:t>
      </w:r>
    </w:p>
    <w:p>
      <w:pPr>
        <w:pStyle w:val="ListParagraph"/>
        <w:numPr>
          <w:ilvl w:val="0"/>
          <w:numId w:val="19"/>
        </w:numPr>
        <w:tabs>
          <w:tab w:pos="1439" w:val="left" w:leader="none"/>
        </w:tabs>
        <w:spacing w:line="367" w:lineRule="auto" w:before="0" w:after="0"/>
        <w:ind w:left="106" w:right="249" w:firstLine="621"/>
        <w:jc w:val="left"/>
        <w:rPr>
          <w:sz w:val="28"/>
        </w:rPr>
      </w:pPr>
      <w:r>
        <w:rPr>
          <w:sz w:val="28"/>
        </w:rPr>
        <w:t>事故发生单位负责人接到事故报告并经核实后，应迅速组织救</w:t>
      </w:r>
      <w:r>
        <w:rPr>
          <w:spacing w:val="-3"/>
          <w:sz w:val="28"/>
        </w:rPr>
        <w:t>援，并立即向区应急指挥部应急办报告。</w:t>
      </w:r>
    </w:p>
    <w:p>
      <w:pPr>
        <w:pStyle w:val="ListParagraph"/>
        <w:numPr>
          <w:ilvl w:val="0"/>
          <w:numId w:val="19"/>
        </w:numPr>
        <w:tabs>
          <w:tab w:pos="1439" w:val="left" w:leader="none"/>
        </w:tabs>
        <w:spacing w:line="367" w:lineRule="auto" w:before="0" w:after="0"/>
        <w:ind w:left="106" w:right="249" w:firstLine="621"/>
        <w:jc w:val="both"/>
        <w:rPr>
          <w:sz w:val="28"/>
        </w:rPr>
      </w:pPr>
      <w:r>
        <w:rPr>
          <w:sz w:val="28"/>
        </w:rPr>
        <w:t>区应急指挥部应急办接到事故报告后，研判事故的应急响应级别，依据预案中对各种应急级别的要求，做好指挥、领导工作并立即采取</w:t>
      </w:r>
      <w:r>
        <w:rPr>
          <w:spacing w:val="-3"/>
          <w:sz w:val="28"/>
        </w:rPr>
        <w:t>必要措施，减少事故损失，防止事故蔓延、扩大。</w:t>
      </w:r>
    </w:p>
    <w:p>
      <w:pPr>
        <w:pStyle w:val="ListParagraph"/>
        <w:numPr>
          <w:ilvl w:val="0"/>
          <w:numId w:val="19"/>
        </w:numPr>
        <w:tabs>
          <w:tab w:pos="1439" w:val="left" w:leader="none"/>
        </w:tabs>
        <w:spacing w:line="354" w:lineRule="exact" w:before="0" w:after="0"/>
        <w:ind w:left="1438" w:right="0" w:hanging="711"/>
        <w:jc w:val="left"/>
        <w:rPr>
          <w:sz w:val="28"/>
        </w:rPr>
      </w:pPr>
      <w:r>
        <w:rPr>
          <w:sz w:val="28"/>
        </w:rPr>
        <w:t>当确定安全生产事故不能很快得到有效控制或已造成重大人员</w:t>
      </w:r>
    </w:p>
    <w:p>
      <w:pPr>
        <w:spacing w:after="0" w:line="354" w:lineRule="exact"/>
        <w:jc w:val="left"/>
        <w:rPr>
          <w:sz w:val="28"/>
        </w:rPr>
        <w:sectPr>
          <w:pgSz w:w="11900" w:h="16840"/>
          <w:pgMar w:header="0" w:footer="900" w:top="1600" w:bottom="1080" w:left="1300" w:right="1240"/>
        </w:sectPr>
      </w:pPr>
    </w:p>
    <w:p>
      <w:pPr>
        <w:pStyle w:val="BodyText"/>
        <w:spacing w:before="8"/>
        <w:ind w:left="0"/>
        <w:rPr>
          <w:sz w:val="24"/>
        </w:rPr>
      </w:pPr>
    </w:p>
    <w:p>
      <w:pPr>
        <w:pStyle w:val="BodyText"/>
        <w:spacing w:line="367" w:lineRule="auto" w:before="61"/>
        <w:ind w:right="251"/>
      </w:pPr>
      <w:r>
        <w:rPr/>
        <w:t>伤亡时，立即向市危险化学品安全生产事故应急救援指挥部报告，请求给予支援。</w:t>
      </w:r>
    </w:p>
    <w:p>
      <w:pPr>
        <w:pStyle w:val="ListParagraph"/>
        <w:numPr>
          <w:ilvl w:val="2"/>
          <w:numId w:val="18"/>
        </w:numPr>
        <w:tabs>
          <w:tab w:pos="1612" w:val="left" w:leader="none"/>
        </w:tabs>
        <w:spacing w:line="356" w:lineRule="exact" w:before="0" w:after="0"/>
        <w:ind w:left="1611" w:right="0" w:hanging="824"/>
        <w:jc w:val="left"/>
        <w:rPr>
          <w:sz w:val="30"/>
        </w:rPr>
      </w:pPr>
      <w:r>
        <w:rPr>
          <w:sz w:val="30"/>
        </w:rPr>
        <w:t>报告内容</w:t>
      </w:r>
    </w:p>
    <w:p>
      <w:pPr>
        <w:pStyle w:val="BodyText"/>
        <w:spacing w:before="181"/>
        <w:ind w:left="728"/>
      </w:pPr>
      <w:r>
        <w:rPr/>
        <w:t>事故信息报告应包括下列内容：</w:t>
      </w:r>
    </w:p>
    <w:p>
      <w:pPr>
        <w:pStyle w:val="ListParagraph"/>
        <w:numPr>
          <w:ilvl w:val="0"/>
          <w:numId w:val="20"/>
        </w:numPr>
        <w:tabs>
          <w:tab w:pos="1439" w:val="left" w:leader="none"/>
        </w:tabs>
        <w:spacing w:line="367" w:lineRule="auto" w:before="188" w:after="0"/>
        <w:ind w:left="106" w:right="251" w:firstLine="621"/>
        <w:jc w:val="left"/>
        <w:rPr>
          <w:sz w:val="28"/>
        </w:rPr>
      </w:pPr>
      <w:r>
        <w:rPr>
          <w:sz w:val="28"/>
        </w:rPr>
        <w:t>事故或险情发生单位的名称、地址、性质等基本概况（</w:t>
      </w:r>
      <w:r>
        <w:rPr>
          <w:spacing w:val="1"/>
          <w:sz w:val="28"/>
        </w:rPr>
        <w:t>包括危</w:t>
      </w:r>
      <w:r>
        <w:rPr>
          <w:spacing w:val="-3"/>
          <w:sz w:val="28"/>
        </w:rPr>
        <w:t>险化学品名称或类别、包装、涉及数量、事故范围和周围环境等</w:t>
      </w:r>
      <w:r>
        <w:rPr>
          <w:sz w:val="28"/>
        </w:rPr>
        <w:t>）；</w:t>
      </w:r>
    </w:p>
    <w:p>
      <w:pPr>
        <w:pStyle w:val="ListParagraph"/>
        <w:numPr>
          <w:ilvl w:val="0"/>
          <w:numId w:val="20"/>
        </w:numPr>
        <w:tabs>
          <w:tab w:pos="1430" w:val="left" w:leader="none"/>
        </w:tabs>
        <w:spacing w:line="355" w:lineRule="exact" w:before="0" w:after="0"/>
        <w:ind w:left="1430" w:right="0" w:hanging="702"/>
        <w:jc w:val="left"/>
        <w:rPr>
          <w:sz w:val="28"/>
        </w:rPr>
      </w:pPr>
      <w:r>
        <w:rPr>
          <w:spacing w:val="-3"/>
          <w:sz w:val="28"/>
        </w:rPr>
        <w:t>事故发生的时间、地点以及事故现场情况；</w:t>
      </w:r>
    </w:p>
    <w:p>
      <w:pPr>
        <w:pStyle w:val="ListParagraph"/>
        <w:numPr>
          <w:ilvl w:val="0"/>
          <w:numId w:val="20"/>
        </w:numPr>
        <w:tabs>
          <w:tab w:pos="1430" w:val="left" w:leader="none"/>
        </w:tabs>
        <w:spacing w:line="240" w:lineRule="auto" w:before="189" w:after="0"/>
        <w:ind w:left="1430" w:right="0" w:hanging="702"/>
        <w:jc w:val="left"/>
        <w:rPr>
          <w:sz w:val="28"/>
        </w:rPr>
      </w:pPr>
      <w:r>
        <w:rPr>
          <w:spacing w:val="-3"/>
          <w:sz w:val="28"/>
        </w:rPr>
        <w:t>事故的简要经过；</w:t>
      </w:r>
    </w:p>
    <w:p>
      <w:pPr>
        <w:pStyle w:val="ListParagraph"/>
        <w:numPr>
          <w:ilvl w:val="0"/>
          <w:numId w:val="20"/>
        </w:numPr>
        <w:tabs>
          <w:tab w:pos="1430" w:val="left" w:leader="none"/>
        </w:tabs>
        <w:spacing w:line="367" w:lineRule="auto" w:before="188" w:after="0"/>
        <w:ind w:left="106" w:right="109" w:firstLine="621"/>
        <w:jc w:val="left"/>
        <w:rPr>
          <w:sz w:val="28"/>
        </w:rPr>
      </w:pPr>
      <w:r>
        <w:rPr>
          <w:spacing w:val="-4"/>
          <w:sz w:val="28"/>
        </w:rPr>
        <w:t>事故已经造成或者可能造成的伤亡人数</w:t>
      </w:r>
      <w:r>
        <w:rPr>
          <w:spacing w:val="-1"/>
          <w:sz w:val="28"/>
        </w:rPr>
        <w:t>（</w:t>
      </w:r>
      <w:r>
        <w:rPr>
          <w:spacing w:val="-3"/>
          <w:sz w:val="28"/>
        </w:rPr>
        <w:t>包括下落不明的人数、涉险的人数</w:t>
      </w:r>
      <w:r>
        <w:rPr>
          <w:sz w:val="28"/>
        </w:rPr>
        <w:t>）</w:t>
      </w:r>
      <w:r>
        <w:rPr>
          <w:spacing w:val="-3"/>
          <w:sz w:val="28"/>
        </w:rPr>
        <w:t>和初步估计的直接经济损失；</w:t>
      </w:r>
    </w:p>
    <w:p>
      <w:pPr>
        <w:pStyle w:val="ListParagraph"/>
        <w:numPr>
          <w:ilvl w:val="0"/>
          <w:numId w:val="20"/>
        </w:numPr>
        <w:tabs>
          <w:tab w:pos="1430" w:val="left" w:leader="none"/>
        </w:tabs>
        <w:spacing w:line="355" w:lineRule="exact" w:before="0" w:after="0"/>
        <w:ind w:left="1430" w:right="0" w:hanging="702"/>
        <w:jc w:val="left"/>
        <w:rPr>
          <w:sz w:val="28"/>
        </w:rPr>
      </w:pPr>
      <w:r>
        <w:rPr>
          <w:spacing w:val="-3"/>
          <w:sz w:val="28"/>
        </w:rPr>
        <w:t>已经采取的措施和抢险救援情况；</w:t>
      </w:r>
    </w:p>
    <w:p>
      <w:pPr>
        <w:pStyle w:val="ListParagraph"/>
        <w:numPr>
          <w:ilvl w:val="0"/>
          <w:numId w:val="20"/>
        </w:numPr>
        <w:tabs>
          <w:tab w:pos="1430" w:val="left" w:leader="none"/>
        </w:tabs>
        <w:spacing w:line="240" w:lineRule="auto" w:before="188" w:after="0"/>
        <w:ind w:left="1430" w:right="0" w:hanging="702"/>
        <w:jc w:val="left"/>
        <w:rPr>
          <w:sz w:val="28"/>
        </w:rPr>
      </w:pPr>
      <w:r>
        <w:rPr>
          <w:spacing w:val="-3"/>
          <w:sz w:val="28"/>
        </w:rPr>
        <w:t>其他应当报告的情况。</w:t>
      </w:r>
    </w:p>
    <w:p>
      <w:pPr>
        <w:pStyle w:val="Heading2"/>
        <w:numPr>
          <w:ilvl w:val="2"/>
          <w:numId w:val="18"/>
        </w:numPr>
        <w:tabs>
          <w:tab w:pos="1612" w:val="left" w:leader="none"/>
        </w:tabs>
        <w:spacing w:line="240" w:lineRule="auto" w:before="162" w:after="0"/>
        <w:ind w:left="1611" w:right="0" w:hanging="824"/>
        <w:jc w:val="left"/>
      </w:pPr>
      <w:r>
        <w:rPr/>
        <w:t>报告时限</w:t>
      </w:r>
    </w:p>
    <w:p>
      <w:pPr>
        <w:pStyle w:val="BodyText"/>
        <w:spacing w:line="364" w:lineRule="auto" w:before="182"/>
        <w:ind w:right="249" w:firstLine="621"/>
        <w:jc w:val="both"/>
      </w:pPr>
      <w:r>
        <w:rPr>
          <w:spacing w:val="-6"/>
        </w:rPr>
        <w:t>各职能部门、街道、镇、监测点是监测和报告突发事件信息的主要力量，要依托自身建立的监测系统，实施常规监测，并按相关规定上报监测结果，做到早发现、早报告、早处置。应急办负责接收、处理危险化学品生产安全突发事件信息。发生一般和较大级别的突发事件，各街道、镇及</w:t>
      </w:r>
      <w:r>
        <w:rPr>
          <w:spacing w:val="-13"/>
        </w:rPr>
        <w:t>职能部门在事发后 </w:t>
      </w:r>
      <w:r>
        <w:rPr/>
        <w:t>1</w:t>
      </w:r>
      <w:r>
        <w:rPr>
          <w:spacing w:val="-9"/>
        </w:rPr>
        <w:t> 小时内向区应急指挥部应急办报告；重大和特别重大级别的突发事件，要立即报告，来不及形成文字材料的先口头报告，然后</w:t>
      </w:r>
      <w:r>
        <w:rPr>
          <w:spacing w:val="-36"/>
        </w:rPr>
        <w:t>在 </w:t>
      </w:r>
      <w:r>
        <w:rPr/>
        <w:t>2</w:t>
      </w:r>
      <w:r>
        <w:rPr>
          <w:spacing w:val="-8"/>
        </w:rPr>
        <w:t> 小时内再补报书面信息；不属于突发事件，但发生地点敏感、人员身份特殊、持续时间长、社会影响较大的特殊情况，都必须及时上报。报告按照“快报事实，慎报原因”的原则，主要内容包括事发时间、地点，人员伤亡及财产损失、领导到位情况、现场采取措施及下一步需要采取的应</w:t>
      </w:r>
      <w:r>
        <w:rPr>
          <w:spacing w:val="-3"/>
        </w:rPr>
        <w:t>对措施，请求帮助等，并视事件处置进展情况续报。</w:t>
      </w:r>
    </w:p>
    <w:p>
      <w:pPr>
        <w:spacing w:after="0" w:line="364" w:lineRule="auto"/>
        <w:jc w:val="both"/>
        <w:sectPr>
          <w:pgSz w:w="11900" w:h="16840"/>
          <w:pgMar w:header="0" w:footer="900" w:top="1600" w:bottom="1080" w:left="1300" w:right="1240"/>
        </w:sectPr>
      </w:pPr>
    </w:p>
    <w:p>
      <w:pPr>
        <w:pStyle w:val="BodyText"/>
        <w:spacing w:before="1"/>
        <w:ind w:left="0"/>
        <w:rPr>
          <w:sz w:val="13"/>
        </w:rPr>
      </w:pPr>
    </w:p>
    <w:p>
      <w:pPr>
        <w:pStyle w:val="Heading1"/>
        <w:numPr>
          <w:ilvl w:val="2"/>
          <w:numId w:val="3"/>
        </w:numPr>
        <w:tabs>
          <w:tab w:pos="4124" w:val="left" w:leader="none"/>
        </w:tabs>
        <w:spacing w:line="240" w:lineRule="auto" w:before="54" w:after="0"/>
        <w:ind w:left="4124" w:right="0" w:hanging="320"/>
        <w:jc w:val="left"/>
      </w:pPr>
      <w:bookmarkStart w:name="4 应急响应" w:id="37"/>
      <w:bookmarkEnd w:id="37"/>
      <w:r>
        <w:rPr>
          <w:b w:val="0"/>
        </w:rPr>
      </w:r>
      <w:bookmarkStart w:name="_bookmark13" w:id="38"/>
      <w:bookmarkEnd w:id="38"/>
      <w:r>
        <w:rPr>
          <w:b w:val="0"/>
        </w:rPr>
      </w:r>
      <w:bookmarkStart w:name="_bookmark13" w:id="39"/>
      <w:bookmarkEnd w:id="39"/>
      <w:r>
        <w:rPr/>
        <w:t>应急响应</w:t>
      </w:r>
    </w:p>
    <w:p>
      <w:pPr>
        <w:pStyle w:val="BodyText"/>
        <w:ind w:left="0"/>
        <w:rPr>
          <w:b/>
          <w:sz w:val="32"/>
        </w:rPr>
      </w:pPr>
    </w:p>
    <w:p>
      <w:pPr>
        <w:pStyle w:val="BodyText"/>
        <w:spacing w:before="7"/>
        <w:ind w:left="0"/>
        <w:rPr>
          <w:b/>
          <w:sz w:val="29"/>
        </w:rPr>
      </w:pPr>
    </w:p>
    <w:p>
      <w:pPr>
        <w:pStyle w:val="Heading3"/>
        <w:numPr>
          <w:ilvl w:val="1"/>
          <w:numId w:val="21"/>
        </w:numPr>
        <w:tabs>
          <w:tab w:pos="1160" w:val="left" w:leader="none"/>
        </w:tabs>
        <w:spacing w:line="240" w:lineRule="auto" w:before="1" w:after="0"/>
        <w:ind w:left="1160" w:right="0" w:hanging="492"/>
        <w:jc w:val="left"/>
      </w:pPr>
      <w:bookmarkStart w:name="4.1事故分级" w:id="40"/>
      <w:bookmarkEnd w:id="40"/>
      <w:r>
        <w:rPr>
          <w:b w:val="0"/>
        </w:rPr>
      </w:r>
      <w:bookmarkStart w:name="_bookmark14" w:id="41"/>
      <w:bookmarkEnd w:id="41"/>
      <w:r>
        <w:rPr>
          <w:b w:val="0"/>
        </w:rPr>
      </w:r>
      <w:bookmarkStart w:name="_bookmark14" w:id="42"/>
      <w:bookmarkEnd w:id="42"/>
      <w:r>
        <w:rPr/>
        <w:t>事故分级</w:t>
      </w:r>
    </w:p>
    <w:p>
      <w:pPr>
        <w:pStyle w:val="BodyText"/>
        <w:spacing w:before="150"/>
        <w:ind w:left="788"/>
      </w:pPr>
      <w:r>
        <w:rPr/>
        <w:t>根据造成的人员伤亡或直接经济损失等，危险化学品事故分为一般</w:t>
      </w:r>
    </w:p>
    <w:p>
      <w:pPr>
        <w:spacing w:before="156"/>
        <w:ind w:left="106" w:right="0" w:firstLine="0"/>
        <w:jc w:val="left"/>
        <w:rPr>
          <w:sz w:val="28"/>
        </w:rPr>
      </w:pPr>
      <w:r>
        <w:rPr>
          <w:sz w:val="30"/>
        </w:rPr>
        <w:t>（IV</w:t>
      </w:r>
      <w:r>
        <w:rPr>
          <w:spacing w:val="-77"/>
          <w:sz w:val="30"/>
        </w:rPr>
        <w:t> </w:t>
      </w:r>
      <w:r>
        <w:rPr>
          <w:sz w:val="28"/>
        </w:rPr>
        <w:t>级</w:t>
      </w:r>
      <w:r>
        <w:rPr>
          <w:spacing w:val="-3"/>
          <w:sz w:val="28"/>
        </w:rPr>
        <w:t>）</w:t>
      </w:r>
      <w:r>
        <w:rPr>
          <w:sz w:val="28"/>
        </w:rPr>
        <w:t>、较大</w:t>
      </w:r>
      <w:r>
        <w:rPr>
          <w:sz w:val="30"/>
        </w:rPr>
        <w:t>（III</w:t>
      </w:r>
      <w:r>
        <w:rPr>
          <w:spacing w:val="-74"/>
          <w:sz w:val="30"/>
        </w:rPr>
        <w:t> </w:t>
      </w:r>
      <w:r>
        <w:rPr>
          <w:sz w:val="28"/>
        </w:rPr>
        <w:t>级</w:t>
      </w:r>
      <w:r>
        <w:rPr>
          <w:spacing w:val="-3"/>
          <w:sz w:val="28"/>
        </w:rPr>
        <w:t>）</w:t>
      </w:r>
      <w:r>
        <w:rPr>
          <w:spacing w:val="-1"/>
          <w:sz w:val="28"/>
        </w:rPr>
        <w:t>、重大</w:t>
      </w:r>
      <w:r>
        <w:rPr>
          <w:sz w:val="30"/>
        </w:rPr>
        <w:t>（II</w:t>
      </w:r>
      <w:r>
        <w:rPr>
          <w:spacing w:val="-76"/>
          <w:sz w:val="30"/>
        </w:rPr>
        <w:t> </w:t>
      </w:r>
      <w:r>
        <w:rPr>
          <w:sz w:val="28"/>
        </w:rPr>
        <w:t>级</w:t>
      </w:r>
      <w:r>
        <w:rPr>
          <w:spacing w:val="-3"/>
          <w:sz w:val="28"/>
        </w:rPr>
        <w:t>）</w:t>
      </w:r>
      <w:r>
        <w:rPr>
          <w:spacing w:val="-1"/>
          <w:sz w:val="28"/>
        </w:rPr>
        <w:t>和特别重大</w:t>
      </w:r>
      <w:r>
        <w:rPr>
          <w:sz w:val="30"/>
        </w:rPr>
        <w:t>（I</w:t>
      </w:r>
      <w:r>
        <w:rPr>
          <w:spacing w:val="-74"/>
          <w:sz w:val="30"/>
        </w:rPr>
        <w:t> </w:t>
      </w:r>
      <w:r>
        <w:rPr>
          <w:sz w:val="28"/>
        </w:rPr>
        <w:t>级</w:t>
      </w:r>
      <w:r>
        <w:rPr>
          <w:spacing w:val="-3"/>
          <w:sz w:val="28"/>
        </w:rPr>
        <w:t>）</w:t>
      </w:r>
      <w:r>
        <w:rPr>
          <w:sz w:val="28"/>
        </w:rPr>
        <w:t>四级。</w:t>
      </w:r>
    </w:p>
    <w:p>
      <w:pPr>
        <w:pStyle w:val="ListParagraph"/>
        <w:numPr>
          <w:ilvl w:val="2"/>
          <w:numId w:val="21"/>
        </w:numPr>
        <w:tabs>
          <w:tab w:pos="1589" w:val="left" w:leader="none"/>
        </w:tabs>
        <w:spacing w:line="240" w:lineRule="auto" w:before="168" w:after="0"/>
        <w:ind w:left="1588" w:right="0" w:hanging="703"/>
        <w:jc w:val="left"/>
        <w:rPr>
          <w:sz w:val="28"/>
        </w:rPr>
      </w:pPr>
      <w:r>
        <w:rPr>
          <w:spacing w:val="-9"/>
          <w:sz w:val="28"/>
        </w:rPr>
        <w:t>一般</w:t>
      </w:r>
      <w:r>
        <w:rPr>
          <w:sz w:val="30"/>
        </w:rPr>
        <w:t>（IV</w:t>
      </w:r>
      <w:r>
        <w:rPr>
          <w:spacing w:val="-76"/>
          <w:sz w:val="30"/>
        </w:rPr>
        <w:t> </w:t>
      </w:r>
      <w:r>
        <w:rPr>
          <w:sz w:val="28"/>
        </w:rPr>
        <w:t>级</w:t>
      </w:r>
      <w:r>
        <w:rPr>
          <w:spacing w:val="-15"/>
          <w:sz w:val="28"/>
        </w:rPr>
        <w:t>）</w:t>
      </w:r>
      <w:r>
        <w:rPr>
          <w:spacing w:val="-16"/>
          <w:sz w:val="28"/>
        </w:rPr>
        <w:t>事故：造成 </w:t>
      </w:r>
      <w:r>
        <w:rPr>
          <w:sz w:val="30"/>
        </w:rPr>
        <w:t>3</w:t>
      </w:r>
      <w:r>
        <w:rPr>
          <w:spacing w:val="-73"/>
          <w:sz w:val="30"/>
        </w:rPr>
        <w:t> </w:t>
      </w:r>
      <w:r>
        <w:rPr>
          <w:spacing w:val="-13"/>
          <w:sz w:val="28"/>
        </w:rPr>
        <w:t>人以下死亡，或者 </w:t>
      </w:r>
      <w:r>
        <w:rPr>
          <w:sz w:val="30"/>
        </w:rPr>
        <w:t>10</w:t>
      </w:r>
      <w:r>
        <w:rPr>
          <w:spacing w:val="-75"/>
          <w:sz w:val="30"/>
        </w:rPr>
        <w:t> </w:t>
      </w:r>
      <w:r>
        <w:rPr>
          <w:spacing w:val="-2"/>
          <w:sz w:val="28"/>
        </w:rPr>
        <w:t>人以下重伤</w:t>
      </w:r>
    </w:p>
    <w:p>
      <w:pPr>
        <w:pStyle w:val="BodyText"/>
        <w:spacing w:before="167"/>
      </w:pPr>
      <w:r>
        <w:rPr/>
        <w:t>（</w:t>
      </w:r>
      <w:r>
        <w:rPr>
          <w:spacing w:val="-3"/>
        </w:rPr>
        <w:t>包括急性工业中毒，下同），</w:t>
      </w:r>
      <w:r>
        <w:rPr>
          <w:spacing w:val="-23"/>
        </w:rPr>
        <w:t>或者 </w:t>
      </w:r>
      <w:r>
        <w:rPr>
          <w:sz w:val="30"/>
        </w:rPr>
        <w:t>1000</w:t>
      </w:r>
      <w:r>
        <w:rPr>
          <w:spacing w:val="-74"/>
          <w:sz w:val="30"/>
        </w:rPr>
        <w:t> </w:t>
      </w:r>
      <w:r>
        <w:rPr>
          <w:spacing w:val="-3"/>
        </w:rPr>
        <w:t>万元以下直接经济损失的事故；</w:t>
      </w:r>
    </w:p>
    <w:p>
      <w:pPr>
        <w:pStyle w:val="ListParagraph"/>
        <w:numPr>
          <w:ilvl w:val="2"/>
          <w:numId w:val="21"/>
        </w:numPr>
        <w:tabs>
          <w:tab w:pos="1589" w:val="left" w:leader="none"/>
        </w:tabs>
        <w:spacing w:line="240" w:lineRule="auto" w:before="170" w:after="0"/>
        <w:ind w:left="1588" w:right="0" w:hanging="703"/>
        <w:jc w:val="left"/>
        <w:rPr>
          <w:sz w:val="30"/>
        </w:rPr>
      </w:pPr>
      <w:r>
        <w:rPr>
          <w:spacing w:val="-3"/>
          <w:sz w:val="28"/>
        </w:rPr>
        <w:t>较大</w:t>
      </w:r>
      <w:r>
        <w:rPr>
          <w:sz w:val="30"/>
        </w:rPr>
        <w:t>（III</w:t>
      </w:r>
      <w:r>
        <w:rPr>
          <w:spacing w:val="-77"/>
          <w:sz w:val="30"/>
        </w:rPr>
        <w:t> </w:t>
      </w:r>
      <w:r>
        <w:rPr>
          <w:sz w:val="28"/>
        </w:rPr>
        <w:t>级</w:t>
      </w:r>
      <w:r>
        <w:rPr>
          <w:spacing w:val="-5"/>
          <w:sz w:val="28"/>
        </w:rPr>
        <w:t>）</w:t>
      </w:r>
      <w:r>
        <w:rPr>
          <w:spacing w:val="-15"/>
          <w:sz w:val="28"/>
        </w:rPr>
        <w:t>事故：造成 </w:t>
      </w:r>
      <w:r>
        <w:rPr>
          <w:sz w:val="30"/>
        </w:rPr>
        <w:t>3</w:t>
      </w:r>
      <w:r>
        <w:rPr>
          <w:spacing w:val="-74"/>
          <w:sz w:val="30"/>
        </w:rPr>
        <w:t> </w:t>
      </w:r>
      <w:r>
        <w:rPr>
          <w:spacing w:val="-19"/>
          <w:sz w:val="28"/>
        </w:rPr>
        <w:t>人以上 </w:t>
      </w:r>
      <w:r>
        <w:rPr>
          <w:sz w:val="30"/>
        </w:rPr>
        <w:t>10</w:t>
      </w:r>
      <w:r>
        <w:rPr>
          <w:spacing w:val="-76"/>
          <w:sz w:val="30"/>
        </w:rPr>
        <w:t> </w:t>
      </w:r>
      <w:r>
        <w:rPr>
          <w:spacing w:val="-11"/>
          <w:sz w:val="28"/>
        </w:rPr>
        <w:t>人以下死亡，或者 </w:t>
      </w:r>
      <w:r>
        <w:rPr>
          <w:sz w:val="30"/>
        </w:rPr>
        <w:t>10</w:t>
      </w:r>
    </w:p>
    <w:p>
      <w:pPr>
        <w:spacing w:line="357" w:lineRule="auto" w:before="170"/>
        <w:ind w:left="106" w:right="251" w:firstLine="0"/>
        <w:jc w:val="left"/>
        <w:rPr>
          <w:sz w:val="28"/>
        </w:rPr>
      </w:pPr>
      <w:r>
        <w:rPr>
          <w:spacing w:val="-16"/>
          <w:sz w:val="28"/>
        </w:rPr>
        <w:t>人以上 </w:t>
      </w:r>
      <w:r>
        <w:rPr>
          <w:sz w:val="30"/>
        </w:rPr>
        <w:t>50</w:t>
      </w:r>
      <w:r>
        <w:rPr>
          <w:spacing w:val="-67"/>
          <w:sz w:val="30"/>
        </w:rPr>
        <w:t> </w:t>
      </w:r>
      <w:r>
        <w:rPr>
          <w:spacing w:val="-7"/>
          <w:sz w:val="28"/>
        </w:rPr>
        <w:t>人以下重伤，或者 </w:t>
      </w:r>
      <w:r>
        <w:rPr>
          <w:sz w:val="30"/>
        </w:rPr>
        <w:t>1000</w:t>
      </w:r>
      <w:r>
        <w:rPr>
          <w:spacing w:val="-67"/>
          <w:sz w:val="30"/>
        </w:rPr>
        <w:t> </w:t>
      </w:r>
      <w:r>
        <w:rPr>
          <w:spacing w:val="-13"/>
          <w:sz w:val="28"/>
        </w:rPr>
        <w:t>万元以上 </w:t>
      </w:r>
      <w:r>
        <w:rPr>
          <w:sz w:val="30"/>
        </w:rPr>
        <w:t>5000</w:t>
      </w:r>
      <w:r>
        <w:rPr>
          <w:spacing w:val="-67"/>
          <w:sz w:val="30"/>
        </w:rPr>
        <w:t> </w:t>
      </w:r>
      <w:r>
        <w:rPr>
          <w:sz w:val="28"/>
        </w:rPr>
        <w:t>万元以下直接经济损失</w:t>
      </w:r>
      <w:r>
        <w:rPr>
          <w:spacing w:val="-2"/>
          <w:sz w:val="28"/>
        </w:rPr>
        <w:t>的事故。</w:t>
      </w:r>
    </w:p>
    <w:p>
      <w:pPr>
        <w:pStyle w:val="ListParagraph"/>
        <w:numPr>
          <w:ilvl w:val="2"/>
          <w:numId w:val="21"/>
        </w:numPr>
        <w:tabs>
          <w:tab w:pos="1589" w:val="left" w:leader="none"/>
        </w:tabs>
        <w:spacing w:line="240" w:lineRule="auto" w:before="2" w:after="0"/>
        <w:ind w:left="1588" w:right="0" w:hanging="703"/>
        <w:jc w:val="left"/>
        <w:rPr>
          <w:sz w:val="30"/>
        </w:rPr>
      </w:pPr>
      <w:r>
        <w:rPr>
          <w:spacing w:val="-2"/>
          <w:sz w:val="28"/>
        </w:rPr>
        <w:t>重大</w:t>
      </w:r>
      <w:r>
        <w:rPr>
          <w:sz w:val="28"/>
        </w:rPr>
        <w:t>（</w:t>
      </w:r>
      <w:r>
        <w:rPr>
          <w:sz w:val="30"/>
        </w:rPr>
        <w:t>II</w:t>
      </w:r>
      <w:r>
        <w:rPr>
          <w:spacing w:val="-76"/>
          <w:sz w:val="30"/>
        </w:rPr>
        <w:t> </w:t>
      </w:r>
      <w:r>
        <w:rPr>
          <w:sz w:val="28"/>
        </w:rPr>
        <w:t>级</w:t>
      </w:r>
      <w:r>
        <w:rPr>
          <w:spacing w:val="-3"/>
          <w:sz w:val="28"/>
        </w:rPr>
        <w:t>）</w:t>
      </w:r>
      <w:r>
        <w:rPr>
          <w:spacing w:val="-13"/>
          <w:sz w:val="28"/>
        </w:rPr>
        <w:t>事故：造成 </w:t>
      </w:r>
      <w:r>
        <w:rPr>
          <w:sz w:val="30"/>
        </w:rPr>
        <w:t>10</w:t>
      </w:r>
      <w:r>
        <w:rPr>
          <w:spacing w:val="-75"/>
          <w:sz w:val="30"/>
        </w:rPr>
        <w:t> </w:t>
      </w:r>
      <w:r>
        <w:rPr>
          <w:spacing w:val="-19"/>
          <w:sz w:val="28"/>
        </w:rPr>
        <w:t>人以上 </w:t>
      </w:r>
      <w:r>
        <w:rPr>
          <w:sz w:val="30"/>
        </w:rPr>
        <w:t>30</w:t>
      </w:r>
      <w:r>
        <w:rPr>
          <w:spacing w:val="-74"/>
          <w:sz w:val="30"/>
        </w:rPr>
        <w:t> </w:t>
      </w:r>
      <w:r>
        <w:rPr>
          <w:spacing w:val="-11"/>
          <w:sz w:val="28"/>
        </w:rPr>
        <w:t>人以下死亡，或者 </w:t>
      </w:r>
      <w:r>
        <w:rPr>
          <w:sz w:val="30"/>
        </w:rPr>
        <w:t>50</w:t>
      </w:r>
    </w:p>
    <w:p>
      <w:pPr>
        <w:spacing w:line="357" w:lineRule="auto" w:before="170"/>
        <w:ind w:left="106" w:right="249" w:firstLine="0"/>
        <w:jc w:val="left"/>
        <w:rPr>
          <w:sz w:val="28"/>
        </w:rPr>
      </w:pPr>
      <w:r>
        <w:rPr>
          <w:spacing w:val="-19"/>
          <w:sz w:val="28"/>
        </w:rPr>
        <w:t>人以上 </w:t>
      </w:r>
      <w:r>
        <w:rPr>
          <w:sz w:val="30"/>
        </w:rPr>
        <w:t>100</w:t>
      </w:r>
      <w:r>
        <w:rPr>
          <w:spacing w:val="-74"/>
          <w:sz w:val="30"/>
        </w:rPr>
        <w:t> </w:t>
      </w:r>
      <w:r>
        <w:rPr>
          <w:spacing w:val="-17"/>
          <w:sz w:val="28"/>
        </w:rPr>
        <w:t>人以下重伤，或者 </w:t>
      </w:r>
      <w:r>
        <w:rPr>
          <w:sz w:val="30"/>
        </w:rPr>
        <w:t>5000</w:t>
      </w:r>
      <w:r>
        <w:rPr>
          <w:spacing w:val="-76"/>
          <w:sz w:val="30"/>
        </w:rPr>
        <w:t> </w:t>
      </w:r>
      <w:r>
        <w:rPr>
          <w:spacing w:val="-16"/>
          <w:sz w:val="28"/>
        </w:rPr>
        <w:t>万元以上 </w:t>
      </w:r>
      <w:r>
        <w:rPr>
          <w:sz w:val="30"/>
        </w:rPr>
        <w:t>1</w:t>
      </w:r>
      <w:r>
        <w:rPr>
          <w:spacing w:val="-74"/>
          <w:sz w:val="30"/>
        </w:rPr>
        <w:t> </w:t>
      </w:r>
      <w:r>
        <w:rPr>
          <w:spacing w:val="-3"/>
          <w:sz w:val="28"/>
        </w:rPr>
        <w:t>亿元以下 直接经济损失的</w:t>
      </w:r>
      <w:r>
        <w:rPr>
          <w:spacing w:val="-2"/>
          <w:sz w:val="28"/>
        </w:rPr>
        <w:t>事故。</w:t>
      </w:r>
    </w:p>
    <w:p>
      <w:pPr>
        <w:pStyle w:val="ListParagraph"/>
        <w:numPr>
          <w:ilvl w:val="2"/>
          <w:numId w:val="21"/>
        </w:numPr>
        <w:tabs>
          <w:tab w:pos="1589" w:val="left" w:leader="none"/>
        </w:tabs>
        <w:spacing w:line="383" w:lineRule="exact" w:before="0" w:after="0"/>
        <w:ind w:left="1588" w:right="0" w:hanging="703"/>
        <w:jc w:val="left"/>
        <w:rPr>
          <w:sz w:val="28"/>
        </w:rPr>
      </w:pPr>
      <w:r>
        <w:rPr>
          <w:sz w:val="28"/>
        </w:rPr>
        <w:t>特别重大（</w:t>
      </w:r>
      <w:r>
        <w:rPr>
          <w:sz w:val="30"/>
        </w:rPr>
        <w:t>I</w:t>
      </w:r>
      <w:r>
        <w:rPr>
          <w:spacing w:val="-64"/>
          <w:sz w:val="30"/>
        </w:rPr>
        <w:t> </w:t>
      </w:r>
      <w:r>
        <w:rPr>
          <w:sz w:val="28"/>
        </w:rPr>
        <w:t>级</w:t>
      </w:r>
      <w:r>
        <w:rPr>
          <w:spacing w:val="4"/>
          <w:sz w:val="28"/>
        </w:rPr>
        <w:t>）</w:t>
      </w:r>
      <w:r>
        <w:rPr>
          <w:spacing w:val="-11"/>
          <w:sz w:val="28"/>
        </w:rPr>
        <w:t>事故：造成 </w:t>
      </w:r>
      <w:r>
        <w:rPr>
          <w:sz w:val="30"/>
        </w:rPr>
        <w:t>30</w:t>
      </w:r>
      <w:r>
        <w:rPr>
          <w:spacing w:val="-66"/>
          <w:sz w:val="30"/>
        </w:rPr>
        <w:t> </w:t>
      </w:r>
      <w:r>
        <w:rPr>
          <w:spacing w:val="-7"/>
          <w:sz w:val="28"/>
        </w:rPr>
        <w:t>人以上死亡，或者 </w:t>
      </w:r>
      <w:r>
        <w:rPr>
          <w:sz w:val="30"/>
        </w:rPr>
        <w:t>100</w:t>
      </w:r>
      <w:r>
        <w:rPr>
          <w:spacing w:val="-66"/>
          <w:sz w:val="30"/>
        </w:rPr>
        <w:t> </w:t>
      </w:r>
      <w:r>
        <w:rPr>
          <w:sz w:val="28"/>
        </w:rPr>
        <w:t>人以</w:t>
      </w:r>
    </w:p>
    <w:p>
      <w:pPr>
        <w:pStyle w:val="BodyText"/>
        <w:spacing w:before="170"/>
      </w:pPr>
      <w:r>
        <w:rPr>
          <w:spacing w:val="-13"/>
        </w:rPr>
        <w:t>上重伤，或者 </w:t>
      </w:r>
      <w:r>
        <w:rPr>
          <w:sz w:val="30"/>
        </w:rPr>
        <w:t>1</w:t>
      </w:r>
      <w:r>
        <w:rPr>
          <w:spacing w:val="-75"/>
          <w:sz w:val="30"/>
        </w:rPr>
        <w:t> </w:t>
      </w:r>
      <w:r>
        <w:rPr>
          <w:spacing w:val="-3"/>
        </w:rPr>
        <w:t>亿元以上直接经济损失的事故。</w:t>
      </w:r>
    </w:p>
    <w:p>
      <w:pPr>
        <w:pStyle w:val="BodyText"/>
        <w:spacing w:before="202"/>
        <w:ind w:left="526"/>
      </w:pPr>
      <w:r>
        <w:rPr/>
        <w:t>上述数量表述中，“以上”含本数，“以下”不含本数。</w:t>
      </w:r>
    </w:p>
    <w:p>
      <w:pPr>
        <w:pStyle w:val="Heading3"/>
        <w:numPr>
          <w:ilvl w:val="1"/>
          <w:numId w:val="21"/>
        </w:numPr>
        <w:tabs>
          <w:tab w:pos="1160" w:val="left" w:leader="none"/>
        </w:tabs>
        <w:spacing w:line="240" w:lineRule="auto" w:before="229" w:after="0"/>
        <w:ind w:left="1160" w:right="0" w:hanging="492"/>
        <w:jc w:val="both"/>
      </w:pPr>
      <w:bookmarkStart w:name="4.2分级响应" w:id="43"/>
      <w:bookmarkEnd w:id="43"/>
      <w:r>
        <w:rPr>
          <w:b w:val="0"/>
        </w:rPr>
      </w:r>
      <w:bookmarkStart w:name="_bookmark15" w:id="44"/>
      <w:bookmarkEnd w:id="44"/>
      <w:r>
        <w:rPr>
          <w:b w:val="0"/>
        </w:rPr>
      </w:r>
      <w:bookmarkStart w:name="_bookmark15" w:id="45"/>
      <w:bookmarkEnd w:id="45"/>
      <w:r>
        <w:rPr/>
        <w:t>分级响应</w:t>
      </w:r>
    </w:p>
    <w:p>
      <w:pPr>
        <w:pStyle w:val="BodyText"/>
        <w:spacing w:line="357" w:lineRule="auto" w:before="150"/>
        <w:ind w:right="251" w:firstLine="681"/>
        <w:jc w:val="both"/>
      </w:pPr>
      <w:r>
        <w:rPr/>
        <w:t>发生一般危险化学品安全生产事故，由区应急指挥部启动IV 级应急响应并负责开展应急处置工作。</w:t>
      </w:r>
    </w:p>
    <w:p>
      <w:pPr>
        <w:pStyle w:val="BodyText"/>
        <w:spacing w:line="357" w:lineRule="auto" w:before="4"/>
        <w:ind w:right="251" w:firstLine="681"/>
        <w:jc w:val="both"/>
      </w:pPr>
      <w:r>
        <w:rPr/>
        <w:t>发生较大危险化学品安全生产事故，或超出区应急指挥部处置能力的，由市人民政府启动III 级应急响应，在常德市应急救援指挥机构的指导下，开展应急处置工作。</w:t>
      </w:r>
    </w:p>
    <w:p>
      <w:pPr>
        <w:pStyle w:val="BodyText"/>
        <w:spacing w:line="357" w:lineRule="auto" w:before="4"/>
        <w:ind w:right="171" w:firstLine="681"/>
      </w:pPr>
      <w:r>
        <w:rPr/>
        <w:t>发生重大危险化学品安全生产事故，或超过常德市人民政府处置能力的，由省人民政府启动Ⅱ级应急响应，在省应急救援指挥机构的指导下，</w:t>
      </w:r>
    </w:p>
    <w:p>
      <w:pPr>
        <w:spacing w:after="0" w:line="357" w:lineRule="auto"/>
        <w:sectPr>
          <w:pgSz w:w="11900" w:h="16840"/>
          <w:pgMar w:header="0" w:footer="900" w:top="1600" w:bottom="1080" w:left="1300" w:right="1240"/>
        </w:sectPr>
      </w:pPr>
    </w:p>
    <w:p>
      <w:pPr>
        <w:pStyle w:val="BodyText"/>
        <w:spacing w:before="11"/>
        <w:ind w:left="0"/>
        <w:rPr>
          <w:sz w:val="23"/>
        </w:rPr>
      </w:pPr>
    </w:p>
    <w:p>
      <w:pPr>
        <w:pStyle w:val="BodyText"/>
        <w:spacing w:before="61"/>
      </w:pPr>
      <w:r>
        <w:rPr/>
        <w:t>开展应急处置工作。</w:t>
      </w:r>
    </w:p>
    <w:p>
      <w:pPr>
        <w:pStyle w:val="BodyText"/>
        <w:spacing w:line="357" w:lineRule="auto" w:before="179"/>
        <w:ind w:right="251" w:firstLine="681"/>
        <w:jc w:val="both"/>
      </w:pPr>
      <w:r>
        <w:rPr>
          <w:spacing w:val="-8"/>
        </w:rPr>
        <w:t>发生特别重大危险化学品安全生产事故，或超出省人民政府应急处置能力的，由国务院启动Ⅰ级应急响应。在国务院危险化学品安全生产事故</w:t>
      </w:r>
      <w:r>
        <w:rPr>
          <w:spacing w:val="-3"/>
        </w:rPr>
        <w:t>应急救援指挥机构的指导下，做好相关应急处置工作。</w:t>
      </w:r>
    </w:p>
    <w:p>
      <w:pPr>
        <w:pStyle w:val="Heading3"/>
        <w:numPr>
          <w:ilvl w:val="1"/>
          <w:numId w:val="21"/>
        </w:numPr>
        <w:tabs>
          <w:tab w:pos="1160" w:val="left" w:leader="none"/>
        </w:tabs>
        <w:spacing w:line="240" w:lineRule="auto" w:before="50" w:after="0"/>
        <w:ind w:left="1160" w:right="0" w:hanging="492"/>
        <w:jc w:val="both"/>
      </w:pPr>
      <w:bookmarkStart w:name="4.3响应程序" w:id="46"/>
      <w:bookmarkEnd w:id="46"/>
      <w:r>
        <w:rPr>
          <w:b w:val="0"/>
        </w:rPr>
      </w:r>
      <w:bookmarkStart w:name="_bookmark16" w:id="47"/>
      <w:bookmarkEnd w:id="47"/>
      <w:r>
        <w:rPr>
          <w:b w:val="0"/>
        </w:rPr>
      </w:r>
      <w:bookmarkStart w:name="_bookmark16" w:id="48"/>
      <w:bookmarkEnd w:id="48"/>
      <w:r>
        <w:rPr/>
        <w:t>响应程序</w:t>
      </w:r>
    </w:p>
    <w:p>
      <w:pPr>
        <w:pStyle w:val="BodyText"/>
        <w:spacing w:before="150"/>
        <w:ind w:left="788"/>
      </w:pPr>
      <w:r>
        <w:rPr/>
        <w:t>危险化学品安全生产事故应急程序：信息报告→初步判断→先期处置</w:t>
      </w:r>
    </w:p>
    <w:p>
      <w:pPr>
        <w:pStyle w:val="BodyText"/>
        <w:spacing w:line="357" w:lineRule="auto" w:before="177"/>
        <w:ind w:right="250"/>
      </w:pPr>
      <w:r>
        <w:rPr/>
        <w:t>→启动应急预案→现场指挥与协调→抢险救援→扩大应急→信息沟通→临时恢复→应急救援行动结束→调查评估。</w:t>
      </w:r>
    </w:p>
    <w:p>
      <w:pPr>
        <w:pStyle w:val="Heading3"/>
        <w:numPr>
          <w:ilvl w:val="1"/>
          <w:numId w:val="21"/>
        </w:numPr>
        <w:tabs>
          <w:tab w:pos="1160" w:val="left" w:leader="none"/>
        </w:tabs>
        <w:spacing w:line="240" w:lineRule="auto" w:before="49" w:after="0"/>
        <w:ind w:left="1160" w:right="0" w:hanging="492"/>
        <w:jc w:val="left"/>
      </w:pPr>
      <w:bookmarkStart w:name="4.4应急处置" w:id="49"/>
      <w:bookmarkEnd w:id="49"/>
      <w:r>
        <w:rPr>
          <w:b w:val="0"/>
        </w:rPr>
      </w:r>
      <w:bookmarkStart w:name="_bookmark17" w:id="50"/>
      <w:bookmarkEnd w:id="50"/>
      <w:r>
        <w:rPr>
          <w:b w:val="0"/>
        </w:rPr>
      </w:r>
      <w:bookmarkStart w:name="_bookmark17" w:id="51"/>
      <w:bookmarkEnd w:id="51"/>
      <w:r>
        <w:rPr/>
        <w:t>应急处置</w:t>
      </w:r>
    </w:p>
    <w:p>
      <w:pPr>
        <w:pStyle w:val="ListParagraph"/>
        <w:numPr>
          <w:ilvl w:val="2"/>
          <w:numId w:val="22"/>
        </w:numPr>
        <w:tabs>
          <w:tab w:pos="1556" w:val="left" w:leader="none"/>
        </w:tabs>
        <w:spacing w:line="240" w:lineRule="auto" w:before="150" w:after="0"/>
        <w:ind w:left="1556" w:right="0" w:hanging="768"/>
        <w:jc w:val="left"/>
        <w:rPr>
          <w:sz w:val="28"/>
        </w:rPr>
      </w:pPr>
      <w:r>
        <w:rPr>
          <w:spacing w:val="-3"/>
          <w:sz w:val="28"/>
        </w:rPr>
        <w:t>先行处置措施</w:t>
      </w:r>
    </w:p>
    <w:p>
      <w:pPr>
        <w:pStyle w:val="BodyText"/>
        <w:spacing w:line="360" w:lineRule="auto" w:before="177"/>
        <w:ind w:right="109" w:firstLine="681"/>
        <w:jc w:val="both"/>
      </w:pPr>
      <w:r>
        <w:rPr>
          <w:spacing w:val="-8"/>
        </w:rPr>
        <w:t>危险化学品安全生产事故发生后，事发单位在报告信息的同时，要立即组织企业相关负责人、企业应急救援队伍等组成现场抢救组，开展紧急疏散、紧急区域划定、人员搜救等先期处置工作。应急指挥部应急指挥总指挥或副总指挥要立即赶赴现场，成立现场指挥机构，组织指挥公安、消</w:t>
      </w:r>
      <w:r>
        <w:rPr>
          <w:spacing w:val="-12"/>
        </w:rPr>
        <w:t>防、医疗、应急救援队等力量进行应急处置，根据实际情况采取下列措施：</w:t>
      </w:r>
    </w:p>
    <w:p>
      <w:pPr>
        <w:pStyle w:val="ListParagraph"/>
        <w:numPr>
          <w:ilvl w:val="0"/>
          <w:numId w:val="23"/>
        </w:numPr>
        <w:tabs>
          <w:tab w:pos="1494" w:val="left" w:leader="none"/>
        </w:tabs>
        <w:spacing w:line="357" w:lineRule="auto" w:before="0" w:after="0"/>
        <w:ind w:left="106" w:right="249" w:firstLine="681"/>
        <w:jc w:val="left"/>
        <w:rPr>
          <w:sz w:val="28"/>
        </w:rPr>
      </w:pPr>
      <w:r>
        <w:rPr>
          <w:sz w:val="28"/>
        </w:rPr>
        <w:t>按照避灾线路，迅速组织撤出灾区和受威胁区域的人员，查明</w:t>
      </w:r>
      <w:r>
        <w:rPr>
          <w:spacing w:val="-3"/>
          <w:sz w:val="28"/>
        </w:rPr>
        <w:t>事故类型和发生地点、范围，同时查明被困人员数量和位置，组织营救。</w:t>
      </w:r>
    </w:p>
    <w:p>
      <w:pPr>
        <w:pStyle w:val="ListParagraph"/>
        <w:numPr>
          <w:ilvl w:val="0"/>
          <w:numId w:val="23"/>
        </w:numPr>
        <w:tabs>
          <w:tab w:pos="1494" w:val="left" w:leader="none"/>
        </w:tabs>
        <w:spacing w:line="357" w:lineRule="auto" w:before="0" w:after="0"/>
        <w:ind w:left="106" w:right="251" w:firstLine="681"/>
        <w:jc w:val="left"/>
        <w:rPr>
          <w:sz w:val="28"/>
        </w:rPr>
      </w:pPr>
      <w:r>
        <w:rPr>
          <w:sz w:val="28"/>
        </w:rPr>
        <w:t>根据危险化学品安全生产事故具体类型，制定和实施有效的应</w:t>
      </w:r>
      <w:r>
        <w:rPr>
          <w:spacing w:val="-3"/>
          <w:sz w:val="28"/>
        </w:rPr>
        <w:t>急处置要点，迅速控制事态的进一步发展。</w:t>
      </w:r>
    </w:p>
    <w:p>
      <w:pPr>
        <w:pStyle w:val="ListParagraph"/>
        <w:numPr>
          <w:ilvl w:val="0"/>
          <w:numId w:val="23"/>
        </w:numPr>
        <w:tabs>
          <w:tab w:pos="1494" w:val="left" w:leader="none"/>
        </w:tabs>
        <w:spacing w:line="360" w:lineRule="auto" w:before="0" w:after="0"/>
        <w:ind w:left="106" w:right="251" w:firstLine="681"/>
        <w:jc w:val="left"/>
        <w:rPr>
          <w:sz w:val="28"/>
        </w:rPr>
      </w:pPr>
      <w:r>
        <w:rPr>
          <w:sz w:val="28"/>
        </w:rPr>
        <w:t>尽快抢修，使原有生产系统尽可能恢复功能，进一步创造抢救</w:t>
      </w:r>
      <w:r>
        <w:rPr>
          <w:spacing w:val="-3"/>
          <w:sz w:val="28"/>
        </w:rPr>
        <w:t>与处理事故的有利条件。</w:t>
      </w:r>
    </w:p>
    <w:p>
      <w:pPr>
        <w:pStyle w:val="ListParagraph"/>
        <w:numPr>
          <w:ilvl w:val="0"/>
          <w:numId w:val="23"/>
        </w:numPr>
        <w:tabs>
          <w:tab w:pos="1494" w:val="left" w:leader="none"/>
        </w:tabs>
        <w:spacing w:line="357" w:lineRule="auto" w:before="0" w:after="0"/>
        <w:ind w:left="106" w:right="249" w:firstLine="681"/>
        <w:jc w:val="left"/>
        <w:rPr>
          <w:sz w:val="28"/>
        </w:rPr>
      </w:pPr>
      <w:r>
        <w:rPr>
          <w:sz w:val="28"/>
        </w:rPr>
        <w:t>关闭或者限制使用事故场所或受影响区域，中止可能导致危害</w:t>
      </w:r>
      <w:r>
        <w:rPr>
          <w:spacing w:val="-3"/>
          <w:sz w:val="28"/>
        </w:rPr>
        <w:t>扩大的生产经营活动以及采取其他保护措施。</w:t>
      </w:r>
    </w:p>
    <w:p>
      <w:pPr>
        <w:pStyle w:val="ListParagraph"/>
        <w:numPr>
          <w:ilvl w:val="0"/>
          <w:numId w:val="23"/>
        </w:numPr>
        <w:tabs>
          <w:tab w:pos="1490" w:val="left" w:leader="none"/>
        </w:tabs>
        <w:spacing w:line="240" w:lineRule="auto" w:before="0" w:after="0"/>
        <w:ind w:left="1490" w:right="0" w:hanging="702"/>
        <w:jc w:val="left"/>
        <w:rPr>
          <w:sz w:val="28"/>
        </w:rPr>
      </w:pPr>
      <w:r>
        <w:rPr>
          <w:spacing w:val="-3"/>
          <w:sz w:val="28"/>
        </w:rPr>
        <w:t>采取防止发生次生、衍生事件的必要措施。</w:t>
      </w:r>
    </w:p>
    <w:p>
      <w:pPr>
        <w:spacing w:after="0" w:line="240" w:lineRule="auto"/>
        <w:jc w:val="left"/>
        <w:rPr>
          <w:sz w:val="28"/>
        </w:rPr>
        <w:sectPr>
          <w:pgSz w:w="11900" w:h="16840"/>
          <w:pgMar w:header="0" w:footer="900" w:top="1600" w:bottom="1080" w:left="1300" w:right="1240"/>
        </w:sectPr>
      </w:pPr>
    </w:p>
    <w:p>
      <w:pPr>
        <w:pStyle w:val="BodyText"/>
        <w:spacing w:before="11"/>
        <w:ind w:left="0"/>
        <w:rPr>
          <w:sz w:val="23"/>
        </w:rPr>
      </w:pPr>
    </w:p>
    <w:p>
      <w:pPr>
        <w:pStyle w:val="ListParagraph"/>
        <w:numPr>
          <w:ilvl w:val="0"/>
          <w:numId w:val="23"/>
        </w:numPr>
        <w:tabs>
          <w:tab w:pos="1494" w:val="left" w:leader="none"/>
        </w:tabs>
        <w:spacing w:line="360" w:lineRule="auto" w:before="61" w:after="0"/>
        <w:ind w:left="106" w:right="251" w:firstLine="681"/>
        <w:jc w:val="left"/>
        <w:rPr>
          <w:sz w:val="28"/>
        </w:rPr>
      </w:pPr>
      <w:r>
        <w:rPr>
          <w:sz w:val="28"/>
        </w:rPr>
        <w:t>迅速调集应急救援队伍、物资及食物、饮水，尽可能向被困人</w:t>
      </w:r>
      <w:r>
        <w:rPr>
          <w:spacing w:val="-3"/>
          <w:sz w:val="28"/>
        </w:rPr>
        <w:t>员提供生存必需保障。</w:t>
      </w:r>
    </w:p>
    <w:p>
      <w:pPr>
        <w:pStyle w:val="ListParagraph"/>
        <w:numPr>
          <w:ilvl w:val="0"/>
          <w:numId w:val="23"/>
        </w:numPr>
        <w:tabs>
          <w:tab w:pos="1494" w:val="left" w:leader="none"/>
        </w:tabs>
        <w:spacing w:line="360" w:lineRule="auto" w:before="0" w:after="0"/>
        <w:ind w:left="106" w:right="249" w:firstLine="681"/>
        <w:jc w:val="both"/>
        <w:rPr>
          <w:sz w:val="28"/>
        </w:rPr>
      </w:pPr>
      <w:r>
        <w:rPr>
          <w:sz w:val="28"/>
        </w:rPr>
        <w:t>保护事故现场，对所有物证（包括破损部件、碎片、残留物、致害物等）贴上标签，注明时间、地点、管理者，尽可能进行现场摄影及</w:t>
      </w:r>
      <w:r>
        <w:rPr>
          <w:spacing w:val="-2"/>
          <w:sz w:val="28"/>
        </w:rPr>
        <w:t>绘图等。</w:t>
      </w:r>
    </w:p>
    <w:p>
      <w:pPr>
        <w:pStyle w:val="ListParagraph"/>
        <w:numPr>
          <w:ilvl w:val="2"/>
          <w:numId w:val="22"/>
        </w:numPr>
        <w:tabs>
          <w:tab w:pos="1556" w:val="left" w:leader="none"/>
        </w:tabs>
        <w:spacing w:line="352" w:lineRule="exact" w:before="0" w:after="0"/>
        <w:ind w:left="1556" w:right="0" w:hanging="768"/>
        <w:jc w:val="both"/>
        <w:rPr>
          <w:sz w:val="28"/>
        </w:rPr>
      </w:pPr>
      <w:r>
        <w:rPr>
          <w:spacing w:val="-3"/>
          <w:sz w:val="28"/>
        </w:rPr>
        <w:t>设立现场指挥部</w:t>
      </w:r>
    </w:p>
    <w:p>
      <w:pPr>
        <w:pStyle w:val="BodyText"/>
        <w:spacing w:line="360" w:lineRule="auto" w:before="173"/>
        <w:ind w:right="169" w:firstLine="681"/>
        <w:jc w:val="both"/>
      </w:pPr>
      <w:r>
        <w:rPr/>
        <w:t>区危险化学品生产安全事故应急指挥总指挥或副总指挥赶赴现场后， 成立现场指挥部，同时成立 8 个现场应急小组，职责如下：</w:t>
      </w:r>
    </w:p>
    <w:p>
      <w:pPr>
        <w:pStyle w:val="ListParagraph"/>
        <w:numPr>
          <w:ilvl w:val="3"/>
          <w:numId w:val="22"/>
        </w:numPr>
        <w:tabs>
          <w:tab w:pos="2060" w:val="left" w:leader="none"/>
        </w:tabs>
        <w:spacing w:line="355" w:lineRule="exact" w:before="0" w:after="0"/>
        <w:ind w:left="2060" w:right="0" w:hanging="1052"/>
        <w:jc w:val="both"/>
        <w:rPr>
          <w:sz w:val="28"/>
        </w:rPr>
      </w:pPr>
      <w:r>
        <w:rPr>
          <w:spacing w:val="-2"/>
          <w:sz w:val="28"/>
        </w:rPr>
        <w:t>综合协调组</w:t>
      </w:r>
    </w:p>
    <w:p>
      <w:pPr>
        <w:pStyle w:val="BodyText"/>
        <w:spacing w:line="360" w:lineRule="auto" w:before="177"/>
        <w:ind w:right="171" w:firstLine="681"/>
      </w:pPr>
      <w:r>
        <w:rPr/>
        <w:t>应急指挥部应急办公室负责，统筹协调各小组的抢险救援工作，负责收集和上报现场抢险救援信息，传达上级领导关于抢险救援指令。</w:t>
      </w:r>
    </w:p>
    <w:p>
      <w:pPr>
        <w:pStyle w:val="ListParagraph"/>
        <w:numPr>
          <w:ilvl w:val="3"/>
          <w:numId w:val="22"/>
        </w:numPr>
        <w:tabs>
          <w:tab w:pos="1837" w:val="left" w:leader="none"/>
        </w:tabs>
        <w:spacing w:line="355" w:lineRule="exact" w:before="0" w:after="0"/>
        <w:ind w:left="1836" w:right="0" w:hanging="1049"/>
        <w:jc w:val="left"/>
        <w:rPr>
          <w:sz w:val="28"/>
        </w:rPr>
      </w:pPr>
      <w:r>
        <w:rPr>
          <w:spacing w:val="-2"/>
          <w:sz w:val="28"/>
        </w:rPr>
        <w:t>抢险救援组</w:t>
      </w:r>
    </w:p>
    <w:p>
      <w:pPr>
        <w:pStyle w:val="BodyText"/>
        <w:spacing w:line="360" w:lineRule="auto" w:before="176"/>
        <w:ind w:right="171" w:firstLine="681"/>
      </w:pPr>
      <w:r>
        <w:rPr/>
        <w:t>由平安建设中心牵头，消防救援大队、市场监督管理中心、事故等单位的救援力量等组成。</w:t>
      </w:r>
    </w:p>
    <w:p>
      <w:pPr>
        <w:pStyle w:val="BodyText"/>
        <w:spacing w:line="360" w:lineRule="auto"/>
        <w:ind w:right="250" w:firstLine="681"/>
        <w:jc w:val="both"/>
      </w:pPr>
      <w:r>
        <w:rPr>
          <w:spacing w:val="-8"/>
        </w:rPr>
        <w:t>消防救援大队负责扑灭事故现场火灾；搜救现场受伤和失踪人员；控制易燃、易爆、有毒物质泄漏和冷却有关设备容器；事故得到控制后负责</w:t>
      </w:r>
      <w:r>
        <w:rPr>
          <w:spacing w:val="-3"/>
        </w:rPr>
        <w:t>洗消工作。</w:t>
      </w:r>
    </w:p>
    <w:p>
      <w:pPr>
        <w:pStyle w:val="BodyText"/>
        <w:spacing w:line="357" w:lineRule="auto"/>
        <w:ind w:right="171" w:firstLine="681"/>
      </w:pPr>
      <w:r>
        <w:rPr/>
        <w:t>平安建设中心负责指定抢险运输单位，组织事故现场抢险人员和物资的运送。</w:t>
      </w:r>
    </w:p>
    <w:p>
      <w:pPr>
        <w:pStyle w:val="BodyText"/>
        <w:spacing w:line="357" w:lineRule="auto"/>
        <w:ind w:right="249" w:firstLine="681"/>
      </w:pPr>
      <w:r>
        <w:rPr/>
        <w:t>市场监督管理中心负责对危险化学品事故现场的特种设备进行应急处置。</w:t>
      </w:r>
    </w:p>
    <w:p>
      <w:pPr>
        <w:pStyle w:val="BodyText"/>
        <w:spacing w:line="360" w:lineRule="auto"/>
        <w:ind w:right="171" w:firstLine="681"/>
      </w:pPr>
      <w:r>
        <w:rPr/>
        <w:t>事故单位负责事故现场关阀、断料、泄压、停产等工艺的处置；事故企业的兼职救援队伍配合专业救援队伍进行事故处置。</w:t>
      </w:r>
    </w:p>
    <w:p>
      <w:pPr>
        <w:pStyle w:val="ListParagraph"/>
        <w:numPr>
          <w:ilvl w:val="3"/>
          <w:numId w:val="22"/>
        </w:numPr>
        <w:tabs>
          <w:tab w:pos="1837" w:val="left" w:leader="none"/>
        </w:tabs>
        <w:spacing w:line="355" w:lineRule="exact" w:before="0" w:after="0"/>
        <w:ind w:left="1836" w:right="0" w:hanging="1049"/>
        <w:jc w:val="left"/>
        <w:rPr>
          <w:sz w:val="28"/>
        </w:rPr>
      </w:pPr>
      <w:r>
        <w:rPr>
          <w:spacing w:val="-2"/>
          <w:sz w:val="28"/>
        </w:rPr>
        <w:t>治安保卫组</w:t>
      </w:r>
    </w:p>
    <w:p>
      <w:pPr>
        <w:spacing w:after="0" w:line="355" w:lineRule="exact"/>
        <w:jc w:val="left"/>
        <w:rPr>
          <w:sz w:val="28"/>
        </w:rPr>
        <w:sectPr>
          <w:pgSz w:w="11900" w:h="16840"/>
          <w:pgMar w:header="0" w:footer="900" w:top="1600" w:bottom="1080" w:left="1300" w:right="1240"/>
        </w:sectPr>
      </w:pPr>
    </w:p>
    <w:p>
      <w:pPr>
        <w:pStyle w:val="BodyText"/>
        <w:spacing w:before="11"/>
        <w:ind w:left="0"/>
        <w:rPr>
          <w:sz w:val="23"/>
        </w:rPr>
      </w:pPr>
    </w:p>
    <w:p>
      <w:pPr>
        <w:pStyle w:val="BodyText"/>
        <w:spacing w:line="360" w:lineRule="auto" w:before="61"/>
        <w:ind w:right="171" w:firstLine="681"/>
      </w:pPr>
      <w:r>
        <w:rPr/>
        <w:t>由公安局负责组建事故现场治安队伍，组织事故可能危及区域内的人员从上风侧疏散撤离；对人员撤离区域实行治安管理。</w:t>
      </w:r>
    </w:p>
    <w:p>
      <w:pPr>
        <w:pStyle w:val="BodyText"/>
        <w:spacing w:line="357" w:lineRule="auto"/>
        <w:ind w:right="172" w:firstLine="681"/>
      </w:pPr>
      <w:r>
        <w:rPr/>
        <w:t>交警大队负责事故现场区域周边道路的交通管制工作，禁止无关车辆进入危险区域，保障救援道路的畅通。</w:t>
      </w:r>
    </w:p>
    <w:p>
      <w:pPr>
        <w:pStyle w:val="ListParagraph"/>
        <w:numPr>
          <w:ilvl w:val="3"/>
          <w:numId w:val="22"/>
        </w:numPr>
        <w:tabs>
          <w:tab w:pos="1837" w:val="left" w:leader="none"/>
        </w:tabs>
        <w:spacing w:line="240" w:lineRule="auto" w:before="1" w:after="0"/>
        <w:ind w:left="1836" w:right="0" w:hanging="1049"/>
        <w:jc w:val="left"/>
        <w:rPr>
          <w:sz w:val="28"/>
        </w:rPr>
      </w:pPr>
      <w:r>
        <w:rPr>
          <w:spacing w:val="-2"/>
          <w:sz w:val="28"/>
        </w:rPr>
        <w:t>技术支持组</w:t>
      </w:r>
    </w:p>
    <w:p>
      <w:pPr>
        <w:pStyle w:val="BodyText"/>
        <w:spacing w:line="357" w:lineRule="auto" w:before="176"/>
        <w:ind w:right="171" w:firstLine="681"/>
      </w:pPr>
      <w:r>
        <w:rPr/>
        <w:t>由应急指挥部应急办公室牵头，成员包括危险化学品专家、压力容器专家、事故单位技术人员等行业专家组。</w:t>
      </w:r>
    </w:p>
    <w:p>
      <w:pPr>
        <w:pStyle w:val="BodyText"/>
        <w:spacing w:line="357" w:lineRule="auto" w:before="4"/>
        <w:ind w:right="251" w:firstLine="681"/>
      </w:pPr>
      <w:r>
        <w:rPr/>
        <w:t>相关专家和事故单位技术人员要针对危险化学品生产安全事故的不同特征，制定和推荐相应科学的应急处置方案，指导现场抢险救援。</w:t>
      </w:r>
    </w:p>
    <w:p>
      <w:pPr>
        <w:pStyle w:val="ListParagraph"/>
        <w:numPr>
          <w:ilvl w:val="3"/>
          <w:numId w:val="22"/>
        </w:numPr>
        <w:tabs>
          <w:tab w:pos="2060" w:val="left" w:leader="none"/>
        </w:tabs>
        <w:spacing w:line="240" w:lineRule="auto" w:before="1" w:after="0"/>
        <w:ind w:left="2060" w:right="0" w:hanging="1052"/>
        <w:jc w:val="left"/>
        <w:rPr>
          <w:sz w:val="28"/>
        </w:rPr>
      </w:pPr>
      <w:r>
        <w:rPr>
          <w:spacing w:val="-2"/>
          <w:sz w:val="28"/>
        </w:rPr>
        <w:t>医疗救护组</w:t>
      </w:r>
    </w:p>
    <w:p>
      <w:pPr>
        <w:pStyle w:val="BodyText"/>
        <w:spacing w:line="357" w:lineRule="auto" w:before="179"/>
        <w:ind w:right="249" w:firstLine="681"/>
        <w:jc w:val="both"/>
      </w:pPr>
      <w:r>
        <w:rPr>
          <w:spacing w:val="-9"/>
        </w:rPr>
        <w:t>由教育卫生民政中心牵头，区各医院等组成。负责在事故现场安全区域设立医疗救护站，组织应急医疗救援力量开展伤病员医疗救治工作，报</w:t>
      </w:r>
      <w:r>
        <w:rPr>
          <w:spacing w:val="-3"/>
        </w:rPr>
        <w:t>告人员伤亡情况和伤病员救治信息。</w:t>
      </w:r>
    </w:p>
    <w:p>
      <w:pPr>
        <w:pStyle w:val="ListParagraph"/>
        <w:numPr>
          <w:ilvl w:val="3"/>
          <w:numId w:val="22"/>
        </w:numPr>
        <w:tabs>
          <w:tab w:pos="2060" w:val="left" w:leader="none"/>
        </w:tabs>
        <w:spacing w:line="240" w:lineRule="auto" w:before="4" w:after="0"/>
        <w:ind w:left="2060" w:right="0" w:hanging="1052"/>
        <w:jc w:val="both"/>
        <w:rPr>
          <w:sz w:val="28"/>
        </w:rPr>
      </w:pPr>
      <w:r>
        <w:rPr>
          <w:spacing w:val="-2"/>
          <w:sz w:val="28"/>
        </w:rPr>
        <w:t>环境监测组</w:t>
      </w:r>
    </w:p>
    <w:p>
      <w:pPr>
        <w:pStyle w:val="BodyText"/>
        <w:spacing w:line="357" w:lineRule="auto" w:before="177"/>
        <w:ind w:right="249" w:firstLine="681"/>
        <w:jc w:val="both"/>
      </w:pPr>
      <w:r>
        <w:rPr>
          <w:spacing w:val="-7"/>
        </w:rPr>
        <w:t>市生态环境局经开区分局牵头，负责对事故现场的大气、土壤、水体等进行应急监测，测定危险物质的成分、浓度、污染区域范围及程度，对事故造成的影响进行评估；事故得到控制后，指导消除现场遗留危险物质对水体、土壤及环境的污染；负责牵头处置安全生产事故导致的次生、衍</w:t>
      </w:r>
      <w:r>
        <w:rPr>
          <w:spacing w:val="-3"/>
        </w:rPr>
        <w:t>生环境事故，并组织实施应急救援工作。</w:t>
      </w:r>
    </w:p>
    <w:p>
      <w:pPr>
        <w:pStyle w:val="ListParagraph"/>
        <w:numPr>
          <w:ilvl w:val="3"/>
          <w:numId w:val="22"/>
        </w:numPr>
        <w:tabs>
          <w:tab w:pos="1837" w:val="left" w:leader="none"/>
        </w:tabs>
        <w:spacing w:line="240" w:lineRule="auto" w:before="8" w:after="0"/>
        <w:ind w:left="1836" w:right="0" w:hanging="1049"/>
        <w:jc w:val="both"/>
        <w:rPr>
          <w:sz w:val="28"/>
        </w:rPr>
      </w:pPr>
      <w:r>
        <w:rPr>
          <w:spacing w:val="-2"/>
          <w:sz w:val="28"/>
        </w:rPr>
        <w:t>后勤保障组</w:t>
      </w:r>
    </w:p>
    <w:p>
      <w:pPr>
        <w:pStyle w:val="BodyText"/>
        <w:spacing w:line="357" w:lineRule="auto" w:before="176"/>
        <w:ind w:right="171" w:firstLine="681"/>
      </w:pPr>
      <w:r>
        <w:rPr/>
        <w:t>由财政金融中心牵头，教育卫生民政中心、电力部门、电信部门、街道办、镇政府组成。</w:t>
      </w:r>
    </w:p>
    <w:p>
      <w:pPr>
        <w:pStyle w:val="BodyText"/>
        <w:spacing w:line="357" w:lineRule="auto" w:before="4"/>
        <w:ind w:right="251" w:firstLine="681"/>
      </w:pPr>
      <w:r>
        <w:rPr/>
        <w:t>财政金融中心负责生产安全事故救援工作中应由本级政府财政承担的经费保障和监督管理。</w:t>
      </w:r>
    </w:p>
    <w:p>
      <w:pPr>
        <w:spacing w:after="0" w:line="357" w:lineRule="auto"/>
        <w:sectPr>
          <w:pgSz w:w="11900" w:h="16840"/>
          <w:pgMar w:header="0" w:footer="900" w:top="1600" w:bottom="1080" w:left="1300" w:right="1240"/>
        </w:sectPr>
      </w:pPr>
    </w:p>
    <w:p>
      <w:pPr>
        <w:pStyle w:val="BodyText"/>
        <w:spacing w:before="11"/>
        <w:ind w:left="0"/>
        <w:rPr>
          <w:sz w:val="23"/>
        </w:rPr>
      </w:pPr>
    </w:p>
    <w:p>
      <w:pPr>
        <w:pStyle w:val="BodyText"/>
        <w:spacing w:before="61"/>
        <w:ind w:left="788"/>
      </w:pPr>
      <w:r>
        <w:rPr/>
        <w:t>教育卫生民政中心负责妥善安置受灾群众，保障受灾群众的基本生</w:t>
      </w:r>
    </w:p>
    <w:p>
      <w:pPr>
        <w:pStyle w:val="BodyText"/>
        <w:spacing w:before="179"/>
      </w:pPr>
      <w:r>
        <w:rPr/>
        <w:t>活。</w:t>
      </w:r>
    </w:p>
    <w:p>
      <w:pPr>
        <w:pStyle w:val="BodyText"/>
        <w:spacing w:before="177"/>
        <w:ind w:left="788"/>
      </w:pPr>
      <w:r>
        <w:rPr/>
        <w:t>电力部门协调组织抢修事发地区、单位的电力设施；保障应急指挥用</w:t>
      </w:r>
    </w:p>
    <w:p>
      <w:pPr>
        <w:pStyle w:val="BodyText"/>
        <w:spacing w:before="176"/>
      </w:pPr>
      <w:r>
        <w:rPr/>
        <w:t>电。</w:t>
      </w:r>
    </w:p>
    <w:p>
      <w:pPr>
        <w:pStyle w:val="BodyText"/>
        <w:spacing w:before="179"/>
        <w:ind w:left="788"/>
      </w:pPr>
      <w:r>
        <w:rPr/>
        <w:t>电信部门负责快速修复损坏的通信设备、设施，确保应急救援的通信</w:t>
      </w:r>
    </w:p>
    <w:p>
      <w:pPr>
        <w:pStyle w:val="BodyText"/>
        <w:spacing w:before="12"/>
        <w:ind w:left="0"/>
        <w:rPr>
          <w:sz w:val="8"/>
        </w:rPr>
      </w:pPr>
    </w:p>
    <w:p>
      <w:pPr>
        <w:pStyle w:val="BodyText"/>
        <w:spacing w:before="62"/>
      </w:pPr>
      <w:r>
        <w:rPr/>
        <w:t>畅通；日常通讯中断无法使用时，负责提供应急通讯。</w:t>
      </w:r>
    </w:p>
    <w:p>
      <w:pPr>
        <w:pStyle w:val="BodyText"/>
        <w:spacing w:line="360" w:lineRule="auto" w:before="176"/>
        <w:ind w:right="249" w:firstLine="681"/>
      </w:pPr>
      <w:r>
        <w:rPr>
          <w:spacing w:val="-10"/>
        </w:rPr>
        <w:t>事发地街道办、镇政府要做好事发现场人员的用餐、饮水等后勤保障</w:t>
      </w:r>
      <w:r>
        <w:rPr>
          <w:spacing w:val="-5"/>
        </w:rPr>
        <w:t>工作。</w:t>
      </w:r>
    </w:p>
    <w:p>
      <w:pPr>
        <w:pStyle w:val="ListParagraph"/>
        <w:numPr>
          <w:ilvl w:val="3"/>
          <w:numId w:val="22"/>
        </w:numPr>
        <w:tabs>
          <w:tab w:pos="1837" w:val="left" w:leader="none"/>
        </w:tabs>
        <w:spacing w:line="355" w:lineRule="exact" w:before="0" w:after="0"/>
        <w:ind w:left="1836" w:right="0" w:hanging="1049"/>
        <w:jc w:val="left"/>
        <w:rPr>
          <w:sz w:val="28"/>
        </w:rPr>
      </w:pPr>
      <w:r>
        <w:rPr>
          <w:spacing w:val="-2"/>
          <w:sz w:val="28"/>
        </w:rPr>
        <w:t>新闻报道组</w:t>
      </w:r>
    </w:p>
    <w:p>
      <w:pPr>
        <w:pStyle w:val="BodyText"/>
        <w:spacing w:line="360" w:lineRule="auto" w:before="177"/>
        <w:ind w:left="788" w:right="171"/>
      </w:pPr>
      <w:r>
        <w:rPr/>
        <w:t>由区党政服务中心牵头，教育卫生民政中心及有关新闻媒体配合。区党政服务中心负责组织事故新闻发布；组织事故现场记者采访活</w:t>
      </w:r>
    </w:p>
    <w:p>
      <w:pPr>
        <w:pStyle w:val="BodyText"/>
        <w:spacing w:line="357" w:lineRule="auto"/>
        <w:ind w:right="249"/>
      </w:pPr>
      <w:r>
        <w:rPr/>
        <w:t>动，协调省级以上媒体及境内外媒体做好报道工作；协助有关部门在相关媒体上发布应急疏散、区域警戒等重要公告。</w:t>
      </w:r>
    </w:p>
    <w:p>
      <w:pPr>
        <w:pStyle w:val="ListParagraph"/>
        <w:numPr>
          <w:ilvl w:val="3"/>
          <w:numId w:val="22"/>
        </w:numPr>
        <w:tabs>
          <w:tab w:pos="1578" w:val="left" w:leader="none"/>
        </w:tabs>
        <w:spacing w:line="240" w:lineRule="auto" w:before="0" w:after="0"/>
        <w:ind w:left="1577" w:right="0" w:hanging="1052"/>
        <w:jc w:val="left"/>
        <w:rPr>
          <w:sz w:val="28"/>
        </w:rPr>
      </w:pPr>
      <w:r>
        <w:rPr>
          <w:spacing w:val="-3"/>
          <w:sz w:val="28"/>
        </w:rPr>
        <w:t>善后处理组：</w:t>
      </w:r>
    </w:p>
    <w:p>
      <w:pPr>
        <w:pStyle w:val="BodyText"/>
        <w:spacing w:line="357" w:lineRule="auto" w:before="177"/>
        <w:ind w:left="526" w:right="250"/>
      </w:pPr>
      <w:r>
        <w:rPr>
          <w:spacing w:val="-9"/>
        </w:rPr>
        <w:t>教育卫生民政中心牵头，负责事故中伤亡人员家属接待、伤亡抚恤、经</w:t>
      </w:r>
      <w:r>
        <w:rPr>
          <w:spacing w:val="-3"/>
        </w:rPr>
        <w:t>济补偿协调等。</w:t>
      </w:r>
    </w:p>
    <w:p>
      <w:pPr>
        <w:pStyle w:val="ListParagraph"/>
        <w:numPr>
          <w:ilvl w:val="2"/>
          <w:numId w:val="22"/>
        </w:numPr>
        <w:tabs>
          <w:tab w:pos="1556" w:val="left" w:leader="none"/>
        </w:tabs>
        <w:spacing w:line="240" w:lineRule="auto" w:before="3" w:after="0"/>
        <w:ind w:left="1556" w:right="0" w:hanging="768"/>
        <w:jc w:val="left"/>
        <w:rPr>
          <w:sz w:val="28"/>
        </w:rPr>
      </w:pPr>
      <w:r>
        <w:rPr>
          <w:spacing w:val="-3"/>
          <w:sz w:val="28"/>
        </w:rPr>
        <w:t>现场处置措施</w:t>
      </w:r>
    </w:p>
    <w:p>
      <w:pPr>
        <w:pStyle w:val="BodyText"/>
        <w:spacing w:line="357" w:lineRule="auto" w:before="177"/>
        <w:ind w:right="109" w:firstLine="681"/>
      </w:pPr>
      <w:r>
        <w:rPr>
          <w:spacing w:val="-8"/>
        </w:rPr>
        <w:t>区危险化学品安全生产事故应急指挥部，根据实际情况，划定警戒隔</w:t>
      </w:r>
      <w:r>
        <w:rPr>
          <w:spacing w:val="-10"/>
        </w:rPr>
        <w:t>离区域，抢救、撤离遇险人员，制定现场处置措施</w:t>
      </w:r>
      <w:r>
        <w:rPr>
          <w:spacing w:val="-3"/>
        </w:rPr>
        <w:t>（</w:t>
      </w:r>
      <w:r>
        <w:rPr>
          <w:spacing w:val="-5"/>
        </w:rPr>
        <w:t>工艺控制、工程抢险、防范次生衍生事故）。调集有关资源、下达应急疏散指令。并及时了解事故现场情况，主要了解下列内容：遇险人员伤亡、失踪、被困情况；危险化学品危险特性、数量、应急处置方法等信息；周边建筑、居民、地形、电源、火源等情况；事故可能导致的后果及对周围区域的可能影响范围和</w:t>
      </w:r>
      <w:r>
        <w:rPr>
          <w:spacing w:val="-11"/>
        </w:rPr>
        <w:t>危害程度；应急救援设备、物资、器材、队伍等应急力量情况；有关装置、</w:t>
      </w:r>
    </w:p>
    <w:p>
      <w:pPr>
        <w:spacing w:after="0" w:line="357" w:lineRule="auto"/>
        <w:sectPr>
          <w:pgSz w:w="11900" w:h="16840"/>
          <w:pgMar w:header="0" w:footer="900" w:top="1600" w:bottom="1080" w:left="1300" w:right="1240"/>
        </w:sectPr>
      </w:pPr>
    </w:p>
    <w:p>
      <w:pPr>
        <w:pStyle w:val="BodyText"/>
        <w:spacing w:before="11"/>
        <w:ind w:left="0"/>
        <w:rPr>
          <w:sz w:val="23"/>
        </w:rPr>
      </w:pPr>
    </w:p>
    <w:p>
      <w:pPr>
        <w:pStyle w:val="BodyText"/>
        <w:spacing w:before="61"/>
        <w:ind w:left="0" w:right="6450"/>
        <w:jc w:val="right"/>
      </w:pPr>
      <w:r>
        <w:rPr/>
        <w:t>设备、设施损毁情况。</w:t>
      </w:r>
    </w:p>
    <w:p>
      <w:pPr>
        <w:pStyle w:val="ListParagraph"/>
        <w:numPr>
          <w:ilvl w:val="3"/>
          <w:numId w:val="22"/>
        </w:numPr>
        <w:tabs>
          <w:tab w:pos="1049" w:val="left" w:leader="none"/>
        </w:tabs>
        <w:spacing w:line="240" w:lineRule="auto" w:before="179" w:after="0"/>
        <w:ind w:left="1836" w:right="6400" w:hanging="1837"/>
        <w:jc w:val="right"/>
        <w:rPr>
          <w:sz w:val="28"/>
        </w:rPr>
      </w:pPr>
      <w:r>
        <w:rPr>
          <w:spacing w:val="-2"/>
          <w:sz w:val="28"/>
        </w:rPr>
        <w:t>警戒隔离</w:t>
      </w:r>
    </w:p>
    <w:p>
      <w:pPr>
        <w:pStyle w:val="ListParagraph"/>
        <w:numPr>
          <w:ilvl w:val="0"/>
          <w:numId w:val="24"/>
        </w:numPr>
        <w:tabs>
          <w:tab w:pos="1494" w:val="left" w:leader="none"/>
        </w:tabs>
        <w:spacing w:line="360" w:lineRule="auto" w:before="177" w:after="0"/>
        <w:ind w:left="106" w:right="249" w:firstLine="681"/>
        <w:jc w:val="both"/>
        <w:rPr>
          <w:sz w:val="28"/>
        </w:rPr>
      </w:pPr>
      <w:r>
        <w:rPr>
          <w:sz w:val="28"/>
        </w:rPr>
        <w:t>根据现场危险化学品自身及燃烧产物的毒害性、扩散趋势、火焰辐射热和爆炸、泄漏所涉及到的范围等相关内容对危险区域进行评估， </w:t>
      </w:r>
      <w:r>
        <w:rPr>
          <w:spacing w:val="-3"/>
          <w:sz w:val="28"/>
        </w:rPr>
        <w:t>确定警戒隔离区。</w:t>
      </w:r>
    </w:p>
    <w:p>
      <w:pPr>
        <w:pStyle w:val="ListParagraph"/>
        <w:numPr>
          <w:ilvl w:val="0"/>
          <w:numId w:val="24"/>
        </w:numPr>
        <w:tabs>
          <w:tab w:pos="1490" w:val="left" w:leader="none"/>
        </w:tabs>
        <w:spacing w:line="352" w:lineRule="exact" w:before="0" w:after="0"/>
        <w:ind w:left="1490" w:right="0" w:hanging="702"/>
        <w:jc w:val="left"/>
        <w:rPr>
          <w:sz w:val="28"/>
        </w:rPr>
      </w:pPr>
      <w:r>
        <w:rPr>
          <w:spacing w:val="-3"/>
          <w:sz w:val="28"/>
        </w:rPr>
        <w:t>在警戒隔离区边界设警示标志，并设专人负责警戒。</w:t>
      </w:r>
    </w:p>
    <w:p>
      <w:pPr>
        <w:pStyle w:val="ListParagraph"/>
        <w:numPr>
          <w:ilvl w:val="0"/>
          <w:numId w:val="24"/>
        </w:numPr>
        <w:tabs>
          <w:tab w:pos="1494" w:val="left" w:leader="none"/>
        </w:tabs>
        <w:spacing w:line="360" w:lineRule="auto" w:before="176" w:after="0"/>
        <w:ind w:left="106" w:right="249" w:firstLine="681"/>
        <w:jc w:val="left"/>
        <w:rPr>
          <w:sz w:val="28"/>
        </w:rPr>
      </w:pPr>
      <w:r>
        <w:rPr>
          <w:sz w:val="28"/>
        </w:rPr>
        <w:t>对通往事故现场的道路实行交通管制，严禁无关车辆进入。清</w:t>
      </w:r>
      <w:r>
        <w:rPr>
          <w:spacing w:val="-3"/>
          <w:sz w:val="28"/>
        </w:rPr>
        <w:t>理主要交通干道，保证道路畅通。</w:t>
      </w:r>
    </w:p>
    <w:p>
      <w:pPr>
        <w:pStyle w:val="ListParagraph"/>
        <w:numPr>
          <w:ilvl w:val="0"/>
          <w:numId w:val="24"/>
        </w:numPr>
        <w:tabs>
          <w:tab w:pos="1490" w:val="left" w:leader="none"/>
        </w:tabs>
        <w:spacing w:line="355" w:lineRule="exact" w:before="0" w:after="0"/>
        <w:ind w:left="1490" w:right="0" w:hanging="702"/>
        <w:jc w:val="left"/>
        <w:rPr>
          <w:sz w:val="28"/>
        </w:rPr>
      </w:pPr>
      <w:r>
        <w:rPr>
          <w:spacing w:val="-3"/>
          <w:sz w:val="28"/>
        </w:rPr>
        <w:t>合理设置出入口，除应急救援人员外，严禁无关人员进入。</w:t>
      </w:r>
    </w:p>
    <w:p>
      <w:pPr>
        <w:pStyle w:val="ListParagraph"/>
        <w:numPr>
          <w:ilvl w:val="0"/>
          <w:numId w:val="24"/>
        </w:numPr>
        <w:tabs>
          <w:tab w:pos="1494" w:val="left" w:leader="none"/>
        </w:tabs>
        <w:spacing w:line="240" w:lineRule="auto" w:before="177" w:after="0"/>
        <w:ind w:left="1493" w:right="0" w:hanging="706"/>
        <w:jc w:val="left"/>
        <w:rPr>
          <w:sz w:val="28"/>
        </w:rPr>
      </w:pPr>
      <w:r>
        <w:rPr>
          <w:sz w:val="28"/>
        </w:rPr>
        <w:t>根据事故发展、应急处置和动态监测情况，适当调整警戒隔离</w:t>
      </w:r>
    </w:p>
    <w:p>
      <w:pPr>
        <w:pStyle w:val="BodyText"/>
        <w:spacing w:before="1"/>
        <w:ind w:left="0"/>
        <w:rPr>
          <w:sz w:val="9"/>
        </w:rPr>
      </w:pPr>
    </w:p>
    <w:p>
      <w:pPr>
        <w:pStyle w:val="BodyText"/>
        <w:spacing w:before="62"/>
      </w:pPr>
      <w:r>
        <w:rPr/>
        <w:t>区。</w:t>
      </w:r>
    </w:p>
    <w:p>
      <w:pPr>
        <w:pStyle w:val="ListParagraph"/>
        <w:numPr>
          <w:ilvl w:val="3"/>
          <w:numId w:val="22"/>
        </w:numPr>
        <w:tabs>
          <w:tab w:pos="1964" w:val="left" w:leader="none"/>
        </w:tabs>
        <w:spacing w:line="240" w:lineRule="auto" w:before="177" w:after="0"/>
        <w:ind w:left="1964" w:right="0" w:hanging="1049"/>
        <w:jc w:val="left"/>
        <w:rPr>
          <w:sz w:val="28"/>
        </w:rPr>
      </w:pPr>
      <w:r>
        <w:rPr>
          <w:spacing w:val="-3"/>
          <w:sz w:val="28"/>
        </w:rPr>
        <w:t>人员防护与救护</w:t>
      </w:r>
    </w:p>
    <w:p>
      <w:pPr>
        <w:pStyle w:val="BodyText"/>
        <w:spacing w:before="12"/>
        <w:ind w:left="0"/>
        <w:rPr>
          <w:sz w:val="8"/>
        </w:rPr>
      </w:pPr>
    </w:p>
    <w:p>
      <w:pPr>
        <w:pStyle w:val="BodyText"/>
        <w:spacing w:before="62"/>
        <w:ind w:left="665"/>
      </w:pPr>
      <w:r>
        <w:rPr/>
        <w:t>（1）应急救援人员防护。</w:t>
      </w:r>
    </w:p>
    <w:p>
      <w:pPr>
        <w:pStyle w:val="BodyText"/>
        <w:spacing w:line="357" w:lineRule="auto" w:before="178"/>
        <w:ind w:right="169" w:firstLine="681"/>
      </w:pPr>
      <w:r>
        <w:rPr/>
        <w:t>调集所需安全防护装备。现场应急救援人员应针对不同的危险特性， 采取相应安全防护措施后，方可进入现场救援。</w:t>
      </w:r>
    </w:p>
    <w:p>
      <w:pPr>
        <w:pStyle w:val="BodyText"/>
        <w:spacing w:before="2"/>
        <w:ind w:left="788"/>
      </w:pPr>
      <w:r>
        <w:rPr/>
        <w:t>控制、记录进入现场救援人员的数量。</w:t>
      </w:r>
    </w:p>
    <w:p>
      <w:pPr>
        <w:pStyle w:val="BodyText"/>
        <w:spacing w:line="357" w:lineRule="auto" w:before="179"/>
        <w:ind w:right="249" w:firstLine="681"/>
        <w:jc w:val="both"/>
      </w:pPr>
      <w:r>
        <w:rPr>
          <w:spacing w:val="-6"/>
        </w:rPr>
        <w:t>现场安全监测人员若遇直接危及应急人员生命安全的紧急情况，应立即报告救援队伍负责人和现场指挥部，救援队伍负责人、现场指挥部应当</w:t>
      </w:r>
      <w:r>
        <w:rPr>
          <w:spacing w:val="-3"/>
        </w:rPr>
        <w:t>迅速做出撤离决定。</w:t>
      </w:r>
    </w:p>
    <w:p>
      <w:pPr>
        <w:pStyle w:val="BodyText"/>
        <w:spacing w:before="4"/>
        <w:ind w:left="788"/>
      </w:pPr>
      <w:r>
        <w:rPr/>
        <w:t>（2）遇险人员救护。</w:t>
      </w:r>
    </w:p>
    <w:p>
      <w:pPr>
        <w:pStyle w:val="BodyText"/>
        <w:spacing w:before="176"/>
        <w:ind w:left="788"/>
      </w:pPr>
      <w:r>
        <w:rPr/>
        <w:t>救援人员应携带救生器材迅速进入现场，将遇险受困人员转移到安全</w:t>
      </w:r>
    </w:p>
    <w:p>
      <w:pPr>
        <w:pStyle w:val="BodyText"/>
        <w:ind w:left="0"/>
        <w:rPr>
          <w:sz w:val="9"/>
        </w:rPr>
      </w:pPr>
    </w:p>
    <w:p>
      <w:pPr>
        <w:pStyle w:val="BodyText"/>
        <w:spacing w:before="62"/>
      </w:pPr>
      <w:r>
        <w:rPr/>
        <w:t>区。</w:t>
      </w:r>
    </w:p>
    <w:p>
      <w:pPr>
        <w:pStyle w:val="BodyText"/>
        <w:spacing w:before="178"/>
        <w:ind w:left="788"/>
      </w:pPr>
      <w:r>
        <w:rPr/>
        <w:t>将警戒隔离区内与事故应急处理无关人员撤离至安全区，撤离要选择</w:t>
      </w:r>
    </w:p>
    <w:p>
      <w:pPr>
        <w:pStyle w:val="BodyText"/>
        <w:ind w:left="0"/>
        <w:rPr>
          <w:sz w:val="9"/>
        </w:rPr>
      </w:pPr>
    </w:p>
    <w:p>
      <w:pPr>
        <w:pStyle w:val="BodyText"/>
        <w:spacing w:before="62"/>
      </w:pPr>
      <w:r>
        <w:rPr/>
        <w:t>正确方向和路线。</w:t>
      </w:r>
    </w:p>
    <w:p>
      <w:pPr>
        <w:spacing w:after="0"/>
        <w:sectPr>
          <w:pgSz w:w="11900" w:h="16840"/>
          <w:pgMar w:header="0" w:footer="900" w:top="1600" w:bottom="1080" w:left="1300" w:right="1240"/>
        </w:sectPr>
      </w:pPr>
    </w:p>
    <w:p>
      <w:pPr>
        <w:pStyle w:val="BodyText"/>
        <w:spacing w:before="11"/>
        <w:ind w:left="0"/>
        <w:rPr>
          <w:sz w:val="23"/>
        </w:rPr>
      </w:pPr>
    </w:p>
    <w:p>
      <w:pPr>
        <w:pStyle w:val="BodyText"/>
        <w:spacing w:before="61"/>
        <w:ind w:left="920"/>
      </w:pPr>
      <w:r>
        <w:rPr/>
        <w:t>对救出人员进行现场急救和登记后，交专业医疗卫生机构处置。</w:t>
      </w:r>
    </w:p>
    <w:p>
      <w:pPr>
        <w:pStyle w:val="BodyText"/>
        <w:spacing w:before="179"/>
        <w:ind w:left="1008"/>
      </w:pPr>
      <w:r>
        <w:rPr/>
        <w:t>（3）公众安全防护。</w:t>
      </w:r>
    </w:p>
    <w:p>
      <w:pPr>
        <w:pStyle w:val="BodyText"/>
        <w:spacing w:line="357" w:lineRule="auto" w:before="177"/>
        <w:ind w:left="788" w:right="289" w:firstLine="158"/>
      </w:pPr>
      <w:r>
        <w:rPr/>
        <w:t>总指挥部根据现场指挥部疏散人员的请求，决定并发布疏散指令。应选择安全的疏散路线，严禁横穿危险区。</w:t>
      </w:r>
    </w:p>
    <w:p>
      <w:pPr>
        <w:pStyle w:val="BodyText"/>
        <w:spacing w:line="357" w:lineRule="auto" w:before="3"/>
        <w:ind w:right="251" w:firstLine="681"/>
      </w:pPr>
      <w:r>
        <w:rPr>
          <w:spacing w:val="-18"/>
        </w:rPr>
        <w:t>根据危险化学品的危害特性，指导疏散人员就地取材</w:t>
      </w:r>
      <w:r>
        <w:rPr/>
        <w:t>（</w:t>
      </w:r>
      <w:r>
        <w:rPr>
          <w:spacing w:val="-20"/>
        </w:rPr>
        <w:t>如毛巾、湿布、口罩）</w:t>
      </w:r>
      <w:r>
        <w:rPr>
          <w:spacing w:val="-5"/>
        </w:rPr>
        <w:t>，采取简易有效的措施保护自己。</w:t>
      </w:r>
    </w:p>
    <w:p>
      <w:pPr>
        <w:pStyle w:val="ListParagraph"/>
        <w:numPr>
          <w:ilvl w:val="3"/>
          <w:numId w:val="22"/>
        </w:numPr>
        <w:tabs>
          <w:tab w:pos="1964" w:val="left" w:leader="none"/>
        </w:tabs>
        <w:spacing w:line="240" w:lineRule="auto" w:before="2" w:after="0"/>
        <w:ind w:left="1964" w:right="0" w:hanging="1049"/>
        <w:jc w:val="left"/>
        <w:rPr>
          <w:sz w:val="28"/>
        </w:rPr>
      </w:pPr>
      <w:r>
        <w:rPr>
          <w:spacing w:val="-2"/>
          <w:sz w:val="28"/>
        </w:rPr>
        <w:t>现场处置</w:t>
      </w:r>
    </w:p>
    <w:p>
      <w:pPr>
        <w:pStyle w:val="ListParagraph"/>
        <w:numPr>
          <w:ilvl w:val="0"/>
          <w:numId w:val="25"/>
        </w:numPr>
        <w:tabs>
          <w:tab w:pos="1368" w:val="left" w:leader="none"/>
        </w:tabs>
        <w:spacing w:line="240" w:lineRule="auto" w:before="179" w:after="0"/>
        <w:ind w:left="1367" w:right="0" w:hanging="703"/>
        <w:jc w:val="left"/>
        <w:rPr>
          <w:sz w:val="28"/>
        </w:rPr>
      </w:pPr>
      <w:r>
        <w:rPr>
          <w:spacing w:val="-3"/>
          <w:sz w:val="28"/>
        </w:rPr>
        <w:t>火灾爆炸事故处置</w:t>
      </w:r>
    </w:p>
    <w:p>
      <w:pPr>
        <w:pStyle w:val="BodyText"/>
        <w:spacing w:line="360" w:lineRule="auto" w:before="176"/>
        <w:ind w:right="250" w:firstLine="681"/>
        <w:jc w:val="both"/>
      </w:pPr>
      <w:r>
        <w:rPr>
          <w:spacing w:val="-7"/>
        </w:rPr>
        <w:t>扑灭现场明火应坚持先控制后扑灭的原则。依据危险化学品性质、火灾大小采用冷却、堵截、突破、夹攻、合击、分割、围歼、破拆、封堵、</w:t>
      </w:r>
      <w:r>
        <w:rPr>
          <w:spacing w:val="-3"/>
        </w:rPr>
        <w:t>排烟等方法进行控制与灭火。</w:t>
      </w:r>
    </w:p>
    <w:p>
      <w:pPr>
        <w:pStyle w:val="BodyText"/>
        <w:spacing w:line="357" w:lineRule="auto"/>
        <w:ind w:right="249" w:firstLine="681"/>
        <w:jc w:val="both"/>
      </w:pPr>
      <w:r>
        <w:rPr>
          <w:spacing w:val="-9"/>
        </w:rPr>
        <w:t>根据危险化学品特性，选用正确的灭火剂。禁止用水、泡沫等含水灭火剂扑救遇湿易燃物品、自燃物品火灾；禁用直流水冲击扑灭粉末状、易沸溅危险化学品火灾；禁用砂土盖压扑灭爆炸品火灾；宜使用低压水流或</w:t>
      </w:r>
      <w:r>
        <w:rPr>
          <w:spacing w:val="-3"/>
        </w:rPr>
        <w:t>雾状水扑灭腐蚀品火灾，避免腐蚀品溅出。</w:t>
      </w:r>
    </w:p>
    <w:p>
      <w:pPr>
        <w:pStyle w:val="BodyText"/>
        <w:spacing w:line="360" w:lineRule="auto"/>
        <w:ind w:right="249" w:firstLine="681"/>
        <w:jc w:val="both"/>
      </w:pPr>
      <w:r>
        <w:rPr>
          <w:spacing w:val="-8"/>
        </w:rPr>
        <w:t>有关生产部门监控装置工艺变化情况，做好应急状态下生产方案的调整和相关装置的生产平衡，优先保证应急救援所需的水、电、汽、交通运</w:t>
      </w:r>
      <w:r>
        <w:rPr>
          <w:spacing w:val="-3"/>
        </w:rPr>
        <w:t>输车辆和工程机械。</w:t>
      </w:r>
    </w:p>
    <w:p>
      <w:pPr>
        <w:pStyle w:val="BodyText"/>
        <w:spacing w:line="360" w:lineRule="auto"/>
        <w:ind w:right="172" w:firstLine="681"/>
      </w:pPr>
      <w:r>
        <w:rPr/>
        <w:t>根据现场情况和预案要求，及时决定有关设备、装置、单元或系统紧急停车，避免事故扩大。</w:t>
      </w:r>
    </w:p>
    <w:p>
      <w:pPr>
        <w:pStyle w:val="ListParagraph"/>
        <w:numPr>
          <w:ilvl w:val="1"/>
          <w:numId w:val="25"/>
        </w:numPr>
        <w:tabs>
          <w:tab w:pos="1490" w:val="left" w:leader="none"/>
        </w:tabs>
        <w:spacing w:line="357" w:lineRule="auto" w:before="0" w:after="0"/>
        <w:ind w:left="788" w:right="6191" w:firstLine="0"/>
        <w:jc w:val="left"/>
        <w:rPr>
          <w:sz w:val="28"/>
        </w:rPr>
      </w:pPr>
      <w:r>
        <w:rPr>
          <w:spacing w:val="-5"/>
          <w:sz w:val="28"/>
        </w:rPr>
        <w:t>泄漏事故处置</w:t>
      </w:r>
      <w:r>
        <w:rPr>
          <w:spacing w:val="-2"/>
          <w:sz w:val="28"/>
        </w:rPr>
        <w:t>控制泄漏源</w:t>
      </w:r>
    </w:p>
    <w:p>
      <w:pPr>
        <w:pStyle w:val="BodyText"/>
        <w:spacing w:line="357" w:lineRule="auto"/>
        <w:ind w:right="172" w:firstLine="681"/>
      </w:pPr>
      <w:r>
        <w:rPr/>
        <w:t>在生产过程中发生泄漏，事故单位应根据生产和事故情况，及时采取控制措施，防止事故扩大。采取停车、局部打循环、改走副线或降压堵漏</w:t>
      </w:r>
    </w:p>
    <w:p>
      <w:pPr>
        <w:spacing w:after="0" w:line="357" w:lineRule="auto"/>
        <w:sectPr>
          <w:pgSz w:w="11900" w:h="16840"/>
          <w:pgMar w:header="0" w:footer="900" w:top="1600" w:bottom="1080" w:left="1300" w:right="1240"/>
        </w:sectPr>
      </w:pPr>
    </w:p>
    <w:p>
      <w:pPr>
        <w:pStyle w:val="BodyText"/>
        <w:spacing w:before="11"/>
        <w:ind w:left="0"/>
        <w:rPr>
          <w:sz w:val="23"/>
        </w:rPr>
      </w:pPr>
    </w:p>
    <w:p>
      <w:pPr>
        <w:pStyle w:val="BodyText"/>
        <w:spacing w:before="61"/>
      </w:pPr>
      <w:r>
        <w:rPr/>
        <w:t>等措施。</w:t>
      </w:r>
    </w:p>
    <w:p>
      <w:pPr>
        <w:pStyle w:val="BodyText"/>
        <w:spacing w:line="357" w:lineRule="auto" w:before="179"/>
        <w:ind w:right="169" w:firstLine="681"/>
      </w:pPr>
      <w:r>
        <w:rPr/>
        <w:t>在其他储存、使用等过程中发生泄漏，应根据事故情况，采取转料、套装、堵漏等控制措施。</w:t>
      </w:r>
    </w:p>
    <w:p>
      <w:pPr>
        <w:pStyle w:val="BodyText"/>
        <w:spacing w:before="2"/>
        <w:ind w:left="788"/>
      </w:pPr>
      <w:r>
        <w:rPr/>
        <w:t>控制泄漏物</w:t>
      </w:r>
    </w:p>
    <w:p>
      <w:pPr>
        <w:pStyle w:val="BodyText"/>
        <w:spacing w:before="178"/>
        <w:ind w:left="788"/>
      </w:pPr>
      <w:r>
        <w:rPr/>
        <w:t>泄漏物控制应与泄漏源控制同时进行。</w:t>
      </w:r>
    </w:p>
    <w:p>
      <w:pPr>
        <w:pStyle w:val="BodyText"/>
        <w:spacing w:line="360" w:lineRule="auto" w:before="177"/>
        <w:ind w:right="169" w:firstLine="681"/>
        <w:jc w:val="both"/>
      </w:pPr>
      <w:r>
        <w:rPr/>
        <w:t>对气体泄漏物可采取喷雾状水、释放惰性气体、加入中和剂等措施， 降低泄漏物的浓度或燃爆危害。喷水稀释时，应筑堤收容产生的废水，防止水体污染。</w:t>
      </w:r>
    </w:p>
    <w:p>
      <w:pPr>
        <w:pStyle w:val="BodyText"/>
        <w:spacing w:line="360" w:lineRule="auto"/>
        <w:ind w:right="249" w:firstLine="681"/>
        <w:jc w:val="both"/>
      </w:pPr>
      <w:r>
        <w:rPr>
          <w:spacing w:val="-8"/>
        </w:rPr>
        <w:t>对液体泄漏物可采取容器盛装、吸附、筑堤、挖坑、泵吸等措施进行收集、阻挡或转移。若液体具有挥发及可燃性，可用适当的泡沫覆盖泄漏</w:t>
      </w:r>
      <w:r>
        <w:rPr>
          <w:spacing w:val="-4"/>
        </w:rPr>
        <w:t>液体。</w:t>
      </w:r>
    </w:p>
    <w:p>
      <w:pPr>
        <w:pStyle w:val="ListParagraph"/>
        <w:numPr>
          <w:ilvl w:val="1"/>
          <w:numId w:val="25"/>
        </w:numPr>
        <w:tabs>
          <w:tab w:pos="1490" w:val="left" w:leader="none"/>
        </w:tabs>
        <w:spacing w:line="352" w:lineRule="exact" w:before="0" w:after="0"/>
        <w:ind w:left="1490" w:right="0" w:hanging="702"/>
        <w:jc w:val="left"/>
        <w:rPr>
          <w:sz w:val="28"/>
        </w:rPr>
      </w:pPr>
      <w:r>
        <w:rPr>
          <w:spacing w:val="-3"/>
          <w:sz w:val="28"/>
        </w:rPr>
        <w:t>中毒窒息事故处置</w:t>
      </w:r>
    </w:p>
    <w:p>
      <w:pPr>
        <w:pStyle w:val="BodyText"/>
        <w:spacing w:line="360" w:lineRule="auto" w:before="170"/>
        <w:ind w:right="171" w:firstLine="681"/>
      </w:pPr>
      <w:r>
        <w:rPr/>
        <w:t>立即将中毒人员转移至上风向或侧上风向空气无污染区域，并进行紧急救治。</w:t>
      </w:r>
    </w:p>
    <w:p>
      <w:pPr>
        <w:pStyle w:val="BodyText"/>
        <w:spacing w:line="355" w:lineRule="exact"/>
        <w:ind w:left="788"/>
      </w:pPr>
      <w:r>
        <w:rPr/>
        <w:t>经现场紧急救治，伤势严重者立即送医院观察治疗。</w:t>
      </w:r>
    </w:p>
    <w:p>
      <w:pPr>
        <w:pStyle w:val="ListParagraph"/>
        <w:numPr>
          <w:ilvl w:val="1"/>
          <w:numId w:val="25"/>
        </w:numPr>
        <w:tabs>
          <w:tab w:pos="1490" w:val="left" w:leader="none"/>
        </w:tabs>
        <w:spacing w:line="240" w:lineRule="auto" w:before="176" w:after="0"/>
        <w:ind w:left="1490" w:right="0" w:hanging="702"/>
        <w:jc w:val="left"/>
        <w:rPr>
          <w:sz w:val="28"/>
        </w:rPr>
      </w:pPr>
      <w:r>
        <w:rPr>
          <w:spacing w:val="-3"/>
          <w:sz w:val="28"/>
        </w:rPr>
        <w:t>其他处置要求</w:t>
      </w:r>
    </w:p>
    <w:p>
      <w:pPr>
        <w:pStyle w:val="BodyText"/>
        <w:spacing w:line="357" w:lineRule="auto" w:before="179"/>
        <w:ind w:right="171" w:firstLine="681"/>
      </w:pPr>
      <w:r>
        <w:rPr/>
        <w:t>现场指挥人员发现危及人身生命安全的紧急情况，应迅速发出紧急撤离信号。</w:t>
      </w:r>
    </w:p>
    <w:p>
      <w:pPr>
        <w:pStyle w:val="BodyText"/>
        <w:spacing w:line="360" w:lineRule="auto" w:before="2"/>
        <w:ind w:right="171" w:firstLine="681"/>
      </w:pPr>
      <w:r>
        <w:rPr/>
        <w:t>若因火灾爆炸引发泄漏中毒事故，或因泄漏引发火灾爆炸事故，应统筹考虑，优先采取保障人员生命安全，防止灾害扩大的救援措施。</w:t>
      </w:r>
    </w:p>
    <w:p>
      <w:pPr>
        <w:pStyle w:val="BodyText"/>
        <w:spacing w:line="357" w:lineRule="auto"/>
        <w:ind w:right="171" w:firstLine="681"/>
      </w:pPr>
      <w:r>
        <w:rPr/>
        <w:t>维护现场救援秩序，防止救援过程中发生车辆碰撞、车辆伤害、物体打击、高处坠落等事故。</w:t>
      </w:r>
    </w:p>
    <w:p>
      <w:pPr>
        <w:pStyle w:val="ListParagraph"/>
        <w:numPr>
          <w:ilvl w:val="3"/>
          <w:numId w:val="22"/>
        </w:numPr>
        <w:tabs>
          <w:tab w:pos="1837" w:val="left" w:leader="none"/>
        </w:tabs>
        <w:spacing w:line="240" w:lineRule="auto" w:before="0" w:after="0"/>
        <w:ind w:left="1836" w:right="0" w:hanging="1049"/>
        <w:jc w:val="left"/>
        <w:rPr>
          <w:sz w:val="28"/>
        </w:rPr>
      </w:pPr>
      <w:r>
        <w:rPr>
          <w:spacing w:val="-2"/>
          <w:sz w:val="28"/>
        </w:rPr>
        <w:t>现场监测</w:t>
      </w:r>
    </w:p>
    <w:p>
      <w:pPr>
        <w:pStyle w:val="BodyText"/>
        <w:spacing w:before="176"/>
        <w:ind w:left="788"/>
      </w:pPr>
      <w:r>
        <w:rPr/>
        <w:t>对可燃、有毒有害危险化学品的浓度、扩散等情况进行动态监测。</w:t>
      </w:r>
    </w:p>
    <w:p>
      <w:pPr>
        <w:spacing w:after="0"/>
        <w:sectPr>
          <w:footerReference w:type="default" r:id="rId7"/>
          <w:pgSz w:w="11900" w:h="16840"/>
          <w:pgMar w:footer="900" w:header="0" w:top="1600" w:bottom="1080" w:left="1300" w:right="1240"/>
          <w:pgNumType w:start="20"/>
        </w:sectPr>
      </w:pPr>
    </w:p>
    <w:p>
      <w:pPr>
        <w:pStyle w:val="BodyText"/>
        <w:spacing w:before="11"/>
        <w:ind w:left="0"/>
        <w:rPr>
          <w:sz w:val="23"/>
        </w:rPr>
      </w:pPr>
    </w:p>
    <w:p>
      <w:pPr>
        <w:pStyle w:val="BodyText"/>
        <w:spacing w:before="61"/>
        <w:ind w:left="788"/>
      </w:pPr>
      <w:r>
        <w:rPr/>
        <w:t>测定风向、风力、气温等气象数据。</w:t>
      </w:r>
    </w:p>
    <w:p>
      <w:pPr>
        <w:pStyle w:val="BodyText"/>
        <w:spacing w:line="357" w:lineRule="auto" w:before="179"/>
        <w:ind w:left="788" w:right="729"/>
      </w:pPr>
      <w:r>
        <w:rPr/>
        <w:t>确认装置、设施、建（构）筑物已经受到的破坏或潜在的威胁。监测现场及周边污染情况。</w:t>
      </w:r>
    </w:p>
    <w:p>
      <w:pPr>
        <w:pStyle w:val="BodyText"/>
        <w:spacing w:line="360" w:lineRule="auto" w:before="2"/>
        <w:ind w:right="171" w:firstLine="681"/>
      </w:pPr>
      <w:r>
        <w:rPr/>
        <w:t>现场指挥部和区应急指挥部根据现场动态监测信息，适时调整救援行动方案。</w:t>
      </w:r>
    </w:p>
    <w:p>
      <w:pPr>
        <w:pStyle w:val="ListParagraph"/>
        <w:numPr>
          <w:ilvl w:val="3"/>
          <w:numId w:val="22"/>
        </w:numPr>
        <w:tabs>
          <w:tab w:pos="1837" w:val="left" w:leader="none"/>
        </w:tabs>
        <w:spacing w:line="355" w:lineRule="exact" w:before="0" w:after="0"/>
        <w:ind w:left="1836" w:right="0" w:hanging="1049"/>
        <w:jc w:val="left"/>
        <w:rPr>
          <w:sz w:val="28"/>
        </w:rPr>
      </w:pPr>
      <w:r>
        <w:rPr>
          <w:sz w:val="28"/>
        </w:rPr>
        <w:t>洗消</w:t>
      </w:r>
    </w:p>
    <w:p>
      <w:pPr>
        <w:pStyle w:val="BodyText"/>
        <w:spacing w:before="176"/>
        <w:ind w:left="788"/>
      </w:pPr>
      <w:r>
        <w:rPr/>
        <w:t>在危险区与安全区交界处设立洗消站。</w:t>
      </w:r>
    </w:p>
    <w:p>
      <w:pPr>
        <w:pStyle w:val="BodyText"/>
        <w:spacing w:before="179"/>
        <w:ind w:left="788"/>
      </w:pPr>
      <w:r>
        <w:rPr/>
        <w:t>使用相应的洗消药剂，对所有染毒人员及工具、装备进行洗消。</w:t>
      </w:r>
    </w:p>
    <w:p>
      <w:pPr>
        <w:pStyle w:val="ListParagraph"/>
        <w:numPr>
          <w:ilvl w:val="3"/>
          <w:numId w:val="22"/>
        </w:numPr>
        <w:tabs>
          <w:tab w:pos="1837" w:val="left" w:leader="none"/>
        </w:tabs>
        <w:spacing w:line="240" w:lineRule="auto" w:before="176" w:after="0"/>
        <w:ind w:left="1836" w:right="0" w:hanging="1049"/>
        <w:jc w:val="left"/>
        <w:rPr>
          <w:sz w:val="28"/>
        </w:rPr>
      </w:pPr>
      <w:r>
        <w:rPr>
          <w:spacing w:val="-2"/>
          <w:sz w:val="28"/>
        </w:rPr>
        <w:t>现场清理</w:t>
      </w:r>
    </w:p>
    <w:p>
      <w:pPr>
        <w:pStyle w:val="BodyText"/>
        <w:spacing w:line="360" w:lineRule="auto" w:before="177"/>
        <w:ind w:left="788" w:right="2968"/>
      </w:pPr>
      <w:r>
        <w:rPr/>
        <w:t>彻底清除事故现场各处残留的有毒有害气体。对泄漏液体、固体应统一收集处理。</w:t>
      </w:r>
    </w:p>
    <w:p>
      <w:pPr>
        <w:pStyle w:val="BodyText"/>
        <w:spacing w:line="355" w:lineRule="exact"/>
        <w:ind w:left="788"/>
      </w:pPr>
      <w:r>
        <w:rPr/>
        <w:t>对污染地面进行彻底清洗，确保不留残液。</w:t>
      </w:r>
    </w:p>
    <w:p>
      <w:pPr>
        <w:pStyle w:val="BodyText"/>
        <w:spacing w:line="360" w:lineRule="auto" w:before="176"/>
        <w:ind w:right="172" w:firstLine="681"/>
      </w:pPr>
      <w:r>
        <w:rPr/>
        <w:t>对事故现场空气、水源、土壤污染情况进行动态监测，并将监测信息及时报告现场指挥部和区应急救援指挥部。</w:t>
      </w:r>
    </w:p>
    <w:p>
      <w:pPr>
        <w:pStyle w:val="BodyText"/>
        <w:spacing w:line="355" w:lineRule="exact"/>
        <w:ind w:left="788"/>
      </w:pPr>
      <w:r>
        <w:rPr/>
        <w:t>洗消污水应集中净化处理，严禁直接外排。</w:t>
      </w:r>
    </w:p>
    <w:p>
      <w:pPr>
        <w:pStyle w:val="BodyText"/>
        <w:spacing w:before="177"/>
        <w:ind w:left="788"/>
      </w:pPr>
      <w:r>
        <w:rPr/>
        <w:t>若空气、水源、土壤出现污染，应及时采取相应处置措施。</w:t>
      </w:r>
    </w:p>
    <w:p>
      <w:pPr>
        <w:pStyle w:val="ListParagraph"/>
        <w:numPr>
          <w:ilvl w:val="2"/>
          <w:numId w:val="22"/>
        </w:numPr>
        <w:tabs>
          <w:tab w:pos="1556" w:val="left" w:leader="none"/>
        </w:tabs>
        <w:spacing w:line="240" w:lineRule="auto" w:before="179" w:after="0"/>
        <w:ind w:left="1556" w:right="0" w:hanging="768"/>
        <w:jc w:val="left"/>
        <w:rPr>
          <w:sz w:val="28"/>
        </w:rPr>
      </w:pPr>
      <w:r>
        <w:rPr>
          <w:spacing w:val="-2"/>
          <w:sz w:val="28"/>
        </w:rPr>
        <w:t>扩大应急</w:t>
      </w:r>
    </w:p>
    <w:p>
      <w:pPr>
        <w:pStyle w:val="BodyText"/>
        <w:spacing w:line="360" w:lineRule="auto" w:before="176"/>
        <w:ind w:right="249" w:firstLine="681"/>
        <w:jc w:val="both"/>
      </w:pPr>
      <w:r>
        <w:rPr>
          <w:spacing w:val="-8"/>
        </w:rPr>
        <w:t>因突发事件次生或衍生出其他事件，已经采取的应急措施不足以控制事态发展，需由其他专项应急指挥部、多个部门（单位）增援参与应急处</w:t>
      </w:r>
      <w:r>
        <w:rPr>
          <w:spacing w:val="-3"/>
        </w:rPr>
        <w:t>置的，应急指挥部应及时报告市应急指挥部。</w:t>
      </w:r>
    </w:p>
    <w:p>
      <w:pPr>
        <w:pStyle w:val="BodyText"/>
        <w:spacing w:line="360" w:lineRule="auto"/>
        <w:ind w:right="251" w:firstLine="681"/>
        <w:jc w:val="both"/>
      </w:pPr>
      <w:r>
        <w:rPr>
          <w:spacing w:val="-7"/>
        </w:rPr>
        <w:t>当事故造成的危害程度超出本区自身控制能力，需要上级相关应急力量提供援助和支持的，由区管委会报请市委、市政府，省委、省政府或党</w:t>
      </w:r>
      <w:r>
        <w:rPr>
          <w:spacing w:val="-3"/>
        </w:rPr>
        <w:t>中央、国务院协调相关资源和力量参与事故处置。</w:t>
      </w:r>
    </w:p>
    <w:p>
      <w:pPr>
        <w:pStyle w:val="Heading3"/>
        <w:numPr>
          <w:ilvl w:val="1"/>
          <w:numId w:val="21"/>
        </w:numPr>
        <w:tabs>
          <w:tab w:pos="1160" w:val="left" w:leader="none"/>
        </w:tabs>
        <w:spacing w:line="240" w:lineRule="auto" w:before="33" w:after="0"/>
        <w:ind w:left="1160" w:right="0" w:hanging="492"/>
        <w:jc w:val="both"/>
      </w:pPr>
      <w:bookmarkStart w:name="4.5指挥与协调" w:id="52"/>
      <w:bookmarkEnd w:id="52"/>
      <w:r>
        <w:rPr>
          <w:b w:val="0"/>
        </w:rPr>
      </w:r>
      <w:bookmarkStart w:name="_bookmark18" w:id="53"/>
      <w:bookmarkEnd w:id="53"/>
      <w:r>
        <w:rPr>
          <w:b w:val="0"/>
        </w:rPr>
      </w:r>
      <w:bookmarkStart w:name="_bookmark18" w:id="54"/>
      <w:bookmarkEnd w:id="54"/>
      <w:r>
        <w:rPr/>
        <w:t>指挥与协调</w:t>
      </w:r>
    </w:p>
    <w:p>
      <w:pPr>
        <w:spacing w:after="0" w:line="240" w:lineRule="auto"/>
        <w:jc w:val="both"/>
        <w:sectPr>
          <w:pgSz w:w="11900" w:h="16840"/>
          <w:pgMar w:header="0" w:footer="900" w:top="1600" w:bottom="1080" w:left="1300" w:right="1240"/>
        </w:sectPr>
      </w:pPr>
    </w:p>
    <w:p>
      <w:pPr>
        <w:pStyle w:val="BodyText"/>
        <w:spacing w:before="11"/>
        <w:ind w:left="0"/>
        <w:rPr>
          <w:b/>
          <w:sz w:val="23"/>
        </w:rPr>
      </w:pPr>
    </w:p>
    <w:p>
      <w:pPr>
        <w:pStyle w:val="ListParagraph"/>
        <w:numPr>
          <w:ilvl w:val="2"/>
          <w:numId w:val="26"/>
        </w:numPr>
        <w:tabs>
          <w:tab w:pos="1556" w:val="left" w:leader="none"/>
        </w:tabs>
        <w:spacing w:line="240" w:lineRule="auto" w:before="61" w:after="0"/>
        <w:ind w:left="1556" w:right="0" w:hanging="768"/>
        <w:jc w:val="both"/>
        <w:rPr>
          <w:sz w:val="28"/>
        </w:rPr>
      </w:pPr>
      <w:bookmarkStart w:name="5 善后工作" w:id="55"/>
      <w:bookmarkEnd w:id="55"/>
      <w:r>
        <w:rPr/>
      </w:r>
      <w:bookmarkStart w:name="_bookmark20" w:id="56"/>
      <w:bookmarkEnd w:id="56"/>
      <w:r>
        <w:rPr/>
      </w:r>
      <w:bookmarkStart w:name="_bookmark20" w:id="57"/>
      <w:bookmarkEnd w:id="57"/>
      <w:r>
        <w:rPr>
          <w:spacing w:val="-3"/>
          <w:sz w:val="28"/>
        </w:rPr>
        <w:t>应急指挥部与现场指挥部</w:t>
      </w:r>
    </w:p>
    <w:p>
      <w:pPr>
        <w:pStyle w:val="BodyText"/>
        <w:spacing w:line="357" w:lineRule="auto" w:before="179"/>
        <w:ind w:right="249" w:firstLine="681"/>
        <w:jc w:val="both"/>
      </w:pPr>
      <w:r>
        <w:rPr>
          <w:spacing w:val="-8"/>
        </w:rPr>
        <w:t>突发危险化学品安全生产事故发生后，由区应急指挥部统一领导和协调应急处置工作。现场指挥部具体负责现场应急处置工作并及时向应急指</w:t>
      </w:r>
      <w:r>
        <w:rPr>
          <w:spacing w:val="-3"/>
        </w:rPr>
        <w:t>挥部报告情况，请示重大问题的处理指令。</w:t>
      </w:r>
    </w:p>
    <w:p>
      <w:pPr>
        <w:pStyle w:val="ListParagraph"/>
        <w:numPr>
          <w:ilvl w:val="2"/>
          <w:numId w:val="26"/>
        </w:numPr>
        <w:tabs>
          <w:tab w:pos="1556" w:val="left" w:leader="none"/>
        </w:tabs>
        <w:spacing w:line="240" w:lineRule="auto" w:before="5" w:after="0"/>
        <w:ind w:left="1556" w:right="0" w:hanging="768"/>
        <w:jc w:val="both"/>
        <w:rPr>
          <w:sz w:val="28"/>
        </w:rPr>
      </w:pPr>
      <w:r>
        <w:rPr>
          <w:spacing w:val="-3"/>
          <w:sz w:val="28"/>
        </w:rPr>
        <w:t>现场指挥部与其他单位</w:t>
      </w:r>
    </w:p>
    <w:p>
      <w:pPr>
        <w:pStyle w:val="BodyText"/>
        <w:spacing w:line="360" w:lineRule="auto" w:before="176"/>
        <w:ind w:right="249" w:firstLine="681"/>
        <w:jc w:val="both"/>
      </w:pPr>
      <w:r>
        <w:rPr>
          <w:spacing w:val="-7"/>
        </w:rPr>
        <w:t>一切单位和个人应当服从现场指挥部的统一调度。各救援队伍到达现场后向现场指挥部报到，由现场指挥部分配任务。当地街道、镇政府必须</w:t>
      </w:r>
      <w:r>
        <w:rPr>
          <w:spacing w:val="-3"/>
        </w:rPr>
        <w:t>全力开展应急救援工作，并发挥主要作用。</w:t>
      </w:r>
    </w:p>
    <w:p>
      <w:pPr>
        <w:pStyle w:val="ListParagraph"/>
        <w:numPr>
          <w:ilvl w:val="2"/>
          <w:numId w:val="26"/>
        </w:numPr>
        <w:tabs>
          <w:tab w:pos="1556" w:val="left" w:leader="none"/>
        </w:tabs>
        <w:spacing w:line="352" w:lineRule="exact" w:before="0" w:after="0"/>
        <w:ind w:left="1556" w:right="0" w:hanging="768"/>
        <w:jc w:val="both"/>
        <w:rPr>
          <w:sz w:val="28"/>
        </w:rPr>
      </w:pPr>
      <w:r>
        <w:rPr>
          <w:spacing w:val="-2"/>
          <w:sz w:val="28"/>
        </w:rPr>
        <w:t>现场专家组</w:t>
      </w:r>
    </w:p>
    <w:p>
      <w:pPr>
        <w:pStyle w:val="BodyText"/>
        <w:spacing w:line="360" w:lineRule="auto" w:before="177"/>
        <w:ind w:right="171" w:firstLine="681"/>
      </w:pPr>
      <w:r>
        <w:rPr/>
        <w:t>现场指挥部应当配备专业技术人员，并设立专家组，充分发挥专家的咨询、参谋作用，确保指挥决策的科学性。</w:t>
      </w:r>
    </w:p>
    <w:p>
      <w:pPr>
        <w:pStyle w:val="Heading3"/>
        <w:numPr>
          <w:ilvl w:val="1"/>
          <w:numId w:val="21"/>
        </w:numPr>
        <w:tabs>
          <w:tab w:pos="1160" w:val="left" w:leader="none"/>
        </w:tabs>
        <w:spacing w:line="240" w:lineRule="auto" w:before="42" w:after="0"/>
        <w:ind w:left="1160" w:right="0" w:hanging="492"/>
        <w:jc w:val="left"/>
      </w:pPr>
      <w:bookmarkStart w:name="4.6应急结束" w:id="58"/>
      <w:bookmarkEnd w:id="58"/>
      <w:r>
        <w:rPr>
          <w:b w:val="0"/>
        </w:rPr>
      </w:r>
      <w:bookmarkStart w:name="_bookmark19" w:id="59"/>
      <w:bookmarkEnd w:id="59"/>
      <w:r>
        <w:rPr>
          <w:b w:val="0"/>
        </w:rPr>
      </w:r>
      <w:bookmarkStart w:name="_bookmark19" w:id="60"/>
      <w:bookmarkEnd w:id="60"/>
      <w:r>
        <w:rPr/>
        <w:t>应急结束</w:t>
      </w:r>
    </w:p>
    <w:p>
      <w:pPr>
        <w:pStyle w:val="BodyText"/>
        <w:spacing w:line="362" w:lineRule="auto" w:before="155"/>
        <w:ind w:right="249" w:firstLine="660"/>
        <w:jc w:val="both"/>
      </w:pPr>
      <w:r>
        <w:rPr>
          <w:spacing w:val="-8"/>
        </w:rPr>
        <w:t>现场险情得以控制，事故伤亡情况已核实清楚，被困人员、受伤人员全部救出；导致次生、衍生事故的因素也已经消除，事故现场得以控制， 因危险化学品泄漏造成的环境污染经相关部门治理后，各项指标符合相关标准，经专家分析会商，现场监测评估确定无危害和风险后，经现场指挥机构确认，按照应急响应原则，由启动应急响应的危险化学品事故应急救</w:t>
      </w:r>
      <w:r>
        <w:rPr>
          <w:spacing w:val="-3"/>
        </w:rPr>
        <w:t>援指挥机构决定并宣布应急结束。</w:t>
      </w:r>
    </w:p>
    <w:p>
      <w:pPr>
        <w:spacing w:after="0" w:line="362" w:lineRule="auto"/>
        <w:jc w:val="both"/>
        <w:sectPr>
          <w:pgSz w:w="11900" w:h="16840"/>
          <w:pgMar w:header="0" w:footer="900" w:top="1600" w:bottom="1080" w:left="1300" w:right="1240"/>
        </w:sectPr>
      </w:pPr>
    </w:p>
    <w:p>
      <w:pPr>
        <w:pStyle w:val="BodyText"/>
        <w:spacing w:before="1"/>
        <w:ind w:left="0"/>
        <w:rPr>
          <w:sz w:val="13"/>
        </w:rPr>
      </w:pPr>
    </w:p>
    <w:p>
      <w:pPr>
        <w:pStyle w:val="Heading1"/>
        <w:numPr>
          <w:ilvl w:val="2"/>
          <w:numId w:val="3"/>
        </w:numPr>
        <w:tabs>
          <w:tab w:pos="4124" w:val="left" w:leader="none"/>
        </w:tabs>
        <w:spacing w:line="240" w:lineRule="auto" w:before="54" w:after="0"/>
        <w:ind w:left="4124" w:right="0" w:hanging="320"/>
        <w:jc w:val="left"/>
      </w:pPr>
      <w:r>
        <w:rPr/>
        <w:t>善后工作</w:t>
      </w:r>
    </w:p>
    <w:p>
      <w:pPr>
        <w:pStyle w:val="BodyText"/>
        <w:ind w:left="0"/>
        <w:rPr>
          <w:b/>
          <w:sz w:val="32"/>
        </w:rPr>
      </w:pPr>
    </w:p>
    <w:p>
      <w:pPr>
        <w:pStyle w:val="BodyText"/>
        <w:spacing w:before="7"/>
        <w:ind w:left="0"/>
        <w:rPr>
          <w:b/>
          <w:sz w:val="29"/>
        </w:rPr>
      </w:pPr>
    </w:p>
    <w:p>
      <w:pPr>
        <w:pStyle w:val="Heading3"/>
        <w:numPr>
          <w:ilvl w:val="1"/>
          <w:numId w:val="27"/>
        </w:numPr>
        <w:tabs>
          <w:tab w:pos="1160" w:val="left" w:leader="none"/>
        </w:tabs>
        <w:spacing w:line="240" w:lineRule="auto" w:before="1" w:after="0"/>
        <w:ind w:left="1160" w:right="0" w:hanging="492"/>
        <w:jc w:val="both"/>
      </w:pPr>
      <w:bookmarkStart w:name="5.1善后处置" w:id="61"/>
      <w:bookmarkEnd w:id="61"/>
      <w:r>
        <w:rPr>
          <w:b w:val="0"/>
        </w:rPr>
      </w:r>
      <w:bookmarkStart w:name="_bookmark21" w:id="62"/>
      <w:bookmarkEnd w:id="62"/>
      <w:r>
        <w:rPr>
          <w:b w:val="0"/>
        </w:rPr>
      </w:r>
      <w:bookmarkStart w:name="_bookmark21" w:id="63"/>
      <w:bookmarkEnd w:id="63"/>
      <w:r>
        <w:rPr/>
        <w:t>善后处置</w:t>
      </w:r>
    </w:p>
    <w:p>
      <w:pPr>
        <w:pStyle w:val="ListParagraph"/>
        <w:numPr>
          <w:ilvl w:val="2"/>
          <w:numId w:val="27"/>
        </w:numPr>
        <w:tabs>
          <w:tab w:pos="1556" w:val="left" w:leader="none"/>
        </w:tabs>
        <w:spacing w:line="240" w:lineRule="auto" w:before="150" w:after="0"/>
        <w:ind w:left="1556" w:right="0" w:hanging="768"/>
        <w:jc w:val="both"/>
        <w:rPr>
          <w:sz w:val="28"/>
        </w:rPr>
      </w:pPr>
      <w:r>
        <w:rPr>
          <w:spacing w:val="-2"/>
          <w:sz w:val="28"/>
        </w:rPr>
        <w:t>灾民安置</w:t>
      </w:r>
    </w:p>
    <w:p>
      <w:pPr>
        <w:pStyle w:val="BodyText"/>
        <w:spacing w:line="362" w:lineRule="auto" w:before="181"/>
        <w:ind w:right="249" w:firstLine="660"/>
        <w:jc w:val="both"/>
      </w:pPr>
      <w:r>
        <w:rPr>
          <w:spacing w:val="-7"/>
        </w:rPr>
        <w:t>区教育卫生民政中心会同事发地乡镇、街道办事处、事故单位迅速设立危险化学品安全生产事故安置场所和救济物资供应站，继续做好相关受难人员安置和救灾款物接收、发放工作，确保灾民基本生活。并根据实际情况，制订人员救助、抚慰、抚恤、安置等善后工作计划并组织实施，妥</w:t>
      </w:r>
      <w:r>
        <w:rPr>
          <w:spacing w:val="-3"/>
        </w:rPr>
        <w:t>善解决因处置危险化学品安全生产事故而引起的矛盾和纠纷。</w:t>
      </w:r>
    </w:p>
    <w:p>
      <w:pPr>
        <w:pStyle w:val="ListParagraph"/>
        <w:numPr>
          <w:ilvl w:val="2"/>
          <w:numId w:val="27"/>
        </w:numPr>
        <w:tabs>
          <w:tab w:pos="1556" w:val="left" w:leader="none"/>
        </w:tabs>
        <w:spacing w:line="355" w:lineRule="exact" w:before="0" w:after="0"/>
        <w:ind w:left="1556" w:right="0" w:hanging="768"/>
        <w:jc w:val="both"/>
        <w:rPr>
          <w:sz w:val="28"/>
        </w:rPr>
      </w:pPr>
      <w:r>
        <w:rPr>
          <w:spacing w:val="-2"/>
          <w:sz w:val="28"/>
        </w:rPr>
        <w:t>疫病控制</w:t>
      </w:r>
    </w:p>
    <w:p>
      <w:pPr>
        <w:pStyle w:val="BodyText"/>
        <w:spacing w:line="362" w:lineRule="auto" w:before="184"/>
        <w:ind w:right="249" w:firstLine="660"/>
        <w:jc w:val="both"/>
      </w:pPr>
      <w:r>
        <w:rPr>
          <w:spacing w:val="-7"/>
        </w:rPr>
        <w:t>区教育卫生民政中心会同事发地乡镇、街道办事处、事故单位负责做好危险化学品安全生产事故现场的终末消毒、疫情监控和食品、饮用水的</w:t>
      </w:r>
      <w:r>
        <w:rPr>
          <w:spacing w:val="-3"/>
        </w:rPr>
        <w:t>卫生监督监测工作。</w:t>
      </w:r>
    </w:p>
    <w:p>
      <w:pPr>
        <w:pStyle w:val="ListParagraph"/>
        <w:numPr>
          <w:ilvl w:val="2"/>
          <w:numId w:val="27"/>
        </w:numPr>
        <w:tabs>
          <w:tab w:pos="1556" w:val="left" w:leader="none"/>
        </w:tabs>
        <w:spacing w:line="354" w:lineRule="exact" w:before="0" w:after="0"/>
        <w:ind w:left="1556" w:right="0" w:hanging="768"/>
        <w:jc w:val="both"/>
        <w:rPr>
          <w:sz w:val="28"/>
        </w:rPr>
      </w:pPr>
      <w:r>
        <w:rPr>
          <w:spacing w:val="-2"/>
          <w:sz w:val="28"/>
        </w:rPr>
        <w:t>现场清理</w:t>
      </w:r>
    </w:p>
    <w:p>
      <w:pPr>
        <w:pStyle w:val="BodyText"/>
        <w:spacing w:line="362" w:lineRule="auto" w:before="181"/>
        <w:ind w:right="251" w:firstLine="660"/>
        <w:jc w:val="both"/>
      </w:pPr>
      <w:r>
        <w:rPr>
          <w:spacing w:val="-6"/>
        </w:rPr>
        <w:t>做好危险化学品安全生产事故现场的清理工作，由应急指挥部组织成员单位进行清理或由事故单位自行清理。在清理过程中可能导致危险发生或清理工作有特殊要求的，由专业队伍进行清理。要对现场及波及到的其他场所的污染物进行处理，一般污染物采取收集、清理或转移等方法进行</w:t>
      </w:r>
      <w:r>
        <w:rPr>
          <w:spacing w:val="-4"/>
        </w:rPr>
        <w:t>处理。</w:t>
      </w:r>
    </w:p>
    <w:p>
      <w:pPr>
        <w:pStyle w:val="ListParagraph"/>
        <w:numPr>
          <w:ilvl w:val="2"/>
          <w:numId w:val="27"/>
        </w:numPr>
        <w:tabs>
          <w:tab w:pos="1556" w:val="left" w:leader="none"/>
        </w:tabs>
        <w:spacing w:line="355" w:lineRule="exact" w:before="0" w:after="0"/>
        <w:ind w:left="1556" w:right="0" w:hanging="768"/>
        <w:jc w:val="both"/>
        <w:rPr>
          <w:sz w:val="28"/>
        </w:rPr>
      </w:pPr>
      <w:r>
        <w:rPr>
          <w:spacing w:val="-2"/>
          <w:sz w:val="28"/>
        </w:rPr>
        <w:t>恢复与重建</w:t>
      </w:r>
    </w:p>
    <w:p>
      <w:pPr>
        <w:pStyle w:val="BodyText"/>
        <w:spacing w:line="362" w:lineRule="auto" w:before="183"/>
        <w:ind w:right="249" w:firstLine="660"/>
        <w:jc w:val="both"/>
      </w:pPr>
      <w:r>
        <w:rPr>
          <w:spacing w:val="-7"/>
        </w:rPr>
        <w:t>应急指挥部组织有关部门采取措施，组织对危险化学品安全生产事故造成的损失进行评估，制定灾后重建和恢复企业生产、生活计划，迅速进</w:t>
      </w:r>
      <w:r>
        <w:rPr>
          <w:spacing w:val="-3"/>
        </w:rPr>
        <w:t>行重建工作。</w:t>
      </w:r>
    </w:p>
    <w:p>
      <w:pPr>
        <w:pStyle w:val="ListParagraph"/>
        <w:numPr>
          <w:ilvl w:val="2"/>
          <w:numId w:val="27"/>
        </w:numPr>
        <w:tabs>
          <w:tab w:pos="1556" w:val="left" w:leader="none"/>
        </w:tabs>
        <w:spacing w:line="354" w:lineRule="exact" w:before="0" w:after="0"/>
        <w:ind w:left="1556" w:right="0" w:hanging="768"/>
        <w:jc w:val="both"/>
        <w:rPr>
          <w:sz w:val="28"/>
        </w:rPr>
      </w:pPr>
      <w:r>
        <w:rPr>
          <w:spacing w:val="-2"/>
          <w:sz w:val="28"/>
        </w:rPr>
        <w:t>征用补偿</w:t>
      </w:r>
    </w:p>
    <w:p>
      <w:pPr>
        <w:spacing w:after="0" w:line="354" w:lineRule="exact"/>
        <w:jc w:val="both"/>
        <w:rPr>
          <w:sz w:val="28"/>
        </w:rPr>
        <w:sectPr>
          <w:pgSz w:w="11900" w:h="16840"/>
          <w:pgMar w:header="0" w:footer="900" w:top="1600" w:bottom="1080" w:left="1300" w:right="1240"/>
        </w:sectPr>
      </w:pPr>
    </w:p>
    <w:p>
      <w:pPr>
        <w:pStyle w:val="BodyText"/>
        <w:spacing w:before="3"/>
        <w:ind w:left="0"/>
        <w:rPr>
          <w:sz w:val="24"/>
        </w:rPr>
      </w:pPr>
    </w:p>
    <w:p>
      <w:pPr>
        <w:pStyle w:val="BodyText"/>
        <w:spacing w:line="362" w:lineRule="auto" w:before="61"/>
        <w:ind w:right="109" w:firstLine="660"/>
        <w:jc w:val="both"/>
      </w:pPr>
      <w:r>
        <w:rPr>
          <w:spacing w:val="-7"/>
        </w:rPr>
        <w:t>应急指挥部有关部门应当及时归还征用的物资、设施、设备或者占用的房屋、土地；不能及时归还或者造成损坏的，应当依法予以补偿。采取应急处置措施或者紧急措施致使公民、组织的合法权益受到损害的，依法应由引起危险化学品安全生产事故的责任单位承担的，由责任单位赔偿； </w:t>
      </w:r>
      <w:r>
        <w:rPr>
          <w:spacing w:val="-12"/>
        </w:rPr>
        <w:t>依法由区管委会、乡镇街道承担的，由区管委会、乡镇街道依法予以补偿。</w:t>
      </w:r>
    </w:p>
    <w:p>
      <w:pPr>
        <w:pStyle w:val="Heading3"/>
        <w:numPr>
          <w:ilvl w:val="1"/>
          <w:numId w:val="27"/>
        </w:numPr>
        <w:tabs>
          <w:tab w:pos="1160" w:val="left" w:leader="none"/>
        </w:tabs>
        <w:spacing w:line="240" w:lineRule="auto" w:before="45" w:after="0"/>
        <w:ind w:left="1160" w:right="0" w:hanging="492"/>
        <w:jc w:val="both"/>
      </w:pPr>
      <w:bookmarkStart w:name="5.2社会救助" w:id="64"/>
      <w:bookmarkEnd w:id="64"/>
      <w:r>
        <w:rPr>
          <w:b w:val="0"/>
        </w:rPr>
      </w:r>
      <w:bookmarkStart w:name="_bookmark22" w:id="65"/>
      <w:bookmarkEnd w:id="65"/>
      <w:r>
        <w:rPr>
          <w:b w:val="0"/>
        </w:rPr>
      </w:r>
      <w:bookmarkStart w:name="_bookmark22" w:id="66"/>
      <w:bookmarkEnd w:id="66"/>
      <w:r>
        <w:rPr/>
        <w:t>社会救助</w:t>
      </w:r>
    </w:p>
    <w:p>
      <w:pPr>
        <w:pStyle w:val="ListParagraph"/>
        <w:numPr>
          <w:ilvl w:val="2"/>
          <w:numId w:val="27"/>
        </w:numPr>
        <w:tabs>
          <w:tab w:pos="1556" w:val="left" w:leader="none"/>
        </w:tabs>
        <w:spacing w:line="240" w:lineRule="auto" w:before="150" w:after="0"/>
        <w:ind w:left="1556" w:right="0" w:hanging="768"/>
        <w:jc w:val="both"/>
        <w:rPr>
          <w:sz w:val="28"/>
        </w:rPr>
      </w:pPr>
      <w:r>
        <w:rPr>
          <w:sz w:val="28"/>
        </w:rPr>
        <w:t>募捐</w:t>
      </w:r>
    </w:p>
    <w:p>
      <w:pPr>
        <w:pStyle w:val="BodyText"/>
        <w:spacing w:line="362" w:lineRule="auto" w:before="181"/>
        <w:ind w:right="249" w:firstLine="660"/>
        <w:jc w:val="both"/>
      </w:pPr>
      <w:r>
        <w:rPr>
          <w:spacing w:val="-8"/>
        </w:rPr>
        <w:t>提倡、鼓励企事业单位和个人为恢复重建工作捐赠资金和物资。红十字会、慈善基金会等公益性社会团体和组织可以根据需要开展经常性的募捐活动。侨务联合会应当加强与广大华侨、侨胞的联系，帮助有赈灾意愿</w:t>
      </w:r>
      <w:r>
        <w:rPr>
          <w:spacing w:val="-3"/>
        </w:rPr>
        <w:t>的华侨、侨胞实现其意愿。</w:t>
      </w:r>
    </w:p>
    <w:p>
      <w:pPr>
        <w:pStyle w:val="ListParagraph"/>
        <w:numPr>
          <w:ilvl w:val="2"/>
          <w:numId w:val="27"/>
        </w:numPr>
        <w:tabs>
          <w:tab w:pos="1556" w:val="left" w:leader="none"/>
        </w:tabs>
        <w:spacing w:line="354" w:lineRule="exact" w:before="0" w:after="0"/>
        <w:ind w:left="1556" w:right="0" w:hanging="768"/>
        <w:jc w:val="both"/>
        <w:rPr>
          <w:sz w:val="28"/>
        </w:rPr>
      </w:pPr>
      <w:r>
        <w:rPr>
          <w:spacing w:val="-2"/>
          <w:sz w:val="28"/>
        </w:rPr>
        <w:t>司法救济</w:t>
      </w:r>
    </w:p>
    <w:p>
      <w:pPr>
        <w:pStyle w:val="BodyText"/>
        <w:spacing w:line="362" w:lineRule="auto" w:before="184"/>
        <w:ind w:right="109" w:firstLine="660"/>
        <w:jc w:val="both"/>
      </w:pPr>
      <w:r>
        <w:rPr>
          <w:spacing w:val="-9"/>
        </w:rPr>
        <w:t>公民、法人或者其他组织认为行政机关和行政机关工作人员应对危险化学品安全生产事故的具体行政行为侵犯自己合法权益的，可以依法申请行政复议或者提起行政诉讼；其合法权益受到损害的，有权依法要求赔偿。</w:t>
      </w:r>
    </w:p>
    <w:p>
      <w:pPr>
        <w:pStyle w:val="Heading3"/>
        <w:numPr>
          <w:ilvl w:val="1"/>
          <w:numId w:val="27"/>
        </w:numPr>
        <w:tabs>
          <w:tab w:pos="1160" w:val="left" w:leader="none"/>
        </w:tabs>
        <w:spacing w:line="240" w:lineRule="auto" w:before="40" w:after="0"/>
        <w:ind w:left="1160" w:right="0" w:hanging="492"/>
        <w:jc w:val="both"/>
      </w:pPr>
      <w:bookmarkStart w:name="5.3保险" w:id="67"/>
      <w:bookmarkEnd w:id="67"/>
      <w:r>
        <w:rPr>
          <w:b w:val="0"/>
        </w:rPr>
      </w:r>
      <w:bookmarkStart w:name="_bookmark23" w:id="68"/>
      <w:bookmarkEnd w:id="68"/>
      <w:r>
        <w:rPr>
          <w:b w:val="0"/>
        </w:rPr>
      </w:r>
      <w:bookmarkStart w:name="_bookmark23" w:id="69"/>
      <w:bookmarkEnd w:id="69"/>
      <w:r>
        <w:rPr/>
        <w:t>保险</w:t>
      </w:r>
    </w:p>
    <w:p>
      <w:pPr>
        <w:pStyle w:val="BodyText"/>
        <w:spacing w:line="362" w:lineRule="auto" w:before="155"/>
        <w:ind w:right="249" w:firstLine="660"/>
        <w:jc w:val="both"/>
      </w:pPr>
      <w:r>
        <w:rPr>
          <w:spacing w:val="-10"/>
        </w:rPr>
        <w:t>灾害事故发生后，有关部门及事故单位应当及时向保险监督管理机构通报情况；保险监督管理机构应当及时组织和督促有关保险公司赶赴现场提供定损理赔等保险服务。工伤保险经办机构应当及时为在应急工作中因</w:t>
      </w:r>
      <w:r>
        <w:rPr>
          <w:spacing w:val="-4"/>
        </w:rPr>
        <w:t>工伤亡人员足额支付工伤保险待遇费用。</w:t>
      </w:r>
    </w:p>
    <w:p>
      <w:pPr>
        <w:pStyle w:val="Heading3"/>
        <w:numPr>
          <w:ilvl w:val="1"/>
          <w:numId w:val="27"/>
        </w:numPr>
        <w:tabs>
          <w:tab w:pos="1160" w:val="left" w:leader="none"/>
        </w:tabs>
        <w:spacing w:line="240" w:lineRule="auto" w:before="43" w:after="0"/>
        <w:ind w:left="1160" w:right="0" w:hanging="492"/>
        <w:jc w:val="both"/>
      </w:pPr>
      <w:bookmarkStart w:name="5.4调查评估" w:id="70"/>
      <w:bookmarkEnd w:id="70"/>
      <w:r>
        <w:rPr>
          <w:b w:val="0"/>
        </w:rPr>
      </w:r>
      <w:bookmarkStart w:name="_bookmark24" w:id="71"/>
      <w:bookmarkEnd w:id="71"/>
      <w:r>
        <w:rPr>
          <w:b w:val="0"/>
        </w:rPr>
      </w:r>
      <w:bookmarkStart w:name="_bookmark24" w:id="72"/>
      <w:bookmarkEnd w:id="72"/>
      <w:r>
        <w:rPr/>
        <w:t>调查评估</w:t>
      </w:r>
    </w:p>
    <w:p>
      <w:pPr>
        <w:pStyle w:val="ListParagraph"/>
        <w:numPr>
          <w:ilvl w:val="2"/>
          <w:numId w:val="27"/>
        </w:numPr>
        <w:tabs>
          <w:tab w:pos="1556" w:val="left" w:leader="none"/>
        </w:tabs>
        <w:spacing w:line="240" w:lineRule="auto" w:before="151" w:after="0"/>
        <w:ind w:left="1556" w:right="0" w:hanging="768"/>
        <w:jc w:val="both"/>
        <w:rPr>
          <w:sz w:val="28"/>
        </w:rPr>
      </w:pPr>
      <w:r>
        <w:rPr>
          <w:sz w:val="28"/>
        </w:rPr>
        <w:t>调查</w:t>
      </w:r>
    </w:p>
    <w:p>
      <w:pPr>
        <w:pStyle w:val="BodyText"/>
        <w:spacing w:line="362" w:lineRule="auto" w:before="181"/>
        <w:ind w:right="190" w:firstLine="660"/>
      </w:pPr>
      <w:r>
        <w:rPr/>
        <w:t>危险化学品安全生产事故现场处置完毕后，有关部门应当按照法律、法规、规章的规定，及时组织调查，查明导致突发危险化学品安全生产事</w:t>
      </w:r>
    </w:p>
    <w:p>
      <w:pPr>
        <w:spacing w:after="0" w:line="362" w:lineRule="auto"/>
        <w:sectPr>
          <w:pgSz w:w="11900" w:h="16840"/>
          <w:pgMar w:header="0" w:footer="900" w:top="1600" w:bottom="1080" w:left="1300" w:right="1240"/>
        </w:sectPr>
      </w:pPr>
    </w:p>
    <w:p>
      <w:pPr>
        <w:pStyle w:val="BodyText"/>
        <w:spacing w:before="3"/>
        <w:ind w:left="0"/>
        <w:rPr>
          <w:sz w:val="24"/>
        </w:rPr>
      </w:pPr>
    </w:p>
    <w:p>
      <w:pPr>
        <w:pStyle w:val="BodyText"/>
        <w:spacing w:line="362" w:lineRule="auto" w:before="61"/>
        <w:ind w:right="251"/>
      </w:pPr>
      <w:bookmarkStart w:name="6 应急保障" w:id="73"/>
      <w:bookmarkEnd w:id="73"/>
      <w:r>
        <w:rPr/>
      </w:r>
      <w:bookmarkStart w:name="_bookmark26" w:id="74"/>
      <w:bookmarkEnd w:id="74"/>
      <w:r>
        <w:rPr/>
      </w:r>
      <w:r>
        <w:rPr/>
        <w:t>故发生的原因，并形成调查报告。有关街道镇人民政府、部门和单位应当积极配合调查，并如实提供有关情况。</w:t>
      </w:r>
    </w:p>
    <w:p>
      <w:pPr>
        <w:pStyle w:val="ListParagraph"/>
        <w:numPr>
          <w:ilvl w:val="2"/>
          <w:numId w:val="27"/>
        </w:numPr>
        <w:tabs>
          <w:tab w:pos="1556" w:val="left" w:leader="none"/>
        </w:tabs>
        <w:spacing w:line="355" w:lineRule="exact" w:before="0" w:after="0"/>
        <w:ind w:left="1556" w:right="0" w:hanging="768"/>
        <w:jc w:val="both"/>
        <w:rPr>
          <w:sz w:val="28"/>
        </w:rPr>
      </w:pPr>
      <w:r>
        <w:rPr>
          <w:sz w:val="28"/>
        </w:rPr>
        <w:t>评估</w:t>
      </w:r>
    </w:p>
    <w:p>
      <w:pPr>
        <w:pStyle w:val="BodyText"/>
        <w:spacing w:line="362" w:lineRule="auto" w:before="182"/>
        <w:ind w:right="251" w:firstLine="660"/>
        <w:jc w:val="both"/>
      </w:pPr>
      <w:r>
        <w:rPr>
          <w:spacing w:val="-6"/>
        </w:rPr>
        <w:t>应急指挥部应当对应急工作进行评估总结，找出预防、预测、预警和处置环节中的经验和教训，改进工作，包括解决群众提出的合理要求，需对应急预案进行修订的，应当及时组织修订，提高预警和应急处置能力； 对责任事故，必须找出管理上的薄弱环节，提出整改措施，依法追究有关</w:t>
      </w:r>
      <w:r>
        <w:rPr>
          <w:spacing w:val="-3"/>
        </w:rPr>
        <w:t>责任人员的法律责任。应急工作评估总结应当向市人民政府报告。</w:t>
      </w:r>
    </w:p>
    <w:p>
      <w:pPr>
        <w:pStyle w:val="Heading3"/>
        <w:numPr>
          <w:ilvl w:val="1"/>
          <w:numId w:val="27"/>
        </w:numPr>
        <w:tabs>
          <w:tab w:pos="1160" w:val="left" w:leader="none"/>
        </w:tabs>
        <w:spacing w:line="240" w:lineRule="auto" w:before="44" w:after="0"/>
        <w:ind w:left="1160" w:right="0" w:hanging="492"/>
        <w:jc w:val="both"/>
      </w:pPr>
      <w:bookmarkStart w:name="5.5总结讲评" w:id="75"/>
      <w:bookmarkEnd w:id="75"/>
      <w:r>
        <w:rPr>
          <w:b w:val="0"/>
        </w:rPr>
      </w:r>
      <w:bookmarkStart w:name="_bookmark25" w:id="76"/>
      <w:bookmarkEnd w:id="76"/>
      <w:r>
        <w:rPr>
          <w:b w:val="0"/>
        </w:rPr>
      </w:r>
      <w:bookmarkStart w:name="_bookmark25" w:id="77"/>
      <w:bookmarkEnd w:id="77"/>
      <w:r>
        <w:rPr/>
        <w:t>总结讲评</w:t>
      </w:r>
    </w:p>
    <w:p>
      <w:pPr>
        <w:pStyle w:val="BodyText"/>
        <w:spacing w:line="362" w:lineRule="auto" w:before="152"/>
        <w:ind w:right="250" w:firstLine="681"/>
        <w:jc w:val="both"/>
      </w:pPr>
      <w:r>
        <w:rPr>
          <w:spacing w:val="-6"/>
        </w:rPr>
        <w:t>区平安建设中心应当组织有关部门和事故单位编制事故救援报告，说</w:t>
      </w:r>
      <w:r>
        <w:rPr>
          <w:spacing w:val="-11"/>
        </w:rPr>
        <w:t>明事故的基本情况、应急救援经过,总结事故救援处置经验教训，提出加强</w:t>
      </w:r>
      <w:r>
        <w:rPr>
          <w:spacing w:val="-5"/>
        </w:rPr>
        <w:t>和改进应急救援工作的对策措施和建议意见。</w:t>
      </w:r>
    </w:p>
    <w:p>
      <w:pPr>
        <w:spacing w:after="0" w:line="362" w:lineRule="auto"/>
        <w:jc w:val="both"/>
        <w:sectPr>
          <w:pgSz w:w="11900" w:h="16840"/>
          <w:pgMar w:header="0" w:footer="900" w:top="1600" w:bottom="1080" w:left="1300" w:right="1240"/>
        </w:sectPr>
      </w:pPr>
    </w:p>
    <w:p>
      <w:pPr>
        <w:pStyle w:val="BodyText"/>
        <w:spacing w:before="1"/>
        <w:ind w:left="0"/>
        <w:rPr>
          <w:sz w:val="13"/>
        </w:rPr>
      </w:pPr>
    </w:p>
    <w:p>
      <w:pPr>
        <w:pStyle w:val="Heading1"/>
        <w:numPr>
          <w:ilvl w:val="2"/>
          <w:numId w:val="3"/>
        </w:numPr>
        <w:tabs>
          <w:tab w:pos="4124" w:val="left" w:leader="none"/>
        </w:tabs>
        <w:spacing w:line="240" w:lineRule="auto" w:before="54" w:after="0"/>
        <w:ind w:left="4124" w:right="0" w:hanging="320"/>
        <w:jc w:val="left"/>
      </w:pPr>
      <w:r>
        <w:rPr/>
        <w:t>应急保障</w:t>
      </w:r>
    </w:p>
    <w:p>
      <w:pPr>
        <w:pStyle w:val="BodyText"/>
        <w:ind w:left="0"/>
        <w:rPr>
          <w:b/>
          <w:sz w:val="32"/>
        </w:rPr>
      </w:pPr>
    </w:p>
    <w:p>
      <w:pPr>
        <w:pStyle w:val="BodyText"/>
        <w:spacing w:before="7"/>
        <w:ind w:left="0"/>
        <w:rPr>
          <w:b/>
          <w:sz w:val="29"/>
        </w:rPr>
      </w:pPr>
    </w:p>
    <w:p>
      <w:pPr>
        <w:pStyle w:val="Heading3"/>
        <w:numPr>
          <w:ilvl w:val="1"/>
          <w:numId w:val="28"/>
        </w:numPr>
        <w:tabs>
          <w:tab w:pos="1160" w:val="left" w:leader="none"/>
        </w:tabs>
        <w:spacing w:line="240" w:lineRule="auto" w:before="1" w:after="0"/>
        <w:ind w:left="1160" w:right="0" w:hanging="492"/>
        <w:jc w:val="both"/>
      </w:pPr>
      <w:bookmarkStart w:name="6.1队伍保障" w:id="78"/>
      <w:bookmarkEnd w:id="78"/>
      <w:r>
        <w:rPr>
          <w:b w:val="0"/>
        </w:rPr>
      </w:r>
      <w:bookmarkStart w:name="_bookmark27" w:id="79"/>
      <w:bookmarkEnd w:id="79"/>
      <w:r>
        <w:rPr>
          <w:b w:val="0"/>
        </w:rPr>
      </w:r>
      <w:bookmarkStart w:name="_bookmark27" w:id="80"/>
      <w:bookmarkEnd w:id="80"/>
      <w:r>
        <w:rPr/>
        <w:t>队伍保障</w:t>
      </w:r>
    </w:p>
    <w:p>
      <w:pPr>
        <w:pStyle w:val="BodyText"/>
        <w:spacing w:line="362" w:lineRule="auto" w:before="152"/>
        <w:ind w:right="249" w:firstLine="681"/>
        <w:jc w:val="both"/>
      </w:pPr>
      <w:r>
        <w:rPr>
          <w:spacing w:val="-8"/>
        </w:rPr>
        <w:t>建立健全危险化学品事故应急救援队，包括专业应急救援队伍、消防救援队伍、社会应急救援队伍、企业应急救援队伍以及卫生、环保和其他有关部门应急救援队伍，要适时组织开展多种形式的应急演练，不断提高</w:t>
      </w:r>
      <w:r>
        <w:rPr>
          <w:spacing w:val="-3"/>
        </w:rPr>
        <w:t>实战能力。</w:t>
      </w:r>
    </w:p>
    <w:p>
      <w:pPr>
        <w:pStyle w:val="Heading3"/>
        <w:numPr>
          <w:ilvl w:val="1"/>
          <w:numId w:val="28"/>
        </w:numPr>
        <w:tabs>
          <w:tab w:pos="1160" w:val="left" w:leader="none"/>
        </w:tabs>
        <w:spacing w:line="240" w:lineRule="auto" w:before="36" w:after="0"/>
        <w:ind w:left="1160" w:right="0" w:hanging="492"/>
        <w:jc w:val="both"/>
      </w:pPr>
      <w:bookmarkStart w:name="6.2物资装备保障" w:id="81"/>
      <w:bookmarkEnd w:id="81"/>
      <w:r>
        <w:rPr>
          <w:b w:val="0"/>
        </w:rPr>
      </w:r>
      <w:bookmarkStart w:name="_bookmark28" w:id="82"/>
      <w:bookmarkEnd w:id="82"/>
      <w:r>
        <w:rPr>
          <w:b w:val="0"/>
        </w:rPr>
      </w:r>
      <w:bookmarkStart w:name="_bookmark28" w:id="83"/>
      <w:bookmarkEnd w:id="83"/>
      <w:r>
        <w:rPr/>
        <w:t>物资装备保障</w:t>
      </w:r>
    </w:p>
    <w:p>
      <w:pPr>
        <w:pStyle w:val="BodyText"/>
        <w:spacing w:line="362" w:lineRule="auto" w:before="155"/>
        <w:ind w:right="251" w:firstLine="660"/>
        <w:jc w:val="both"/>
      </w:pPr>
      <w:r>
        <w:rPr>
          <w:spacing w:val="-6"/>
        </w:rPr>
        <w:t>危险化学品企业根据危险化学品事故应急救援的需要和特点，储备泡沫车、药剂车、联用车、气防车和化学抢险救灾专业设备，加强管理，统</w:t>
      </w:r>
      <w:r>
        <w:rPr>
          <w:spacing w:val="-3"/>
        </w:rPr>
        <w:t>一调度，为应急处置提供装备保障。</w:t>
      </w:r>
    </w:p>
    <w:p>
      <w:pPr>
        <w:pStyle w:val="Heading3"/>
        <w:numPr>
          <w:ilvl w:val="1"/>
          <w:numId w:val="28"/>
        </w:numPr>
        <w:tabs>
          <w:tab w:pos="1160" w:val="left" w:leader="none"/>
        </w:tabs>
        <w:spacing w:line="240" w:lineRule="auto" w:before="36" w:after="0"/>
        <w:ind w:left="1160" w:right="0" w:hanging="492"/>
        <w:jc w:val="both"/>
      </w:pPr>
      <w:bookmarkStart w:name="6.3医疗卫生保障" w:id="84"/>
      <w:bookmarkEnd w:id="84"/>
      <w:r>
        <w:rPr>
          <w:b w:val="0"/>
        </w:rPr>
      </w:r>
      <w:bookmarkStart w:name="_bookmark29" w:id="85"/>
      <w:bookmarkEnd w:id="85"/>
      <w:r>
        <w:rPr>
          <w:b w:val="0"/>
        </w:rPr>
      </w:r>
      <w:bookmarkStart w:name="_bookmark29" w:id="86"/>
      <w:bookmarkEnd w:id="86"/>
      <w:r>
        <w:rPr/>
        <w:t>医疗卫生保障</w:t>
      </w:r>
    </w:p>
    <w:p>
      <w:pPr>
        <w:pStyle w:val="BodyText"/>
        <w:spacing w:line="362" w:lineRule="auto" w:before="155"/>
        <w:ind w:right="181" w:firstLine="660"/>
      </w:pPr>
      <w:r>
        <w:rPr/>
        <w:t>区教育卫生民政中心负责应急处置工作中的医疗卫生保障，组织协调医疗救护队伍实施医疗救治。</w:t>
      </w:r>
    </w:p>
    <w:p>
      <w:pPr>
        <w:pStyle w:val="Heading3"/>
        <w:numPr>
          <w:ilvl w:val="1"/>
          <w:numId w:val="28"/>
        </w:numPr>
        <w:tabs>
          <w:tab w:pos="1160" w:val="left" w:leader="none"/>
        </w:tabs>
        <w:spacing w:line="240" w:lineRule="auto" w:before="37" w:after="0"/>
        <w:ind w:left="1160" w:right="0" w:hanging="492"/>
        <w:jc w:val="left"/>
      </w:pPr>
      <w:bookmarkStart w:name="6.4通信与信息保障" w:id="87"/>
      <w:bookmarkEnd w:id="87"/>
      <w:r>
        <w:rPr>
          <w:b w:val="0"/>
        </w:rPr>
      </w:r>
      <w:bookmarkStart w:name="_bookmark30" w:id="88"/>
      <w:bookmarkEnd w:id="88"/>
      <w:r>
        <w:rPr>
          <w:b w:val="0"/>
        </w:rPr>
      </w:r>
      <w:bookmarkStart w:name="_bookmark30" w:id="89"/>
      <w:bookmarkEnd w:id="89"/>
      <w:r>
        <w:rPr/>
        <w:t>通信与信息保障</w:t>
      </w:r>
    </w:p>
    <w:p>
      <w:pPr>
        <w:pStyle w:val="BodyText"/>
        <w:spacing w:line="357" w:lineRule="auto" w:before="150"/>
        <w:ind w:right="109" w:firstLine="660"/>
      </w:pPr>
      <w:r>
        <w:rPr>
          <w:spacing w:val="-10"/>
        </w:rPr>
        <w:t>通信管理及有关部门</w:t>
      </w:r>
      <w:r>
        <w:rPr>
          <w:spacing w:val="-3"/>
        </w:rPr>
        <w:t>（</w:t>
      </w:r>
      <w:r>
        <w:rPr>
          <w:spacing w:val="-2"/>
        </w:rPr>
        <w:t>单位</w:t>
      </w:r>
      <w:r>
        <w:rPr>
          <w:spacing w:val="-68"/>
        </w:rPr>
        <w:t>）</w:t>
      </w:r>
      <w:r>
        <w:rPr>
          <w:spacing w:val="-10"/>
        </w:rPr>
        <w:t>建立健全应急通信、应急广播保障体系， 完善公用通信网，建立有线和无线相结合、基础电信网络与机动通信系统</w:t>
      </w:r>
      <w:r>
        <w:rPr>
          <w:spacing w:val="-4"/>
        </w:rPr>
        <w:t>相配套的应急通信系统，确保通信畅通。</w:t>
      </w:r>
    </w:p>
    <w:p>
      <w:pPr>
        <w:pStyle w:val="BodyText"/>
        <w:spacing w:before="2"/>
        <w:ind w:left="0" w:right="251"/>
        <w:jc w:val="right"/>
      </w:pPr>
      <w:r>
        <w:rPr>
          <w:spacing w:val="-10"/>
        </w:rPr>
        <w:t>各级应急指挥机构、参与危化生产安全事故应急救援工作的有关部门</w:t>
      </w:r>
    </w:p>
    <w:p>
      <w:pPr>
        <w:pStyle w:val="BodyText"/>
        <w:spacing w:before="157"/>
        <w:ind w:left="0" w:right="250"/>
        <w:jc w:val="right"/>
        <w:rPr>
          <w:sz w:val="30"/>
        </w:rPr>
      </w:pPr>
      <w:r>
        <w:rPr/>
        <w:t>（</w:t>
      </w:r>
      <w:r>
        <w:rPr>
          <w:spacing w:val="-2"/>
        </w:rPr>
        <w:t>单位</w:t>
      </w:r>
      <w:r>
        <w:rPr>
          <w:spacing w:val="-34"/>
        </w:rPr>
        <w:t>）</w:t>
      </w:r>
      <w:r>
        <w:rPr>
          <w:spacing w:val="-8"/>
        </w:rPr>
        <w:t>以及各应急队伍应当至少保证 </w:t>
      </w:r>
      <w:r>
        <w:rPr>
          <w:sz w:val="30"/>
        </w:rPr>
        <w:t>1</w:t>
      </w:r>
      <w:r>
        <w:rPr>
          <w:spacing w:val="-71"/>
          <w:sz w:val="30"/>
        </w:rPr>
        <w:t> </w:t>
      </w:r>
      <w:r>
        <w:rPr>
          <w:spacing w:val="-12"/>
        </w:rPr>
        <w:t>部专用固定电话，并安排人员 </w:t>
      </w:r>
      <w:r>
        <w:rPr>
          <w:sz w:val="30"/>
        </w:rPr>
        <w:t>24</w:t>
      </w:r>
    </w:p>
    <w:p>
      <w:pPr>
        <w:pStyle w:val="BodyText"/>
        <w:spacing w:before="170"/>
      </w:pPr>
      <w:r>
        <w:rPr/>
        <w:t>小时值守，确保通讯联络畅通。</w:t>
      </w:r>
    </w:p>
    <w:p>
      <w:pPr>
        <w:pStyle w:val="Heading3"/>
        <w:numPr>
          <w:ilvl w:val="1"/>
          <w:numId w:val="28"/>
        </w:numPr>
        <w:tabs>
          <w:tab w:pos="1160" w:val="left" w:leader="none"/>
        </w:tabs>
        <w:spacing w:line="240" w:lineRule="auto" w:before="222" w:after="0"/>
        <w:ind w:left="1160" w:right="0" w:hanging="492"/>
        <w:jc w:val="left"/>
      </w:pPr>
      <w:bookmarkStart w:name="6.5财力保障" w:id="90"/>
      <w:bookmarkEnd w:id="90"/>
      <w:r>
        <w:rPr>
          <w:b w:val="0"/>
        </w:rPr>
      </w:r>
      <w:bookmarkStart w:name="_bookmark31" w:id="91"/>
      <w:bookmarkEnd w:id="91"/>
      <w:r>
        <w:rPr>
          <w:b w:val="0"/>
        </w:rPr>
      </w:r>
      <w:bookmarkStart w:name="_bookmark31" w:id="92"/>
      <w:bookmarkEnd w:id="92"/>
      <w:r>
        <w:rPr/>
        <w:t>财力保障</w:t>
      </w:r>
    </w:p>
    <w:p>
      <w:pPr>
        <w:pStyle w:val="BodyText"/>
        <w:spacing w:line="357" w:lineRule="auto" w:before="151"/>
        <w:ind w:right="249" w:firstLine="660"/>
      </w:pPr>
      <w:r>
        <w:rPr/>
        <w:t>应急救援指挥部根据应急救援队伍调动通知参加生产安全事故应急救援所耗费用，由事故责任单位承担，区平安建设中心及有关部门应当督</w:t>
      </w:r>
    </w:p>
    <w:p>
      <w:pPr>
        <w:spacing w:after="0" w:line="357" w:lineRule="auto"/>
        <w:sectPr>
          <w:pgSz w:w="11900" w:h="16840"/>
          <w:pgMar w:header="0" w:footer="900" w:top="1600" w:bottom="1080" w:left="1300" w:right="1240"/>
        </w:sectPr>
      </w:pPr>
    </w:p>
    <w:p>
      <w:pPr>
        <w:pStyle w:val="BodyText"/>
        <w:spacing w:before="11"/>
        <w:ind w:left="0"/>
        <w:rPr>
          <w:sz w:val="23"/>
        </w:rPr>
      </w:pPr>
    </w:p>
    <w:p>
      <w:pPr>
        <w:pStyle w:val="BodyText"/>
        <w:spacing w:line="360" w:lineRule="auto" w:before="61"/>
        <w:ind w:right="249"/>
        <w:jc w:val="both"/>
      </w:pPr>
      <w:bookmarkStart w:name="7 监督管理" w:id="93"/>
      <w:bookmarkEnd w:id="93"/>
      <w:r>
        <w:rPr/>
      </w:r>
      <w:bookmarkStart w:name="_bookmark32" w:id="94"/>
      <w:bookmarkEnd w:id="94"/>
      <w:r>
        <w:rPr/>
      </w:r>
      <w:r>
        <w:rPr/>
        <w:t>促支付到位；事故责任单位无力承担的，由区财政金融中心和区平安建设中心协调解决。应充分发挥社会保险作用，进一步健全区域公共安全保险体系。</w:t>
      </w:r>
    </w:p>
    <w:p>
      <w:pPr>
        <w:spacing w:after="0" w:line="360" w:lineRule="auto"/>
        <w:jc w:val="both"/>
        <w:sectPr>
          <w:pgSz w:w="11900" w:h="16840"/>
          <w:pgMar w:header="0" w:footer="900" w:top="1600" w:bottom="1080" w:left="1300" w:right="1240"/>
        </w:sectPr>
      </w:pPr>
    </w:p>
    <w:p>
      <w:pPr>
        <w:pStyle w:val="BodyText"/>
        <w:spacing w:before="1"/>
        <w:ind w:left="0"/>
        <w:rPr>
          <w:sz w:val="13"/>
        </w:rPr>
      </w:pPr>
    </w:p>
    <w:p>
      <w:pPr>
        <w:pStyle w:val="Heading1"/>
        <w:numPr>
          <w:ilvl w:val="2"/>
          <w:numId w:val="3"/>
        </w:numPr>
        <w:tabs>
          <w:tab w:pos="4124" w:val="left" w:leader="none"/>
        </w:tabs>
        <w:spacing w:line="240" w:lineRule="auto" w:before="54" w:after="0"/>
        <w:ind w:left="4124" w:right="0" w:hanging="320"/>
        <w:jc w:val="left"/>
      </w:pPr>
      <w:r>
        <w:rPr/>
        <w:t>监督管理</w:t>
      </w:r>
    </w:p>
    <w:p>
      <w:pPr>
        <w:pStyle w:val="BodyText"/>
        <w:ind w:left="0"/>
        <w:rPr>
          <w:b/>
          <w:sz w:val="32"/>
        </w:rPr>
      </w:pPr>
    </w:p>
    <w:p>
      <w:pPr>
        <w:pStyle w:val="BodyText"/>
        <w:spacing w:before="7"/>
        <w:ind w:left="0"/>
        <w:rPr>
          <w:b/>
          <w:sz w:val="29"/>
        </w:rPr>
      </w:pPr>
    </w:p>
    <w:p>
      <w:pPr>
        <w:pStyle w:val="Heading3"/>
        <w:numPr>
          <w:ilvl w:val="1"/>
          <w:numId w:val="29"/>
        </w:numPr>
        <w:tabs>
          <w:tab w:pos="1160" w:val="left" w:leader="none"/>
        </w:tabs>
        <w:spacing w:line="240" w:lineRule="auto" w:before="1" w:after="0"/>
        <w:ind w:left="1160" w:right="0" w:hanging="492"/>
        <w:jc w:val="both"/>
      </w:pPr>
      <w:bookmarkStart w:name="7.1宣传、培训和演练" w:id="95"/>
      <w:bookmarkEnd w:id="95"/>
      <w:r>
        <w:rPr>
          <w:b w:val="0"/>
        </w:rPr>
      </w:r>
      <w:bookmarkStart w:name="_bookmark33" w:id="96"/>
      <w:bookmarkEnd w:id="96"/>
      <w:r>
        <w:rPr>
          <w:b w:val="0"/>
        </w:rPr>
      </w:r>
      <w:bookmarkStart w:name="_bookmark33" w:id="97"/>
      <w:bookmarkEnd w:id="97"/>
      <w:r>
        <w:rPr/>
        <w:t>宣传、培训和演练</w:t>
      </w:r>
    </w:p>
    <w:p>
      <w:pPr>
        <w:pStyle w:val="BodyText"/>
        <w:spacing w:line="357" w:lineRule="auto" w:before="150"/>
        <w:ind w:right="249" w:firstLine="660"/>
        <w:jc w:val="both"/>
      </w:pPr>
      <w:r>
        <w:rPr/>
        <w:t>区平安建设中心应加强危险化学品安全生产事故应急救援知识的宣传。危险化学品企业根据实际情况，做好专、兼职应急救援队伍的培训， 适时组织企业员工开展安全生产及应急救援知识培训，每年至少开展一次应急演练，提高员工自救、互救能力。</w:t>
      </w:r>
    </w:p>
    <w:p>
      <w:pPr>
        <w:pStyle w:val="Heading3"/>
        <w:numPr>
          <w:ilvl w:val="1"/>
          <w:numId w:val="29"/>
        </w:numPr>
        <w:tabs>
          <w:tab w:pos="1160" w:val="left" w:leader="none"/>
        </w:tabs>
        <w:spacing w:line="240" w:lineRule="auto" w:before="50" w:after="0"/>
        <w:ind w:left="1160" w:right="0" w:hanging="492"/>
        <w:jc w:val="both"/>
      </w:pPr>
      <w:bookmarkStart w:name="7.2奖励与抚恤" w:id="98"/>
      <w:bookmarkEnd w:id="98"/>
      <w:r>
        <w:rPr>
          <w:b w:val="0"/>
        </w:rPr>
      </w:r>
      <w:bookmarkStart w:name="_bookmark34" w:id="99"/>
      <w:bookmarkEnd w:id="99"/>
      <w:r>
        <w:rPr>
          <w:b w:val="0"/>
        </w:rPr>
      </w:r>
      <w:bookmarkStart w:name="_bookmark34" w:id="100"/>
      <w:bookmarkEnd w:id="100"/>
      <w:r>
        <w:rPr/>
        <w:t>奖励与抚恤</w:t>
      </w:r>
    </w:p>
    <w:p>
      <w:pPr>
        <w:pStyle w:val="BodyText"/>
        <w:spacing w:line="369" w:lineRule="auto" w:before="162"/>
        <w:ind w:right="249" w:firstLine="640"/>
        <w:jc w:val="both"/>
      </w:pPr>
      <w:r>
        <w:rPr>
          <w:spacing w:val="-6"/>
        </w:rPr>
        <w:t>党群和人力资源中心应当按国家、省和市有关规定，对事故应急处置中作出突出贡献的先进集体和个人给予表彰奖励。应急指挥部办公室应该</w:t>
      </w:r>
      <w:r>
        <w:rPr>
          <w:spacing w:val="-3"/>
        </w:rPr>
        <w:t>对参与事故应急救援中伤亡的人员及时给予救治和抚恤。</w:t>
      </w:r>
    </w:p>
    <w:p>
      <w:pPr>
        <w:pStyle w:val="Heading3"/>
        <w:numPr>
          <w:ilvl w:val="1"/>
          <w:numId w:val="29"/>
        </w:numPr>
        <w:tabs>
          <w:tab w:pos="1160" w:val="left" w:leader="none"/>
        </w:tabs>
        <w:spacing w:line="240" w:lineRule="auto" w:before="30" w:after="0"/>
        <w:ind w:left="1160" w:right="0" w:hanging="492"/>
        <w:jc w:val="both"/>
      </w:pPr>
      <w:bookmarkStart w:name="7.3责任追究" w:id="101"/>
      <w:bookmarkEnd w:id="101"/>
      <w:r>
        <w:rPr>
          <w:b w:val="0"/>
        </w:rPr>
      </w:r>
      <w:bookmarkStart w:name="_bookmark35" w:id="102"/>
      <w:bookmarkEnd w:id="102"/>
      <w:r>
        <w:rPr>
          <w:b w:val="0"/>
        </w:rPr>
      </w:r>
      <w:bookmarkStart w:name="_bookmark35" w:id="103"/>
      <w:bookmarkEnd w:id="103"/>
      <w:r>
        <w:rPr/>
        <w:t>责任追究</w:t>
      </w:r>
    </w:p>
    <w:p>
      <w:pPr>
        <w:pStyle w:val="BodyText"/>
        <w:spacing w:line="369" w:lineRule="auto" w:before="162"/>
        <w:ind w:right="249" w:firstLine="640"/>
        <w:jc w:val="both"/>
      </w:pPr>
      <w:r>
        <w:rPr>
          <w:spacing w:val="-7"/>
        </w:rPr>
        <w:t>对危险化学品生产、使用、储存企业安全生产事故应急处置工作中推诿敷衍、工作不力，信息报告存在迟报、漏报、谎报、瞒报现象，现场处置中失职、渎职，信息发布舆论引导不力，以及应急准备工作不落实造成严重后果的，由相关部门依法依规追究责任。触犯刑法的，依法追究刑事</w:t>
      </w:r>
      <w:r>
        <w:rPr>
          <w:spacing w:val="-4"/>
        </w:rPr>
        <w:t>责任。</w:t>
      </w:r>
    </w:p>
    <w:p>
      <w:pPr>
        <w:pStyle w:val="BodyText"/>
        <w:spacing w:before="8"/>
        <w:ind w:left="0"/>
        <w:rPr>
          <w:sz w:val="29"/>
        </w:rPr>
      </w:pPr>
    </w:p>
    <w:p>
      <w:pPr>
        <w:pStyle w:val="Heading1"/>
        <w:numPr>
          <w:ilvl w:val="2"/>
          <w:numId w:val="3"/>
        </w:numPr>
        <w:tabs>
          <w:tab w:pos="4446" w:val="left" w:leader="none"/>
        </w:tabs>
        <w:spacing w:line="240" w:lineRule="auto" w:before="1" w:after="0"/>
        <w:ind w:left="4445" w:right="0" w:hanging="322"/>
        <w:jc w:val="left"/>
      </w:pPr>
      <w:bookmarkStart w:name="8 附则" w:id="104"/>
      <w:bookmarkEnd w:id="104"/>
      <w:r>
        <w:rPr>
          <w:b w:val="0"/>
        </w:rPr>
      </w:r>
      <w:bookmarkStart w:name="_bookmark36" w:id="105"/>
      <w:bookmarkEnd w:id="105"/>
      <w:r>
        <w:rPr>
          <w:b w:val="0"/>
        </w:rPr>
      </w:r>
      <w:bookmarkStart w:name="_bookmark36" w:id="106"/>
      <w:bookmarkEnd w:id="106"/>
      <w:r>
        <w:rPr/>
        <w:t>附则</w:t>
      </w:r>
    </w:p>
    <w:p>
      <w:pPr>
        <w:pStyle w:val="BodyText"/>
        <w:ind w:left="0"/>
        <w:rPr>
          <w:b/>
          <w:sz w:val="32"/>
        </w:rPr>
      </w:pPr>
    </w:p>
    <w:p>
      <w:pPr>
        <w:pStyle w:val="BodyText"/>
        <w:spacing w:before="5"/>
        <w:ind w:left="0"/>
        <w:rPr>
          <w:b/>
          <w:sz w:val="29"/>
        </w:rPr>
      </w:pPr>
    </w:p>
    <w:p>
      <w:pPr>
        <w:pStyle w:val="Heading3"/>
        <w:numPr>
          <w:ilvl w:val="1"/>
          <w:numId w:val="30"/>
        </w:numPr>
        <w:tabs>
          <w:tab w:pos="1160" w:val="left" w:leader="none"/>
        </w:tabs>
        <w:spacing w:line="240" w:lineRule="auto" w:before="0" w:after="0"/>
        <w:ind w:left="1160" w:right="0" w:hanging="492"/>
        <w:jc w:val="left"/>
      </w:pPr>
      <w:bookmarkStart w:name="8.1预案管理" w:id="107"/>
      <w:bookmarkEnd w:id="107"/>
      <w:r>
        <w:rPr>
          <w:b w:val="0"/>
        </w:rPr>
      </w:r>
      <w:bookmarkStart w:name="_bookmark37" w:id="108"/>
      <w:bookmarkEnd w:id="108"/>
      <w:r>
        <w:rPr>
          <w:b w:val="0"/>
        </w:rPr>
      </w:r>
      <w:bookmarkStart w:name="_bookmark37" w:id="109"/>
      <w:bookmarkEnd w:id="109"/>
      <w:r>
        <w:rPr/>
        <w:t>预案管理</w:t>
      </w:r>
    </w:p>
    <w:p>
      <w:pPr>
        <w:pStyle w:val="BodyText"/>
        <w:spacing w:before="157"/>
        <w:ind w:left="728"/>
      </w:pPr>
      <w:r>
        <w:rPr/>
        <w:t>区平安建设中心根据情况变化，及时修订完善本预案。</w:t>
      </w:r>
    </w:p>
    <w:p>
      <w:pPr>
        <w:pStyle w:val="Heading3"/>
        <w:numPr>
          <w:ilvl w:val="1"/>
          <w:numId w:val="30"/>
        </w:numPr>
        <w:tabs>
          <w:tab w:pos="1160" w:val="left" w:leader="none"/>
        </w:tabs>
        <w:spacing w:line="240" w:lineRule="auto" w:before="225" w:after="0"/>
        <w:ind w:left="1160" w:right="0" w:hanging="492"/>
        <w:jc w:val="left"/>
      </w:pPr>
      <w:bookmarkStart w:name="8.2发布实施" w:id="110"/>
      <w:bookmarkEnd w:id="110"/>
      <w:r>
        <w:rPr>
          <w:b w:val="0"/>
        </w:rPr>
      </w:r>
      <w:bookmarkStart w:name="_bookmark38" w:id="111"/>
      <w:bookmarkEnd w:id="111"/>
      <w:r>
        <w:rPr>
          <w:b w:val="0"/>
        </w:rPr>
      </w:r>
      <w:bookmarkStart w:name="_bookmark38" w:id="112"/>
      <w:bookmarkEnd w:id="112"/>
      <w:r>
        <w:rPr/>
        <w:t>发布实施</w:t>
      </w:r>
    </w:p>
    <w:p>
      <w:pPr>
        <w:pStyle w:val="BodyText"/>
        <w:spacing w:before="157"/>
        <w:ind w:left="728"/>
      </w:pPr>
      <w:r>
        <w:rPr/>
        <w:t>本预案由区安全生产委员会批准后实施，自公布之日起施行</w:t>
      </w:r>
    </w:p>
    <w:p>
      <w:pPr>
        <w:spacing w:after="0"/>
        <w:sectPr>
          <w:pgSz w:w="11900" w:h="16840"/>
          <w:pgMar w:header="0" w:footer="900" w:top="1600" w:bottom="1080" w:left="1300" w:right="1240"/>
        </w:sectPr>
      </w:pPr>
    </w:p>
    <w:p>
      <w:pPr>
        <w:pStyle w:val="BodyText"/>
        <w:spacing w:line="364" w:lineRule="auto" w:before="35"/>
        <w:ind w:left="3351" w:right="2011" w:hanging="1961"/>
      </w:pPr>
      <w:r>
        <w:rPr/>
        <w:t>附件、常德经济技术开发区危险化学品生产安全事故应急响应流程示意图</w:t>
      </w:r>
    </w:p>
    <w:p>
      <w:pPr>
        <w:pStyle w:val="BodyText"/>
        <w:ind w:left="0"/>
        <w:rPr>
          <w:sz w:val="20"/>
        </w:rPr>
      </w:pPr>
    </w:p>
    <w:p>
      <w:pPr>
        <w:pStyle w:val="BodyText"/>
        <w:spacing w:before="6"/>
        <w:ind w:left="0"/>
        <w:rPr>
          <w:sz w:val="13"/>
        </w:rPr>
      </w:pPr>
      <w:r>
        <w:rPr/>
        <w:drawing>
          <wp:anchor distT="0" distB="0" distL="0" distR="0" allowOverlap="1" layoutInCell="1" locked="0" behindDoc="0" simplePos="0" relativeHeight="1">
            <wp:simplePos x="0" y="0"/>
            <wp:positionH relativeFrom="page">
              <wp:posOffset>1080516</wp:posOffset>
            </wp:positionH>
            <wp:positionV relativeFrom="paragraph">
              <wp:posOffset>134715</wp:posOffset>
            </wp:positionV>
            <wp:extent cx="6100628" cy="6123432"/>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8" cstate="print"/>
                    <a:stretch>
                      <a:fillRect/>
                    </a:stretch>
                  </pic:blipFill>
                  <pic:spPr>
                    <a:xfrm>
                      <a:off x="0" y="0"/>
                      <a:ext cx="6100628" cy="6123432"/>
                    </a:xfrm>
                    <a:prstGeom prst="rect">
                      <a:avLst/>
                    </a:prstGeom>
                  </pic:spPr>
                </pic:pic>
              </a:graphicData>
            </a:graphic>
          </wp:anchor>
        </w:drawing>
      </w:r>
    </w:p>
    <w:sectPr>
      <w:pgSz w:w="11910" w:h="16840"/>
      <w:pgMar w:header="0" w:footer="900" w:top="1520" w:bottom="1180" w:left="160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82.320007pt;margin-top:786.017517pt;width:26pt;height:14pt;mso-position-horizontal-relative:page;mso-position-vertical-relative:page;z-index:-252438528" type="#_x0000_t202" filled="false" stroked="false">
          <v:textbox inset="0,0,0,0">
            <w:txbxContent>
              <w:p>
                <w:pPr>
                  <w:spacing w:line="280" w:lineRule="exact" w:before="0"/>
                  <w:ind w:left="20" w:right="0" w:firstLine="0"/>
                  <w:jc w:val="left"/>
                  <w:rPr>
                    <w:sz w:val="24"/>
                  </w:rPr>
                </w:pPr>
                <w:r>
                  <w:rPr>
                    <w:sz w:val="24"/>
                  </w:rPr>
                  <w:t>-</w:t>
                </w:r>
                <w:r>
                  <w:rPr/>
                  <w:fldChar w:fldCharType="begin"/>
                </w:r>
                <w:r>
                  <w:rPr>
                    <w:sz w:val="24"/>
                  </w:rPr>
                  <w:instrText> PAGE </w:instrText>
                </w:r>
                <w:r>
                  <w:rPr/>
                  <w:fldChar w:fldCharType="separate"/>
                </w:r>
                <w:r>
                  <w:rPr/>
                  <w:t>1</w:t>
                </w:r>
                <w:r>
                  <w:rPr/>
                  <w:fldChar w:fldCharType="end"/>
                </w:r>
                <w:r>
                  <w:rPr>
                    <w:sz w:val="24"/>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79.320007pt;margin-top:786.017517pt;width:32pt;height:14pt;mso-position-horizontal-relative:page;mso-position-vertical-relative:page;z-index:-252437504" type="#_x0000_t202" filled="false" stroked="false">
          <v:textbox inset="0,0,0,0">
            <w:txbxContent>
              <w:p>
                <w:pPr>
                  <w:spacing w:line="280" w:lineRule="exact" w:before="0"/>
                  <w:ind w:left="20" w:right="0" w:firstLine="0"/>
                  <w:jc w:val="left"/>
                  <w:rPr>
                    <w:sz w:val="24"/>
                  </w:rPr>
                </w:pPr>
                <w:r>
                  <w:rPr>
                    <w:sz w:val="24"/>
                  </w:rPr>
                  <w:t>-</w:t>
                </w:r>
                <w:r>
                  <w:rPr/>
                  <w:fldChar w:fldCharType="begin"/>
                </w:r>
                <w:r>
                  <w:rPr>
                    <w:sz w:val="24"/>
                  </w:rPr>
                  <w:instrText> PAGE </w:instrText>
                </w:r>
                <w:r>
                  <w:rPr/>
                  <w:fldChar w:fldCharType="separate"/>
                </w:r>
                <w:r>
                  <w:rPr/>
                  <w:t>10</w:t>
                </w:r>
                <w:r>
                  <w:rPr/>
                  <w:fldChar w:fldCharType="end"/>
                </w:r>
                <w:r>
                  <w:rPr>
                    <w:sz w:val="24"/>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79.320007pt;margin-top:781.536621pt;width:32pt;height:18.5pt;mso-position-horizontal-relative:page;mso-position-vertical-relative:page;z-index:-252436480" type="#_x0000_t202" filled="false" stroked="false">
          <v:textbox inset="0,0,0,0">
            <w:txbxContent>
              <w:p>
                <w:pPr>
                  <w:spacing w:line="294" w:lineRule="exact" w:before="76"/>
                  <w:ind w:left="20" w:right="0" w:firstLine="0"/>
                  <w:jc w:val="left"/>
                  <w:rPr>
                    <w:sz w:val="24"/>
                  </w:rPr>
                </w:pPr>
                <w:r>
                  <w:rPr>
                    <w:sz w:val="24"/>
                  </w:rPr>
                  <w:t>-</w:t>
                </w:r>
                <w:r>
                  <w:rPr/>
                  <w:fldChar w:fldCharType="begin"/>
                </w:r>
                <w:r>
                  <w:rPr>
                    <w:sz w:val="24"/>
                  </w:rPr>
                  <w:instrText> PAGE </w:instrText>
                </w:r>
                <w:r>
                  <w:rPr/>
                  <w:fldChar w:fldCharType="separate"/>
                </w:r>
                <w:r>
                  <w:rPr/>
                  <w:t>20</w:t>
                </w:r>
                <w:r>
                  <w:rPr/>
                  <w:fldChar w:fldCharType="end"/>
                </w:r>
                <w:r>
                  <w:rPr>
                    <w:sz w:val="24"/>
                  </w:rPr>
                  <w:t> -</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
    <w:multiLevelType w:val="hybridMultilevel"/>
    <w:lvl w:ilvl="0">
      <w:start w:val="8"/>
      <w:numFmt w:val="decimal"/>
      <w:lvlText w:val="%1"/>
      <w:lvlJc w:val="left"/>
      <w:pPr>
        <w:ind w:left="1160" w:hanging="492"/>
        <w:jc w:val="left"/>
      </w:pPr>
      <w:rPr>
        <w:rFonts w:hint="default"/>
        <w:lang w:val="zh-CN" w:eastAsia="zh-CN" w:bidi="zh-CN"/>
      </w:rPr>
    </w:lvl>
    <w:lvl w:ilvl="1">
      <w:start w:val="1"/>
      <w:numFmt w:val="decimal"/>
      <w:lvlText w:val="%1.%2"/>
      <w:lvlJc w:val="left"/>
      <w:pPr>
        <w:ind w:left="1160" w:hanging="492"/>
        <w:jc w:val="left"/>
      </w:pPr>
      <w:rPr>
        <w:rFonts w:hint="default" w:ascii="宋体" w:hAnsi="宋体" w:eastAsia="宋体" w:cs="宋体"/>
        <w:b/>
        <w:bCs/>
        <w:spacing w:val="0"/>
        <w:w w:val="99"/>
        <w:sz w:val="28"/>
        <w:szCs w:val="28"/>
        <w:lang w:val="zh-CN" w:eastAsia="zh-CN" w:bidi="zh-CN"/>
      </w:rPr>
    </w:lvl>
    <w:lvl w:ilvl="2">
      <w:start w:val="0"/>
      <w:numFmt w:val="bullet"/>
      <w:lvlText w:val="•"/>
      <w:lvlJc w:val="left"/>
      <w:pPr>
        <w:ind w:left="2800" w:hanging="492"/>
      </w:pPr>
      <w:rPr>
        <w:rFonts w:hint="default"/>
        <w:lang w:val="zh-CN" w:eastAsia="zh-CN" w:bidi="zh-CN"/>
      </w:rPr>
    </w:lvl>
    <w:lvl w:ilvl="3">
      <w:start w:val="0"/>
      <w:numFmt w:val="bullet"/>
      <w:lvlText w:val="•"/>
      <w:lvlJc w:val="left"/>
      <w:pPr>
        <w:ind w:left="3620" w:hanging="492"/>
      </w:pPr>
      <w:rPr>
        <w:rFonts w:hint="default"/>
        <w:lang w:val="zh-CN" w:eastAsia="zh-CN" w:bidi="zh-CN"/>
      </w:rPr>
    </w:lvl>
    <w:lvl w:ilvl="4">
      <w:start w:val="0"/>
      <w:numFmt w:val="bullet"/>
      <w:lvlText w:val="•"/>
      <w:lvlJc w:val="left"/>
      <w:pPr>
        <w:ind w:left="4440" w:hanging="492"/>
      </w:pPr>
      <w:rPr>
        <w:rFonts w:hint="default"/>
        <w:lang w:val="zh-CN" w:eastAsia="zh-CN" w:bidi="zh-CN"/>
      </w:rPr>
    </w:lvl>
    <w:lvl w:ilvl="5">
      <w:start w:val="0"/>
      <w:numFmt w:val="bullet"/>
      <w:lvlText w:val="•"/>
      <w:lvlJc w:val="left"/>
      <w:pPr>
        <w:ind w:left="5260" w:hanging="492"/>
      </w:pPr>
      <w:rPr>
        <w:rFonts w:hint="default"/>
        <w:lang w:val="zh-CN" w:eastAsia="zh-CN" w:bidi="zh-CN"/>
      </w:rPr>
    </w:lvl>
    <w:lvl w:ilvl="6">
      <w:start w:val="0"/>
      <w:numFmt w:val="bullet"/>
      <w:lvlText w:val="•"/>
      <w:lvlJc w:val="left"/>
      <w:pPr>
        <w:ind w:left="6080" w:hanging="492"/>
      </w:pPr>
      <w:rPr>
        <w:rFonts w:hint="default"/>
        <w:lang w:val="zh-CN" w:eastAsia="zh-CN" w:bidi="zh-CN"/>
      </w:rPr>
    </w:lvl>
    <w:lvl w:ilvl="7">
      <w:start w:val="0"/>
      <w:numFmt w:val="bullet"/>
      <w:lvlText w:val="•"/>
      <w:lvlJc w:val="left"/>
      <w:pPr>
        <w:ind w:left="6900" w:hanging="492"/>
      </w:pPr>
      <w:rPr>
        <w:rFonts w:hint="default"/>
        <w:lang w:val="zh-CN" w:eastAsia="zh-CN" w:bidi="zh-CN"/>
      </w:rPr>
    </w:lvl>
    <w:lvl w:ilvl="8">
      <w:start w:val="0"/>
      <w:numFmt w:val="bullet"/>
      <w:lvlText w:val="•"/>
      <w:lvlJc w:val="left"/>
      <w:pPr>
        <w:ind w:left="7720" w:hanging="492"/>
      </w:pPr>
      <w:rPr>
        <w:rFonts w:hint="default"/>
        <w:lang w:val="zh-CN" w:eastAsia="zh-CN" w:bidi="zh-CN"/>
      </w:rPr>
    </w:lvl>
  </w:abstractNum>
  <w:abstractNum w:abstractNumId="28">
    <w:multiLevelType w:val="hybridMultilevel"/>
    <w:lvl w:ilvl="0">
      <w:start w:val="7"/>
      <w:numFmt w:val="decimal"/>
      <w:lvlText w:val="%1"/>
      <w:lvlJc w:val="left"/>
      <w:pPr>
        <w:ind w:left="1160" w:hanging="492"/>
        <w:jc w:val="left"/>
      </w:pPr>
      <w:rPr>
        <w:rFonts w:hint="default"/>
        <w:lang w:val="zh-CN" w:eastAsia="zh-CN" w:bidi="zh-CN"/>
      </w:rPr>
    </w:lvl>
    <w:lvl w:ilvl="1">
      <w:start w:val="1"/>
      <w:numFmt w:val="decimal"/>
      <w:lvlText w:val="%1.%2"/>
      <w:lvlJc w:val="left"/>
      <w:pPr>
        <w:ind w:left="1160" w:hanging="492"/>
        <w:jc w:val="left"/>
      </w:pPr>
      <w:rPr>
        <w:rFonts w:hint="default" w:ascii="宋体" w:hAnsi="宋体" w:eastAsia="宋体" w:cs="宋体"/>
        <w:b/>
        <w:bCs/>
        <w:spacing w:val="0"/>
        <w:w w:val="99"/>
        <w:sz w:val="28"/>
        <w:szCs w:val="28"/>
        <w:lang w:val="zh-CN" w:eastAsia="zh-CN" w:bidi="zh-CN"/>
      </w:rPr>
    </w:lvl>
    <w:lvl w:ilvl="2">
      <w:start w:val="0"/>
      <w:numFmt w:val="bullet"/>
      <w:lvlText w:val="•"/>
      <w:lvlJc w:val="left"/>
      <w:pPr>
        <w:ind w:left="2800" w:hanging="492"/>
      </w:pPr>
      <w:rPr>
        <w:rFonts w:hint="default"/>
        <w:lang w:val="zh-CN" w:eastAsia="zh-CN" w:bidi="zh-CN"/>
      </w:rPr>
    </w:lvl>
    <w:lvl w:ilvl="3">
      <w:start w:val="0"/>
      <w:numFmt w:val="bullet"/>
      <w:lvlText w:val="•"/>
      <w:lvlJc w:val="left"/>
      <w:pPr>
        <w:ind w:left="3620" w:hanging="492"/>
      </w:pPr>
      <w:rPr>
        <w:rFonts w:hint="default"/>
        <w:lang w:val="zh-CN" w:eastAsia="zh-CN" w:bidi="zh-CN"/>
      </w:rPr>
    </w:lvl>
    <w:lvl w:ilvl="4">
      <w:start w:val="0"/>
      <w:numFmt w:val="bullet"/>
      <w:lvlText w:val="•"/>
      <w:lvlJc w:val="left"/>
      <w:pPr>
        <w:ind w:left="4440" w:hanging="492"/>
      </w:pPr>
      <w:rPr>
        <w:rFonts w:hint="default"/>
        <w:lang w:val="zh-CN" w:eastAsia="zh-CN" w:bidi="zh-CN"/>
      </w:rPr>
    </w:lvl>
    <w:lvl w:ilvl="5">
      <w:start w:val="0"/>
      <w:numFmt w:val="bullet"/>
      <w:lvlText w:val="•"/>
      <w:lvlJc w:val="left"/>
      <w:pPr>
        <w:ind w:left="5260" w:hanging="492"/>
      </w:pPr>
      <w:rPr>
        <w:rFonts w:hint="default"/>
        <w:lang w:val="zh-CN" w:eastAsia="zh-CN" w:bidi="zh-CN"/>
      </w:rPr>
    </w:lvl>
    <w:lvl w:ilvl="6">
      <w:start w:val="0"/>
      <w:numFmt w:val="bullet"/>
      <w:lvlText w:val="•"/>
      <w:lvlJc w:val="left"/>
      <w:pPr>
        <w:ind w:left="6080" w:hanging="492"/>
      </w:pPr>
      <w:rPr>
        <w:rFonts w:hint="default"/>
        <w:lang w:val="zh-CN" w:eastAsia="zh-CN" w:bidi="zh-CN"/>
      </w:rPr>
    </w:lvl>
    <w:lvl w:ilvl="7">
      <w:start w:val="0"/>
      <w:numFmt w:val="bullet"/>
      <w:lvlText w:val="•"/>
      <w:lvlJc w:val="left"/>
      <w:pPr>
        <w:ind w:left="6900" w:hanging="492"/>
      </w:pPr>
      <w:rPr>
        <w:rFonts w:hint="default"/>
        <w:lang w:val="zh-CN" w:eastAsia="zh-CN" w:bidi="zh-CN"/>
      </w:rPr>
    </w:lvl>
    <w:lvl w:ilvl="8">
      <w:start w:val="0"/>
      <w:numFmt w:val="bullet"/>
      <w:lvlText w:val="•"/>
      <w:lvlJc w:val="left"/>
      <w:pPr>
        <w:ind w:left="7720" w:hanging="492"/>
      </w:pPr>
      <w:rPr>
        <w:rFonts w:hint="default"/>
        <w:lang w:val="zh-CN" w:eastAsia="zh-CN" w:bidi="zh-CN"/>
      </w:rPr>
    </w:lvl>
  </w:abstractNum>
  <w:abstractNum w:abstractNumId="27">
    <w:multiLevelType w:val="hybridMultilevel"/>
    <w:lvl w:ilvl="0">
      <w:start w:val="6"/>
      <w:numFmt w:val="decimal"/>
      <w:lvlText w:val="%1"/>
      <w:lvlJc w:val="left"/>
      <w:pPr>
        <w:ind w:left="1160" w:hanging="492"/>
        <w:jc w:val="left"/>
      </w:pPr>
      <w:rPr>
        <w:rFonts w:hint="default"/>
        <w:lang w:val="zh-CN" w:eastAsia="zh-CN" w:bidi="zh-CN"/>
      </w:rPr>
    </w:lvl>
    <w:lvl w:ilvl="1">
      <w:start w:val="1"/>
      <w:numFmt w:val="decimal"/>
      <w:lvlText w:val="%1.%2"/>
      <w:lvlJc w:val="left"/>
      <w:pPr>
        <w:ind w:left="1160" w:hanging="492"/>
        <w:jc w:val="left"/>
      </w:pPr>
      <w:rPr>
        <w:rFonts w:hint="default" w:ascii="宋体" w:hAnsi="宋体" w:eastAsia="宋体" w:cs="宋体"/>
        <w:b/>
        <w:bCs/>
        <w:spacing w:val="0"/>
        <w:w w:val="99"/>
        <w:sz w:val="28"/>
        <w:szCs w:val="28"/>
        <w:lang w:val="zh-CN" w:eastAsia="zh-CN" w:bidi="zh-CN"/>
      </w:rPr>
    </w:lvl>
    <w:lvl w:ilvl="2">
      <w:start w:val="0"/>
      <w:numFmt w:val="bullet"/>
      <w:lvlText w:val="•"/>
      <w:lvlJc w:val="left"/>
      <w:pPr>
        <w:ind w:left="2800" w:hanging="492"/>
      </w:pPr>
      <w:rPr>
        <w:rFonts w:hint="default"/>
        <w:lang w:val="zh-CN" w:eastAsia="zh-CN" w:bidi="zh-CN"/>
      </w:rPr>
    </w:lvl>
    <w:lvl w:ilvl="3">
      <w:start w:val="0"/>
      <w:numFmt w:val="bullet"/>
      <w:lvlText w:val="•"/>
      <w:lvlJc w:val="left"/>
      <w:pPr>
        <w:ind w:left="3620" w:hanging="492"/>
      </w:pPr>
      <w:rPr>
        <w:rFonts w:hint="default"/>
        <w:lang w:val="zh-CN" w:eastAsia="zh-CN" w:bidi="zh-CN"/>
      </w:rPr>
    </w:lvl>
    <w:lvl w:ilvl="4">
      <w:start w:val="0"/>
      <w:numFmt w:val="bullet"/>
      <w:lvlText w:val="•"/>
      <w:lvlJc w:val="left"/>
      <w:pPr>
        <w:ind w:left="4440" w:hanging="492"/>
      </w:pPr>
      <w:rPr>
        <w:rFonts w:hint="default"/>
        <w:lang w:val="zh-CN" w:eastAsia="zh-CN" w:bidi="zh-CN"/>
      </w:rPr>
    </w:lvl>
    <w:lvl w:ilvl="5">
      <w:start w:val="0"/>
      <w:numFmt w:val="bullet"/>
      <w:lvlText w:val="•"/>
      <w:lvlJc w:val="left"/>
      <w:pPr>
        <w:ind w:left="5260" w:hanging="492"/>
      </w:pPr>
      <w:rPr>
        <w:rFonts w:hint="default"/>
        <w:lang w:val="zh-CN" w:eastAsia="zh-CN" w:bidi="zh-CN"/>
      </w:rPr>
    </w:lvl>
    <w:lvl w:ilvl="6">
      <w:start w:val="0"/>
      <w:numFmt w:val="bullet"/>
      <w:lvlText w:val="•"/>
      <w:lvlJc w:val="left"/>
      <w:pPr>
        <w:ind w:left="6080" w:hanging="492"/>
      </w:pPr>
      <w:rPr>
        <w:rFonts w:hint="default"/>
        <w:lang w:val="zh-CN" w:eastAsia="zh-CN" w:bidi="zh-CN"/>
      </w:rPr>
    </w:lvl>
    <w:lvl w:ilvl="7">
      <w:start w:val="0"/>
      <w:numFmt w:val="bullet"/>
      <w:lvlText w:val="•"/>
      <w:lvlJc w:val="left"/>
      <w:pPr>
        <w:ind w:left="6900" w:hanging="492"/>
      </w:pPr>
      <w:rPr>
        <w:rFonts w:hint="default"/>
        <w:lang w:val="zh-CN" w:eastAsia="zh-CN" w:bidi="zh-CN"/>
      </w:rPr>
    </w:lvl>
    <w:lvl w:ilvl="8">
      <w:start w:val="0"/>
      <w:numFmt w:val="bullet"/>
      <w:lvlText w:val="•"/>
      <w:lvlJc w:val="left"/>
      <w:pPr>
        <w:ind w:left="7720" w:hanging="492"/>
      </w:pPr>
      <w:rPr>
        <w:rFonts w:hint="default"/>
        <w:lang w:val="zh-CN" w:eastAsia="zh-CN" w:bidi="zh-CN"/>
      </w:rPr>
    </w:lvl>
  </w:abstractNum>
  <w:abstractNum w:abstractNumId="26">
    <w:multiLevelType w:val="hybridMultilevel"/>
    <w:lvl w:ilvl="0">
      <w:start w:val="5"/>
      <w:numFmt w:val="decimal"/>
      <w:lvlText w:val="%1"/>
      <w:lvlJc w:val="left"/>
      <w:pPr>
        <w:ind w:left="1160" w:hanging="492"/>
        <w:jc w:val="left"/>
      </w:pPr>
      <w:rPr>
        <w:rFonts w:hint="default"/>
        <w:lang w:val="zh-CN" w:eastAsia="zh-CN" w:bidi="zh-CN"/>
      </w:rPr>
    </w:lvl>
    <w:lvl w:ilvl="1">
      <w:start w:val="1"/>
      <w:numFmt w:val="decimal"/>
      <w:lvlText w:val="%1.%2"/>
      <w:lvlJc w:val="left"/>
      <w:pPr>
        <w:ind w:left="1160" w:hanging="492"/>
        <w:jc w:val="left"/>
      </w:pPr>
      <w:rPr>
        <w:rFonts w:hint="default" w:ascii="宋体" w:hAnsi="宋体" w:eastAsia="宋体" w:cs="宋体"/>
        <w:b/>
        <w:bCs/>
        <w:spacing w:val="0"/>
        <w:w w:val="99"/>
        <w:sz w:val="28"/>
        <w:szCs w:val="28"/>
        <w:lang w:val="zh-CN" w:eastAsia="zh-CN" w:bidi="zh-CN"/>
      </w:rPr>
    </w:lvl>
    <w:lvl w:ilvl="2">
      <w:start w:val="1"/>
      <w:numFmt w:val="decimal"/>
      <w:lvlText w:val="%1.%2.%3"/>
      <w:lvlJc w:val="left"/>
      <w:pPr>
        <w:ind w:left="1556" w:hanging="768"/>
        <w:jc w:val="left"/>
      </w:pPr>
      <w:rPr>
        <w:rFonts w:hint="default" w:ascii="宋体" w:hAnsi="宋体" w:eastAsia="宋体" w:cs="宋体"/>
        <w:spacing w:val="-2"/>
        <w:w w:val="100"/>
        <w:sz w:val="28"/>
        <w:szCs w:val="28"/>
        <w:lang w:val="zh-CN" w:eastAsia="zh-CN" w:bidi="zh-CN"/>
      </w:rPr>
    </w:lvl>
    <w:lvl w:ilvl="3">
      <w:start w:val="0"/>
      <w:numFmt w:val="bullet"/>
      <w:lvlText w:val="•"/>
      <w:lvlJc w:val="left"/>
      <w:pPr>
        <w:ind w:left="3293" w:hanging="768"/>
      </w:pPr>
      <w:rPr>
        <w:rFonts w:hint="default"/>
        <w:lang w:val="zh-CN" w:eastAsia="zh-CN" w:bidi="zh-CN"/>
      </w:rPr>
    </w:lvl>
    <w:lvl w:ilvl="4">
      <w:start w:val="0"/>
      <w:numFmt w:val="bullet"/>
      <w:lvlText w:val="•"/>
      <w:lvlJc w:val="left"/>
      <w:pPr>
        <w:ind w:left="4160" w:hanging="768"/>
      </w:pPr>
      <w:rPr>
        <w:rFonts w:hint="default"/>
        <w:lang w:val="zh-CN" w:eastAsia="zh-CN" w:bidi="zh-CN"/>
      </w:rPr>
    </w:lvl>
    <w:lvl w:ilvl="5">
      <w:start w:val="0"/>
      <w:numFmt w:val="bullet"/>
      <w:lvlText w:val="•"/>
      <w:lvlJc w:val="left"/>
      <w:pPr>
        <w:ind w:left="5026" w:hanging="768"/>
      </w:pPr>
      <w:rPr>
        <w:rFonts w:hint="default"/>
        <w:lang w:val="zh-CN" w:eastAsia="zh-CN" w:bidi="zh-CN"/>
      </w:rPr>
    </w:lvl>
    <w:lvl w:ilvl="6">
      <w:start w:val="0"/>
      <w:numFmt w:val="bullet"/>
      <w:lvlText w:val="•"/>
      <w:lvlJc w:val="left"/>
      <w:pPr>
        <w:ind w:left="5893" w:hanging="768"/>
      </w:pPr>
      <w:rPr>
        <w:rFonts w:hint="default"/>
        <w:lang w:val="zh-CN" w:eastAsia="zh-CN" w:bidi="zh-CN"/>
      </w:rPr>
    </w:lvl>
    <w:lvl w:ilvl="7">
      <w:start w:val="0"/>
      <w:numFmt w:val="bullet"/>
      <w:lvlText w:val="•"/>
      <w:lvlJc w:val="left"/>
      <w:pPr>
        <w:ind w:left="6760" w:hanging="768"/>
      </w:pPr>
      <w:rPr>
        <w:rFonts w:hint="default"/>
        <w:lang w:val="zh-CN" w:eastAsia="zh-CN" w:bidi="zh-CN"/>
      </w:rPr>
    </w:lvl>
    <w:lvl w:ilvl="8">
      <w:start w:val="0"/>
      <w:numFmt w:val="bullet"/>
      <w:lvlText w:val="•"/>
      <w:lvlJc w:val="left"/>
      <w:pPr>
        <w:ind w:left="7626" w:hanging="768"/>
      </w:pPr>
      <w:rPr>
        <w:rFonts w:hint="default"/>
        <w:lang w:val="zh-CN" w:eastAsia="zh-CN" w:bidi="zh-CN"/>
      </w:rPr>
    </w:lvl>
  </w:abstractNum>
  <w:abstractNum w:abstractNumId="25">
    <w:multiLevelType w:val="hybridMultilevel"/>
    <w:lvl w:ilvl="0">
      <w:start w:val="4"/>
      <w:numFmt w:val="decimal"/>
      <w:lvlText w:val="%1"/>
      <w:lvlJc w:val="left"/>
      <w:pPr>
        <w:ind w:left="1556" w:hanging="768"/>
        <w:jc w:val="left"/>
      </w:pPr>
      <w:rPr>
        <w:rFonts w:hint="default"/>
        <w:lang w:val="zh-CN" w:eastAsia="zh-CN" w:bidi="zh-CN"/>
      </w:rPr>
    </w:lvl>
    <w:lvl w:ilvl="1">
      <w:start w:val="5"/>
      <w:numFmt w:val="decimal"/>
      <w:lvlText w:val="%1.%2"/>
      <w:lvlJc w:val="left"/>
      <w:pPr>
        <w:ind w:left="1556" w:hanging="768"/>
        <w:jc w:val="left"/>
      </w:pPr>
      <w:rPr>
        <w:rFonts w:hint="default"/>
        <w:lang w:val="zh-CN" w:eastAsia="zh-CN" w:bidi="zh-CN"/>
      </w:rPr>
    </w:lvl>
    <w:lvl w:ilvl="2">
      <w:start w:val="1"/>
      <w:numFmt w:val="decimal"/>
      <w:lvlText w:val="%1.%2.%3"/>
      <w:lvlJc w:val="left"/>
      <w:pPr>
        <w:ind w:left="1556" w:hanging="768"/>
        <w:jc w:val="left"/>
      </w:pPr>
      <w:rPr>
        <w:rFonts w:hint="default" w:ascii="宋体" w:hAnsi="宋体" w:eastAsia="宋体" w:cs="宋体"/>
        <w:spacing w:val="-2"/>
        <w:w w:val="100"/>
        <w:sz w:val="28"/>
        <w:szCs w:val="28"/>
        <w:lang w:val="zh-CN" w:eastAsia="zh-CN" w:bidi="zh-CN"/>
      </w:rPr>
    </w:lvl>
    <w:lvl w:ilvl="3">
      <w:start w:val="0"/>
      <w:numFmt w:val="bullet"/>
      <w:lvlText w:val="•"/>
      <w:lvlJc w:val="left"/>
      <w:pPr>
        <w:ind w:left="3900" w:hanging="768"/>
      </w:pPr>
      <w:rPr>
        <w:rFonts w:hint="default"/>
        <w:lang w:val="zh-CN" w:eastAsia="zh-CN" w:bidi="zh-CN"/>
      </w:rPr>
    </w:lvl>
    <w:lvl w:ilvl="4">
      <w:start w:val="0"/>
      <w:numFmt w:val="bullet"/>
      <w:lvlText w:val="•"/>
      <w:lvlJc w:val="left"/>
      <w:pPr>
        <w:ind w:left="4680" w:hanging="768"/>
      </w:pPr>
      <w:rPr>
        <w:rFonts w:hint="default"/>
        <w:lang w:val="zh-CN" w:eastAsia="zh-CN" w:bidi="zh-CN"/>
      </w:rPr>
    </w:lvl>
    <w:lvl w:ilvl="5">
      <w:start w:val="0"/>
      <w:numFmt w:val="bullet"/>
      <w:lvlText w:val="•"/>
      <w:lvlJc w:val="left"/>
      <w:pPr>
        <w:ind w:left="5460" w:hanging="768"/>
      </w:pPr>
      <w:rPr>
        <w:rFonts w:hint="default"/>
        <w:lang w:val="zh-CN" w:eastAsia="zh-CN" w:bidi="zh-CN"/>
      </w:rPr>
    </w:lvl>
    <w:lvl w:ilvl="6">
      <w:start w:val="0"/>
      <w:numFmt w:val="bullet"/>
      <w:lvlText w:val="•"/>
      <w:lvlJc w:val="left"/>
      <w:pPr>
        <w:ind w:left="6240" w:hanging="768"/>
      </w:pPr>
      <w:rPr>
        <w:rFonts w:hint="default"/>
        <w:lang w:val="zh-CN" w:eastAsia="zh-CN" w:bidi="zh-CN"/>
      </w:rPr>
    </w:lvl>
    <w:lvl w:ilvl="7">
      <w:start w:val="0"/>
      <w:numFmt w:val="bullet"/>
      <w:lvlText w:val="•"/>
      <w:lvlJc w:val="left"/>
      <w:pPr>
        <w:ind w:left="7020" w:hanging="768"/>
      </w:pPr>
      <w:rPr>
        <w:rFonts w:hint="default"/>
        <w:lang w:val="zh-CN" w:eastAsia="zh-CN" w:bidi="zh-CN"/>
      </w:rPr>
    </w:lvl>
    <w:lvl w:ilvl="8">
      <w:start w:val="0"/>
      <w:numFmt w:val="bullet"/>
      <w:lvlText w:val="•"/>
      <w:lvlJc w:val="left"/>
      <w:pPr>
        <w:ind w:left="7800" w:hanging="768"/>
      </w:pPr>
      <w:rPr>
        <w:rFonts w:hint="default"/>
        <w:lang w:val="zh-CN" w:eastAsia="zh-CN" w:bidi="zh-CN"/>
      </w:rPr>
    </w:lvl>
  </w:abstractNum>
  <w:abstractNum w:abstractNumId="24">
    <w:multiLevelType w:val="hybridMultilevel"/>
    <w:lvl w:ilvl="0">
      <w:start w:val="1"/>
      <w:numFmt w:val="decimal"/>
      <w:lvlText w:val="（%1）"/>
      <w:lvlJc w:val="left"/>
      <w:pPr>
        <w:ind w:left="1367" w:hanging="702"/>
        <w:jc w:val="left"/>
      </w:pPr>
      <w:rPr>
        <w:rFonts w:hint="default" w:ascii="宋体" w:hAnsi="宋体" w:eastAsia="宋体" w:cs="宋体"/>
        <w:spacing w:val="-2"/>
        <w:w w:val="100"/>
        <w:sz w:val="26"/>
        <w:szCs w:val="26"/>
        <w:lang w:val="zh-CN" w:eastAsia="zh-CN" w:bidi="zh-CN"/>
      </w:rPr>
    </w:lvl>
    <w:lvl w:ilvl="1">
      <w:start w:val="2"/>
      <w:numFmt w:val="decimal"/>
      <w:lvlText w:val="（%2）"/>
      <w:lvlJc w:val="left"/>
      <w:pPr>
        <w:ind w:left="788" w:hanging="702"/>
        <w:jc w:val="left"/>
      </w:pPr>
      <w:rPr>
        <w:rFonts w:hint="default" w:ascii="宋体" w:hAnsi="宋体" w:eastAsia="宋体" w:cs="宋体"/>
        <w:spacing w:val="-3"/>
        <w:w w:val="100"/>
        <w:sz w:val="26"/>
        <w:szCs w:val="26"/>
        <w:lang w:val="zh-CN" w:eastAsia="zh-CN" w:bidi="zh-CN"/>
      </w:rPr>
    </w:lvl>
    <w:lvl w:ilvl="2">
      <w:start w:val="0"/>
      <w:numFmt w:val="bullet"/>
      <w:lvlText w:val="•"/>
      <w:lvlJc w:val="left"/>
      <w:pPr>
        <w:ind w:left="2248" w:hanging="702"/>
      </w:pPr>
      <w:rPr>
        <w:rFonts w:hint="default"/>
        <w:lang w:val="zh-CN" w:eastAsia="zh-CN" w:bidi="zh-CN"/>
      </w:rPr>
    </w:lvl>
    <w:lvl w:ilvl="3">
      <w:start w:val="0"/>
      <w:numFmt w:val="bullet"/>
      <w:lvlText w:val="•"/>
      <w:lvlJc w:val="left"/>
      <w:pPr>
        <w:ind w:left="3137" w:hanging="702"/>
      </w:pPr>
      <w:rPr>
        <w:rFonts w:hint="default"/>
        <w:lang w:val="zh-CN" w:eastAsia="zh-CN" w:bidi="zh-CN"/>
      </w:rPr>
    </w:lvl>
    <w:lvl w:ilvl="4">
      <w:start w:val="0"/>
      <w:numFmt w:val="bullet"/>
      <w:lvlText w:val="•"/>
      <w:lvlJc w:val="left"/>
      <w:pPr>
        <w:ind w:left="4026" w:hanging="702"/>
      </w:pPr>
      <w:rPr>
        <w:rFonts w:hint="default"/>
        <w:lang w:val="zh-CN" w:eastAsia="zh-CN" w:bidi="zh-CN"/>
      </w:rPr>
    </w:lvl>
    <w:lvl w:ilvl="5">
      <w:start w:val="0"/>
      <w:numFmt w:val="bullet"/>
      <w:lvlText w:val="•"/>
      <w:lvlJc w:val="left"/>
      <w:pPr>
        <w:ind w:left="4915" w:hanging="702"/>
      </w:pPr>
      <w:rPr>
        <w:rFonts w:hint="default"/>
        <w:lang w:val="zh-CN" w:eastAsia="zh-CN" w:bidi="zh-CN"/>
      </w:rPr>
    </w:lvl>
    <w:lvl w:ilvl="6">
      <w:start w:val="0"/>
      <w:numFmt w:val="bullet"/>
      <w:lvlText w:val="•"/>
      <w:lvlJc w:val="left"/>
      <w:pPr>
        <w:ind w:left="5804" w:hanging="702"/>
      </w:pPr>
      <w:rPr>
        <w:rFonts w:hint="default"/>
        <w:lang w:val="zh-CN" w:eastAsia="zh-CN" w:bidi="zh-CN"/>
      </w:rPr>
    </w:lvl>
    <w:lvl w:ilvl="7">
      <w:start w:val="0"/>
      <w:numFmt w:val="bullet"/>
      <w:lvlText w:val="•"/>
      <w:lvlJc w:val="left"/>
      <w:pPr>
        <w:ind w:left="6693" w:hanging="702"/>
      </w:pPr>
      <w:rPr>
        <w:rFonts w:hint="default"/>
        <w:lang w:val="zh-CN" w:eastAsia="zh-CN" w:bidi="zh-CN"/>
      </w:rPr>
    </w:lvl>
    <w:lvl w:ilvl="8">
      <w:start w:val="0"/>
      <w:numFmt w:val="bullet"/>
      <w:lvlText w:val="•"/>
      <w:lvlJc w:val="left"/>
      <w:pPr>
        <w:ind w:left="7582" w:hanging="702"/>
      </w:pPr>
      <w:rPr>
        <w:rFonts w:hint="default"/>
        <w:lang w:val="zh-CN" w:eastAsia="zh-CN" w:bidi="zh-CN"/>
      </w:rPr>
    </w:lvl>
  </w:abstractNum>
  <w:abstractNum w:abstractNumId="23">
    <w:multiLevelType w:val="hybridMultilevel"/>
    <w:lvl w:ilvl="0">
      <w:start w:val="1"/>
      <w:numFmt w:val="decimal"/>
      <w:lvlText w:val="（%1）"/>
      <w:lvlJc w:val="left"/>
      <w:pPr>
        <w:ind w:left="106" w:hanging="706"/>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1026" w:hanging="706"/>
      </w:pPr>
      <w:rPr>
        <w:rFonts w:hint="default"/>
        <w:lang w:val="zh-CN" w:eastAsia="zh-CN" w:bidi="zh-CN"/>
      </w:rPr>
    </w:lvl>
    <w:lvl w:ilvl="2">
      <w:start w:val="0"/>
      <w:numFmt w:val="bullet"/>
      <w:lvlText w:val="•"/>
      <w:lvlJc w:val="left"/>
      <w:pPr>
        <w:ind w:left="1952" w:hanging="706"/>
      </w:pPr>
      <w:rPr>
        <w:rFonts w:hint="default"/>
        <w:lang w:val="zh-CN" w:eastAsia="zh-CN" w:bidi="zh-CN"/>
      </w:rPr>
    </w:lvl>
    <w:lvl w:ilvl="3">
      <w:start w:val="0"/>
      <w:numFmt w:val="bullet"/>
      <w:lvlText w:val="•"/>
      <w:lvlJc w:val="left"/>
      <w:pPr>
        <w:ind w:left="2878" w:hanging="706"/>
      </w:pPr>
      <w:rPr>
        <w:rFonts w:hint="default"/>
        <w:lang w:val="zh-CN" w:eastAsia="zh-CN" w:bidi="zh-CN"/>
      </w:rPr>
    </w:lvl>
    <w:lvl w:ilvl="4">
      <w:start w:val="0"/>
      <w:numFmt w:val="bullet"/>
      <w:lvlText w:val="•"/>
      <w:lvlJc w:val="left"/>
      <w:pPr>
        <w:ind w:left="3804" w:hanging="706"/>
      </w:pPr>
      <w:rPr>
        <w:rFonts w:hint="default"/>
        <w:lang w:val="zh-CN" w:eastAsia="zh-CN" w:bidi="zh-CN"/>
      </w:rPr>
    </w:lvl>
    <w:lvl w:ilvl="5">
      <w:start w:val="0"/>
      <w:numFmt w:val="bullet"/>
      <w:lvlText w:val="•"/>
      <w:lvlJc w:val="left"/>
      <w:pPr>
        <w:ind w:left="4730" w:hanging="706"/>
      </w:pPr>
      <w:rPr>
        <w:rFonts w:hint="default"/>
        <w:lang w:val="zh-CN" w:eastAsia="zh-CN" w:bidi="zh-CN"/>
      </w:rPr>
    </w:lvl>
    <w:lvl w:ilvl="6">
      <w:start w:val="0"/>
      <w:numFmt w:val="bullet"/>
      <w:lvlText w:val="•"/>
      <w:lvlJc w:val="left"/>
      <w:pPr>
        <w:ind w:left="5656" w:hanging="706"/>
      </w:pPr>
      <w:rPr>
        <w:rFonts w:hint="default"/>
        <w:lang w:val="zh-CN" w:eastAsia="zh-CN" w:bidi="zh-CN"/>
      </w:rPr>
    </w:lvl>
    <w:lvl w:ilvl="7">
      <w:start w:val="0"/>
      <w:numFmt w:val="bullet"/>
      <w:lvlText w:val="•"/>
      <w:lvlJc w:val="left"/>
      <w:pPr>
        <w:ind w:left="6582" w:hanging="706"/>
      </w:pPr>
      <w:rPr>
        <w:rFonts w:hint="default"/>
        <w:lang w:val="zh-CN" w:eastAsia="zh-CN" w:bidi="zh-CN"/>
      </w:rPr>
    </w:lvl>
    <w:lvl w:ilvl="8">
      <w:start w:val="0"/>
      <w:numFmt w:val="bullet"/>
      <w:lvlText w:val="•"/>
      <w:lvlJc w:val="left"/>
      <w:pPr>
        <w:ind w:left="7508" w:hanging="706"/>
      </w:pPr>
      <w:rPr>
        <w:rFonts w:hint="default"/>
        <w:lang w:val="zh-CN" w:eastAsia="zh-CN" w:bidi="zh-CN"/>
      </w:rPr>
    </w:lvl>
  </w:abstractNum>
  <w:abstractNum w:abstractNumId="22">
    <w:multiLevelType w:val="hybridMultilevel"/>
    <w:lvl w:ilvl="0">
      <w:start w:val="1"/>
      <w:numFmt w:val="decimal"/>
      <w:lvlText w:val="（%1）"/>
      <w:lvlJc w:val="left"/>
      <w:pPr>
        <w:ind w:left="106" w:hanging="706"/>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1026" w:hanging="706"/>
      </w:pPr>
      <w:rPr>
        <w:rFonts w:hint="default"/>
        <w:lang w:val="zh-CN" w:eastAsia="zh-CN" w:bidi="zh-CN"/>
      </w:rPr>
    </w:lvl>
    <w:lvl w:ilvl="2">
      <w:start w:val="0"/>
      <w:numFmt w:val="bullet"/>
      <w:lvlText w:val="•"/>
      <w:lvlJc w:val="left"/>
      <w:pPr>
        <w:ind w:left="1952" w:hanging="706"/>
      </w:pPr>
      <w:rPr>
        <w:rFonts w:hint="default"/>
        <w:lang w:val="zh-CN" w:eastAsia="zh-CN" w:bidi="zh-CN"/>
      </w:rPr>
    </w:lvl>
    <w:lvl w:ilvl="3">
      <w:start w:val="0"/>
      <w:numFmt w:val="bullet"/>
      <w:lvlText w:val="•"/>
      <w:lvlJc w:val="left"/>
      <w:pPr>
        <w:ind w:left="2878" w:hanging="706"/>
      </w:pPr>
      <w:rPr>
        <w:rFonts w:hint="default"/>
        <w:lang w:val="zh-CN" w:eastAsia="zh-CN" w:bidi="zh-CN"/>
      </w:rPr>
    </w:lvl>
    <w:lvl w:ilvl="4">
      <w:start w:val="0"/>
      <w:numFmt w:val="bullet"/>
      <w:lvlText w:val="•"/>
      <w:lvlJc w:val="left"/>
      <w:pPr>
        <w:ind w:left="3804" w:hanging="706"/>
      </w:pPr>
      <w:rPr>
        <w:rFonts w:hint="default"/>
        <w:lang w:val="zh-CN" w:eastAsia="zh-CN" w:bidi="zh-CN"/>
      </w:rPr>
    </w:lvl>
    <w:lvl w:ilvl="5">
      <w:start w:val="0"/>
      <w:numFmt w:val="bullet"/>
      <w:lvlText w:val="•"/>
      <w:lvlJc w:val="left"/>
      <w:pPr>
        <w:ind w:left="4730" w:hanging="706"/>
      </w:pPr>
      <w:rPr>
        <w:rFonts w:hint="default"/>
        <w:lang w:val="zh-CN" w:eastAsia="zh-CN" w:bidi="zh-CN"/>
      </w:rPr>
    </w:lvl>
    <w:lvl w:ilvl="6">
      <w:start w:val="0"/>
      <w:numFmt w:val="bullet"/>
      <w:lvlText w:val="•"/>
      <w:lvlJc w:val="left"/>
      <w:pPr>
        <w:ind w:left="5656" w:hanging="706"/>
      </w:pPr>
      <w:rPr>
        <w:rFonts w:hint="default"/>
        <w:lang w:val="zh-CN" w:eastAsia="zh-CN" w:bidi="zh-CN"/>
      </w:rPr>
    </w:lvl>
    <w:lvl w:ilvl="7">
      <w:start w:val="0"/>
      <w:numFmt w:val="bullet"/>
      <w:lvlText w:val="•"/>
      <w:lvlJc w:val="left"/>
      <w:pPr>
        <w:ind w:left="6582" w:hanging="706"/>
      </w:pPr>
      <w:rPr>
        <w:rFonts w:hint="default"/>
        <w:lang w:val="zh-CN" w:eastAsia="zh-CN" w:bidi="zh-CN"/>
      </w:rPr>
    </w:lvl>
    <w:lvl w:ilvl="8">
      <w:start w:val="0"/>
      <w:numFmt w:val="bullet"/>
      <w:lvlText w:val="•"/>
      <w:lvlJc w:val="left"/>
      <w:pPr>
        <w:ind w:left="7508" w:hanging="706"/>
      </w:pPr>
      <w:rPr>
        <w:rFonts w:hint="default"/>
        <w:lang w:val="zh-CN" w:eastAsia="zh-CN" w:bidi="zh-CN"/>
      </w:rPr>
    </w:lvl>
  </w:abstractNum>
  <w:abstractNum w:abstractNumId="21">
    <w:multiLevelType w:val="hybridMultilevel"/>
    <w:lvl w:ilvl="0">
      <w:start w:val="4"/>
      <w:numFmt w:val="decimal"/>
      <w:lvlText w:val="%1"/>
      <w:lvlJc w:val="left"/>
      <w:pPr>
        <w:ind w:left="1556" w:hanging="768"/>
        <w:jc w:val="left"/>
      </w:pPr>
      <w:rPr>
        <w:rFonts w:hint="default"/>
        <w:lang w:val="zh-CN" w:eastAsia="zh-CN" w:bidi="zh-CN"/>
      </w:rPr>
    </w:lvl>
    <w:lvl w:ilvl="1">
      <w:start w:val="4"/>
      <w:numFmt w:val="decimal"/>
      <w:lvlText w:val="%1.%2"/>
      <w:lvlJc w:val="left"/>
      <w:pPr>
        <w:ind w:left="1556" w:hanging="768"/>
        <w:jc w:val="left"/>
      </w:pPr>
      <w:rPr>
        <w:rFonts w:hint="default"/>
        <w:lang w:val="zh-CN" w:eastAsia="zh-CN" w:bidi="zh-CN"/>
      </w:rPr>
    </w:lvl>
    <w:lvl w:ilvl="2">
      <w:start w:val="1"/>
      <w:numFmt w:val="decimal"/>
      <w:lvlText w:val="%1.%2.%3"/>
      <w:lvlJc w:val="left"/>
      <w:pPr>
        <w:ind w:left="1556" w:hanging="768"/>
        <w:jc w:val="left"/>
      </w:pPr>
      <w:rPr>
        <w:rFonts w:hint="default" w:ascii="宋体" w:hAnsi="宋体" w:eastAsia="宋体" w:cs="宋体"/>
        <w:spacing w:val="-2"/>
        <w:w w:val="100"/>
        <w:sz w:val="28"/>
        <w:szCs w:val="28"/>
        <w:lang w:val="zh-CN" w:eastAsia="zh-CN" w:bidi="zh-CN"/>
      </w:rPr>
    </w:lvl>
    <w:lvl w:ilvl="3">
      <w:start w:val="1"/>
      <w:numFmt w:val="decimal"/>
      <w:lvlText w:val="%1.%2.%3.%4"/>
      <w:lvlJc w:val="left"/>
      <w:pPr>
        <w:ind w:left="2060" w:hanging="1052"/>
        <w:jc w:val="right"/>
      </w:pPr>
      <w:rPr>
        <w:rFonts w:hint="default" w:ascii="宋体" w:hAnsi="宋体" w:eastAsia="宋体" w:cs="宋体"/>
        <w:spacing w:val="-2"/>
        <w:w w:val="100"/>
        <w:sz w:val="28"/>
        <w:szCs w:val="28"/>
        <w:lang w:val="zh-CN" w:eastAsia="zh-CN" w:bidi="zh-CN"/>
      </w:rPr>
    </w:lvl>
    <w:lvl w:ilvl="4">
      <w:start w:val="0"/>
      <w:numFmt w:val="bullet"/>
      <w:lvlText w:val="•"/>
      <w:lvlJc w:val="left"/>
      <w:pPr>
        <w:ind w:left="1840" w:hanging="1052"/>
      </w:pPr>
      <w:rPr>
        <w:rFonts w:hint="default"/>
        <w:lang w:val="zh-CN" w:eastAsia="zh-CN" w:bidi="zh-CN"/>
      </w:rPr>
    </w:lvl>
    <w:lvl w:ilvl="5">
      <w:start w:val="0"/>
      <w:numFmt w:val="bullet"/>
      <w:lvlText w:val="•"/>
      <w:lvlJc w:val="left"/>
      <w:pPr>
        <w:ind w:left="2060" w:hanging="1052"/>
      </w:pPr>
      <w:rPr>
        <w:rFonts w:hint="default"/>
        <w:lang w:val="zh-CN" w:eastAsia="zh-CN" w:bidi="zh-CN"/>
      </w:rPr>
    </w:lvl>
    <w:lvl w:ilvl="6">
      <w:start w:val="0"/>
      <w:numFmt w:val="bullet"/>
      <w:lvlText w:val="•"/>
      <w:lvlJc w:val="left"/>
      <w:pPr>
        <w:ind w:left="3520" w:hanging="1052"/>
      </w:pPr>
      <w:rPr>
        <w:rFonts w:hint="default"/>
        <w:lang w:val="zh-CN" w:eastAsia="zh-CN" w:bidi="zh-CN"/>
      </w:rPr>
    </w:lvl>
    <w:lvl w:ilvl="7">
      <w:start w:val="0"/>
      <w:numFmt w:val="bullet"/>
      <w:lvlText w:val="•"/>
      <w:lvlJc w:val="left"/>
      <w:pPr>
        <w:ind w:left="4980" w:hanging="1052"/>
      </w:pPr>
      <w:rPr>
        <w:rFonts w:hint="default"/>
        <w:lang w:val="zh-CN" w:eastAsia="zh-CN" w:bidi="zh-CN"/>
      </w:rPr>
    </w:lvl>
    <w:lvl w:ilvl="8">
      <w:start w:val="0"/>
      <w:numFmt w:val="bullet"/>
      <w:lvlText w:val="•"/>
      <w:lvlJc w:val="left"/>
      <w:pPr>
        <w:ind w:left="6440" w:hanging="1052"/>
      </w:pPr>
      <w:rPr>
        <w:rFonts w:hint="default"/>
        <w:lang w:val="zh-CN" w:eastAsia="zh-CN" w:bidi="zh-CN"/>
      </w:rPr>
    </w:lvl>
  </w:abstractNum>
  <w:abstractNum w:abstractNumId="20">
    <w:multiLevelType w:val="hybridMultilevel"/>
    <w:lvl w:ilvl="0">
      <w:start w:val="4"/>
      <w:numFmt w:val="decimal"/>
      <w:lvlText w:val="%1"/>
      <w:lvlJc w:val="left"/>
      <w:pPr>
        <w:ind w:left="1160" w:hanging="492"/>
        <w:jc w:val="left"/>
      </w:pPr>
      <w:rPr>
        <w:rFonts w:hint="default"/>
        <w:lang w:val="zh-CN" w:eastAsia="zh-CN" w:bidi="zh-CN"/>
      </w:rPr>
    </w:lvl>
    <w:lvl w:ilvl="1">
      <w:start w:val="1"/>
      <w:numFmt w:val="decimal"/>
      <w:lvlText w:val="%1.%2"/>
      <w:lvlJc w:val="left"/>
      <w:pPr>
        <w:ind w:left="1160" w:hanging="492"/>
        <w:jc w:val="left"/>
      </w:pPr>
      <w:rPr>
        <w:rFonts w:hint="default" w:ascii="宋体" w:hAnsi="宋体" w:eastAsia="宋体" w:cs="宋体"/>
        <w:b/>
        <w:bCs/>
        <w:spacing w:val="0"/>
        <w:w w:val="99"/>
        <w:sz w:val="28"/>
        <w:szCs w:val="28"/>
        <w:lang w:val="zh-CN" w:eastAsia="zh-CN" w:bidi="zh-CN"/>
      </w:rPr>
    </w:lvl>
    <w:lvl w:ilvl="2">
      <w:start w:val="1"/>
      <w:numFmt w:val="decimal"/>
      <w:lvlText w:val="（%3）"/>
      <w:lvlJc w:val="left"/>
      <w:pPr>
        <w:ind w:left="1588" w:hanging="702"/>
        <w:jc w:val="left"/>
      </w:pPr>
      <w:rPr>
        <w:rFonts w:hint="default" w:ascii="宋体" w:hAnsi="宋体" w:eastAsia="宋体" w:cs="宋体"/>
        <w:spacing w:val="-2"/>
        <w:w w:val="100"/>
        <w:sz w:val="26"/>
        <w:szCs w:val="26"/>
        <w:lang w:val="zh-CN" w:eastAsia="zh-CN" w:bidi="zh-CN"/>
      </w:rPr>
    </w:lvl>
    <w:lvl w:ilvl="3">
      <w:start w:val="0"/>
      <w:numFmt w:val="bullet"/>
      <w:lvlText w:val="•"/>
      <w:lvlJc w:val="left"/>
      <w:pPr>
        <w:ind w:left="3308" w:hanging="702"/>
      </w:pPr>
      <w:rPr>
        <w:rFonts w:hint="default"/>
        <w:lang w:val="zh-CN" w:eastAsia="zh-CN" w:bidi="zh-CN"/>
      </w:rPr>
    </w:lvl>
    <w:lvl w:ilvl="4">
      <w:start w:val="0"/>
      <w:numFmt w:val="bullet"/>
      <w:lvlText w:val="•"/>
      <w:lvlJc w:val="left"/>
      <w:pPr>
        <w:ind w:left="4173" w:hanging="702"/>
      </w:pPr>
      <w:rPr>
        <w:rFonts w:hint="default"/>
        <w:lang w:val="zh-CN" w:eastAsia="zh-CN" w:bidi="zh-CN"/>
      </w:rPr>
    </w:lvl>
    <w:lvl w:ilvl="5">
      <w:start w:val="0"/>
      <w:numFmt w:val="bullet"/>
      <w:lvlText w:val="•"/>
      <w:lvlJc w:val="left"/>
      <w:pPr>
        <w:ind w:left="5037" w:hanging="702"/>
      </w:pPr>
      <w:rPr>
        <w:rFonts w:hint="default"/>
        <w:lang w:val="zh-CN" w:eastAsia="zh-CN" w:bidi="zh-CN"/>
      </w:rPr>
    </w:lvl>
    <w:lvl w:ilvl="6">
      <w:start w:val="0"/>
      <w:numFmt w:val="bullet"/>
      <w:lvlText w:val="•"/>
      <w:lvlJc w:val="left"/>
      <w:pPr>
        <w:ind w:left="5902" w:hanging="702"/>
      </w:pPr>
      <w:rPr>
        <w:rFonts w:hint="default"/>
        <w:lang w:val="zh-CN" w:eastAsia="zh-CN" w:bidi="zh-CN"/>
      </w:rPr>
    </w:lvl>
    <w:lvl w:ilvl="7">
      <w:start w:val="0"/>
      <w:numFmt w:val="bullet"/>
      <w:lvlText w:val="•"/>
      <w:lvlJc w:val="left"/>
      <w:pPr>
        <w:ind w:left="6766" w:hanging="702"/>
      </w:pPr>
      <w:rPr>
        <w:rFonts w:hint="default"/>
        <w:lang w:val="zh-CN" w:eastAsia="zh-CN" w:bidi="zh-CN"/>
      </w:rPr>
    </w:lvl>
    <w:lvl w:ilvl="8">
      <w:start w:val="0"/>
      <w:numFmt w:val="bullet"/>
      <w:lvlText w:val="•"/>
      <w:lvlJc w:val="left"/>
      <w:pPr>
        <w:ind w:left="7631" w:hanging="702"/>
      </w:pPr>
      <w:rPr>
        <w:rFonts w:hint="default"/>
        <w:lang w:val="zh-CN" w:eastAsia="zh-CN" w:bidi="zh-CN"/>
      </w:rPr>
    </w:lvl>
  </w:abstractNum>
  <w:abstractNum w:abstractNumId="19">
    <w:multiLevelType w:val="hybridMultilevel"/>
    <w:lvl w:ilvl="0">
      <w:start w:val="1"/>
      <w:numFmt w:val="decimal"/>
      <w:lvlText w:val="（%1）"/>
      <w:lvlJc w:val="left"/>
      <w:pPr>
        <w:ind w:left="106" w:hanging="711"/>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1026" w:hanging="711"/>
      </w:pPr>
      <w:rPr>
        <w:rFonts w:hint="default"/>
        <w:lang w:val="zh-CN" w:eastAsia="zh-CN" w:bidi="zh-CN"/>
      </w:rPr>
    </w:lvl>
    <w:lvl w:ilvl="2">
      <w:start w:val="0"/>
      <w:numFmt w:val="bullet"/>
      <w:lvlText w:val="•"/>
      <w:lvlJc w:val="left"/>
      <w:pPr>
        <w:ind w:left="1952" w:hanging="711"/>
      </w:pPr>
      <w:rPr>
        <w:rFonts w:hint="default"/>
        <w:lang w:val="zh-CN" w:eastAsia="zh-CN" w:bidi="zh-CN"/>
      </w:rPr>
    </w:lvl>
    <w:lvl w:ilvl="3">
      <w:start w:val="0"/>
      <w:numFmt w:val="bullet"/>
      <w:lvlText w:val="•"/>
      <w:lvlJc w:val="left"/>
      <w:pPr>
        <w:ind w:left="2878" w:hanging="711"/>
      </w:pPr>
      <w:rPr>
        <w:rFonts w:hint="default"/>
        <w:lang w:val="zh-CN" w:eastAsia="zh-CN" w:bidi="zh-CN"/>
      </w:rPr>
    </w:lvl>
    <w:lvl w:ilvl="4">
      <w:start w:val="0"/>
      <w:numFmt w:val="bullet"/>
      <w:lvlText w:val="•"/>
      <w:lvlJc w:val="left"/>
      <w:pPr>
        <w:ind w:left="3804" w:hanging="711"/>
      </w:pPr>
      <w:rPr>
        <w:rFonts w:hint="default"/>
        <w:lang w:val="zh-CN" w:eastAsia="zh-CN" w:bidi="zh-CN"/>
      </w:rPr>
    </w:lvl>
    <w:lvl w:ilvl="5">
      <w:start w:val="0"/>
      <w:numFmt w:val="bullet"/>
      <w:lvlText w:val="•"/>
      <w:lvlJc w:val="left"/>
      <w:pPr>
        <w:ind w:left="4730" w:hanging="711"/>
      </w:pPr>
      <w:rPr>
        <w:rFonts w:hint="default"/>
        <w:lang w:val="zh-CN" w:eastAsia="zh-CN" w:bidi="zh-CN"/>
      </w:rPr>
    </w:lvl>
    <w:lvl w:ilvl="6">
      <w:start w:val="0"/>
      <w:numFmt w:val="bullet"/>
      <w:lvlText w:val="•"/>
      <w:lvlJc w:val="left"/>
      <w:pPr>
        <w:ind w:left="5656" w:hanging="711"/>
      </w:pPr>
      <w:rPr>
        <w:rFonts w:hint="default"/>
        <w:lang w:val="zh-CN" w:eastAsia="zh-CN" w:bidi="zh-CN"/>
      </w:rPr>
    </w:lvl>
    <w:lvl w:ilvl="7">
      <w:start w:val="0"/>
      <w:numFmt w:val="bullet"/>
      <w:lvlText w:val="•"/>
      <w:lvlJc w:val="left"/>
      <w:pPr>
        <w:ind w:left="6582" w:hanging="711"/>
      </w:pPr>
      <w:rPr>
        <w:rFonts w:hint="default"/>
        <w:lang w:val="zh-CN" w:eastAsia="zh-CN" w:bidi="zh-CN"/>
      </w:rPr>
    </w:lvl>
    <w:lvl w:ilvl="8">
      <w:start w:val="0"/>
      <w:numFmt w:val="bullet"/>
      <w:lvlText w:val="•"/>
      <w:lvlJc w:val="left"/>
      <w:pPr>
        <w:ind w:left="7508" w:hanging="711"/>
      </w:pPr>
      <w:rPr>
        <w:rFonts w:hint="default"/>
        <w:lang w:val="zh-CN" w:eastAsia="zh-CN" w:bidi="zh-CN"/>
      </w:rPr>
    </w:lvl>
  </w:abstractNum>
  <w:abstractNum w:abstractNumId="18">
    <w:multiLevelType w:val="hybridMultilevel"/>
    <w:lvl w:ilvl="0">
      <w:start w:val="1"/>
      <w:numFmt w:val="decimal"/>
      <w:lvlText w:val="（%1）"/>
      <w:lvlJc w:val="left"/>
      <w:pPr>
        <w:ind w:left="106" w:hanging="711"/>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1026" w:hanging="711"/>
      </w:pPr>
      <w:rPr>
        <w:rFonts w:hint="default"/>
        <w:lang w:val="zh-CN" w:eastAsia="zh-CN" w:bidi="zh-CN"/>
      </w:rPr>
    </w:lvl>
    <w:lvl w:ilvl="2">
      <w:start w:val="0"/>
      <w:numFmt w:val="bullet"/>
      <w:lvlText w:val="•"/>
      <w:lvlJc w:val="left"/>
      <w:pPr>
        <w:ind w:left="1952" w:hanging="711"/>
      </w:pPr>
      <w:rPr>
        <w:rFonts w:hint="default"/>
        <w:lang w:val="zh-CN" w:eastAsia="zh-CN" w:bidi="zh-CN"/>
      </w:rPr>
    </w:lvl>
    <w:lvl w:ilvl="3">
      <w:start w:val="0"/>
      <w:numFmt w:val="bullet"/>
      <w:lvlText w:val="•"/>
      <w:lvlJc w:val="left"/>
      <w:pPr>
        <w:ind w:left="2878" w:hanging="711"/>
      </w:pPr>
      <w:rPr>
        <w:rFonts w:hint="default"/>
        <w:lang w:val="zh-CN" w:eastAsia="zh-CN" w:bidi="zh-CN"/>
      </w:rPr>
    </w:lvl>
    <w:lvl w:ilvl="4">
      <w:start w:val="0"/>
      <w:numFmt w:val="bullet"/>
      <w:lvlText w:val="•"/>
      <w:lvlJc w:val="left"/>
      <w:pPr>
        <w:ind w:left="3804" w:hanging="711"/>
      </w:pPr>
      <w:rPr>
        <w:rFonts w:hint="default"/>
        <w:lang w:val="zh-CN" w:eastAsia="zh-CN" w:bidi="zh-CN"/>
      </w:rPr>
    </w:lvl>
    <w:lvl w:ilvl="5">
      <w:start w:val="0"/>
      <w:numFmt w:val="bullet"/>
      <w:lvlText w:val="•"/>
      <w:lvlJc w:val="left"/>
      <w:pPr>
        <w:ind w:left="4730" w:hanging="711"/>
      </w:pPr>
      <w:rPr>
        <w:rFonts w:hint="default"/>
        <w:lang w:val="zh-CN" w:eastAsia="zh-CN" w:bidi="zh-CN"/>
      </w:rPr>
    </w:lvl>
    <w:lvl w:ilvl="6">
      <w:start w:val="0"/>
      <w:numFmt w:val="bullet"/>
      <w:lvlText w:val="•"/>
      <w:lvlJc w:val="left"/>
      <w:pPr>
        <w:ind w:left="5656" w:hanging="711"/>
      </w:pPr>
      <w:rPr>
        <w:rFonts w:hint="default"/>
        <w:lang w:val="zh-CN" w:eastAsia="zh-CN" w:bidi="zh-CN"/>
      </w:rPr>
    </w:lvl>
    <w:lvl w:ilvl="7">
      <w:start w:val="0"/>
      <w:numFmt w:val="bullet"/>
      <w:lvlText w:val="•"/>
      <w:lvlJc w:val="left"/>
      <w:pPr>
        <w:ind w:left="6582" w:hanging="711"/>
      </w:pPr>
      <w:rPr>
        <w:rFonts w:hint="default"/>
        <w:lang w:val="zh-CN" w:eastAsia="zh-CN" w:bidi="zh-CN"/>
      </w:rPr>
    </w:lvl>
    <w:lvl w:ilvl="8">
      <w:start w:val="0"/>
      <w:numFmt w:val="bullet"/>
      <w:lvlText w:val="•"/>
      <w:lvlJc w:val="left"/>
      <w:pPr>
        <w:ind w:left="7508" w:hanging="711"/>
      </w:pPr>
      <w:rPr>
        <w:rFonts w:hint="default"/>
        <w:lang w:val="zh-CN" w:eastAsia="zh-CN" w:bidi="zh-CN"/>
      </w:rPr>
    </w:lvl>
  </w:abstractNum>
  <w:abstractNum w:abstractNumId="17">
    <w:multiLevelType w:val="hybridMultilevel"/>
    <w:lvl w:ilvl="0">
      <w:start w:val="3"/>
      <w:numFmt w:val="decimal"/>
      <w:lvlText w:val="%1"/>
      <w:lvlJc w:val="left"/>
      <w:pPr>
        <w:ind w:left="1160" w:hanging="492"/>
        <w:jc w:val="left"/>
      </w:pPr>
      <w:rPr>
        <w:rFonts w:hint="default"/>
        <w:lang w:val="zh-CN" w:eastAsia="zh-CN" w:bidi="zh-CN"/>
      </w:rPr>
    </w:lvl>
    <w:lvl w:ilvl="1">
      <w:start w:val="1"/>
      <w:numFmt w:val="decimal"/>
      <w:lvlText w:val="%1.%2"/>
      <w:lvlJc w:val="left"/>
      <w:pPr>
        <w:ind w:left="1160" w:hanging="492"/>
        <w:jc w:val="left"/>
      </w:pPr>
      <w:rPr>
        <w:rFonts w:hint="default" w:ascii="宋体" w:hAnsi="宋体" w:eastAsia="宋体" w:cs="宋体"/>
        <w:b/>
        <w:bCs/>
        <w:spacing w:val="-2"/>
        <w:w w:val="99"/>
        <w:sz w:val="28"/>
        <w:szCs w:val="28"/>
        <w:lang w:val="zh-CN" w:eastAsia="zh-CN" w:bidi="zh-CN"/>
      </w:rPr>
    </w:lvl>
    <w:lvl w:ilvl="2">
      <w:start w:val="1"/>
      <w:numFmt w:val="decimal"/>
      <w:lvlText w:val="%1.%2.%3"/>
      <w:lvlJc w:val="left"/>
      <w:pPr>
        <w:ind w:left="1611" w:hanging="824"/>
        <w:jc w:val="left"/>
      </w:pPr>
      <w:rPr>
        <w:rFonts w:hint="default" w:ascii="宋体" w:hAnsi="宋体" w:eastAsia="宋体" w:cs="宋体"/>
        <w:spacing w:val="-2"/>
        <w:w w:val="100"/>
        <w:sz w:val="30"/>
        <w:szCs w:val="30"/>
        <w:lang w:val="zh-CN" w:eastAsia="zh-CN" w:bidi="zh-CN"/>
      </w:rPr>
    </w:lvl>
    <w:lvl w:ilvl="3">
      <w:start w:val="0"/>
      <w:numFmt w:val="bullet"/>
      <w:lvlText w:val="•"/>
      <w:lvlJc w:val="left"/>
      <w:pPr>
        <w:ind w:left="3340" w:hanging="824"/>
      </w:pPr>
      <w:rPr>
        <w:rFonts w:hint="default"/>
        <w:lang w:val="zh-CN" w:eastAsia="zh-CN" w:bidi="zh-CN"/>
      </w:rPr>
    </w:lvl>
    <w:lvl w:ilvl="4">
      <w:start w:val="0"/>
      <w:numFmt w:val="bullet"/>
      <w:lvlText w:val="•"/>
      <w:lvlJc w:val="left"/>
      <w:pPr>
        <w:ind w:left="4200" w:hanging="824"/>
      </w:pPr>
      <w:rPr>
        <w:rFonts w:hint="default"/>
        <w:lang w:val="zh-CN" w:eastAsia="zh-CN" w:bidi="zh-CN"/>
      </w:rPr>
    </w:lvl>
    <w:lvl w:ilvl="5">
      <w:start w:val="0"/>
      <w:numFmt w:val="bullet"/>
      <w:lvlText w:val="•"/>
      <w:lvlJc w:val="left"/>
      <w:pPr>
        <w:ind w:left="5060" w:hanging="824"/>
      </w:pPr>
      <w:rPr>
        <w:rFonts w:hint="default"/>
        <w:lang w:val="zh-CN" w:eastAsia="zh-CN" w:bidi="zh-CN"/>
      </w:rPr>
    </w:lvl>
    <w:lvl w:ilvl="6">
      <w:start w:val="0"/>
      <w:numFmt w:val="bullet"/>
      <w:lvlText w:val="•"/>
      <w:lvlJc w:val="left"/>
      <w:pPr>
        <w:ind w:left="5920" w:hanging="824"/>
      </w:pPr>
      <w:rPr>
        <w:rFonts w:hint="default"/>
        <w:lang w:val="zh-CN" w:eastAsia="zh-CN" w:bidi="zh-CN"/>
      </w:rPr>
    </w:lvl>
    <w:lvl w:ilvl="7">
      <w:start w:val="0"/>
      <w:numFmt w:val="bullet"/>
      <w:lvlText w:val="•"/>
      <w:lvlJc w:val="left"/>
      <w:pPr>
        <w:ind w:left="6780" w:hanging="824"/>
      </w:pPr>
      <w:rPr>
        <w:rFonts w:hint="default"/>
        <w:lang w:val="zh-CN" w:eastAsia="zh-CN" w:bidi="zh-CN"/>
      </w:rPr>
    </w:lvl>
    <w:lvl w:ilvl="8">
      <w:start w:val="0"/>
      <w:numFmt w:val="bullet"/>
      <w:lvlText w:val="•"/>
      <w:lvlJc w:val="left"/>
      <w:pPr>
        <w:ind w:left="7640" w:hanging="824"/>
      </w:pPr>
      <w:rPr>
        <w:rFonts w:hint="default"/>
        <w:lang w:val="zh-CN" w:eastAsia="zh-CN" w:bidi="zh-CN"/>
      </w:rPr>
    </w:lvl>
  </w:abstractNum>
  <w:abstractNum w:abstractNumId="16">
    <w:multiLevelType w:val="hybridMultilevel"/>
    <w:lvl w:ilvl="0">
      <w:start w:val="1"/>
      <w:numFmt w:val="decimal"/>
      <w:lvlText w:val="（%1）"/>
      <w:lvlJc w:val="left"/>
      <w:pPr>
        <w:ind w:left="106" w:hanging="702"/>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1026" w:hanging="702"/>
      </w:pPr>
      <w:rPr>
        <w:rFonts w:hint="default"/>
        <w:lang w:val="zh-CN" w:eastAsia="zh-CN" w:bidi="zh-CN"/>
      </w:rPr>
    </w:lvl>
    <w:lvl w:ilvl="2">
      <w:start w:val="0"/>
      <w:numFmt w:val="bullet"/>
      <w:lvlText w:val="•"/>
      <w:lvlJc w:val="left"/>
      <w:pPr>
        <w:ind w:left="1952" w:hanging="702"/>
      </w:pPr>
      <w:rPr>
        <w:rFonts w:hint="default"/>
        <w:lang w:val="zh-CN" w:eastAsia="zh-CN" w:bidi="zh-CN"/>
      </w:rPr>
    </w:lvl>
    <w:lvl w:ilvl="3">
      <w:start w:val="0"/>
      <w:numFmt w:val="bullet"/>
      <w:lvlText w:val="•"/>
      <w:lvlJc w:val="left"/>
      <w:pPr>
        <w:ind w:left="2878" w:hanging="702"/>
      </w:pPr>
      <w:rPr>
        <w:rFonts w:hint="default"/>
        <w:lang w:val="zh-CN" w:eastAsia="zh-CN" w:bidi="zh-CN"/>
      </w:rPr>
    </w:lvl>
    <w:lvl w:ilvl="4">
      <w:start w:val="0"/>
      <w:numFmt w:val="bullet"/>
      <w:lvlText w:val="•"/>
      <w:lvlJc w:val="left"/>
      <w:pPr>
        <w:ind w:left="3804" w:hanging="702"/>
      </w:pPr>
      <w:rPr>
        <w:rFonts w:hint="default"/>
        <w:lang w:val="zh-CN" w:eastAsia="zh-CN" w:bidi="zh-CN"/>
      </w:rPr>
    </w:lvl>
    <w:lvl w:ilvl="5">
      <w:start w:val="0"/>
      <w:numFmt w:val="bullet"/>
      <w:lvlText w:val="•"/>
      <w:lvlJc w:val="left"/>
      <w:pPr>
        <w:ind w:left="4730" w:hanging="702"/>
      </w:pPr>
      <w:rPr>
        <w:rFonts w:hint="default"/>
        <w:lang w:val="zh-CN" w:eastAsia="zh-CN" w:bidi="zh-CN"/>
      </w:rPr>
    </w:lvl>
    <w:lvl w:ilvl="6">
      <w:start w:val="0"/>
      <w:numFmt w:val="bullet"/>
      <w:lvlText w:val="•"/>
      <w:lvlJc w:val="left"/>
      <w:pPr>
        <w:ind w:left="5656" w:hanging="702"/>
      </w:pPr>
      <w:rPr>
        <w:rFonts w:hint="default"/>
        <w:lang w:val="zh-CN" w:eastAsia="zh-CN" w:bidi="zh-CN"/>
      </w:rPr>
    </w:lvl>
    <w:lvl w:ilvl="7">
      <w:start w:val="0"/>
      <w:numFmt w:val="bullet"/>
      <w:lvlText w:val="•"/>
      <w:lvlJc w:val="left"/>
      <w:pPr>
        <w:ind w:left="6582" w:hanging="702"/>
      </w:pPr>
      <w:rPr>
        <w:rFonts w:hint="default"/>
        <w:lang w:val="zh-CN" w:eastAsia="zh-CN" w:bidi="zh-CN"/>
      </w:rPr>
    </w:lvl>
    <w:lvl w:ilvl="8">
      <w:start w:val="0"/>
      <w:numFmt w:val="bullet"/>
      <w:lvlText w:val="•"/>
      <w:lvlJc w:val="left"/>
      <w:pPr>
        <w:ind w:left="7508" w:hanging="702"/>
      </w:pPr>
      <w:rPr>
        <w:rFonts w:hint="default"/>
        <w:lang w:val="zh-CN" w:eastAsia="zh-CN" w:bidi="zh-CN"/>
      </w:rPr>
    </w:lvl>
  </w:abstractNum>
  <w:abstractNum w:abstractNumId="15">
    <w:multiLevelType w:val="hybridMultilevel"/>
    <w:lvl w:ilvl="0">
      <w:start w:val="1"/>
      <w:numFmt w:val="decimal"/>
      <w:lvlText w:val="（%1）"/>
      <w:lvlJc w:val="left"/>
      <w:pPr>
        <w:ind w:left="1370" w:hanging="702"/>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178" w:hanging="702"/>
      </w:pPr>
      <w:rPr>
        <w:rFonts w:hint="default"/>
        <w:lang w:val="zh-CN" w:eastAsia="zh-CN" w:bidi="zh-CN"/>
      </w:rPr>
    </w:lvl>
    <w:lvl w:ilvl="2">
      <w:start w:val="0"/>
      <w:numFmt w:val="bullet"/>
      <w:lvlText w:val="•"/>
      <w:lvlJc w:val="left"/>
      <w:pPr>
        <w:ind w:left="2976" w:hanging="702"/>
      </w:pPr>
      <w:rPr>
        <w:rFonts w:hint="default"/>
        <w:lang w:val="zh-CN" w:eastAsia="zh-CN" w:bidi="zh-CN"/>
      </w:rPr>
    </w:lvl>
    <w:lvl w:ilvl="3">
      <w:start w:val="0"/>
      <w:numFmt w:val="bullet"/>
      <w:lvlText w:val="•"/>
      <w:lvlJc w:val="left"/>
      <w:pPr>
        <w:ind w:left="3774" w:hanging="702"/>
      </w:pPr>
      <w:rPr>
        <w:rFonts w:hint="default"/>
        <w:lang w:val="zh-CN" w:eastAsia="zh-CN" w:bidi="zh-CN"/>
      </w:rPr>
    </w:lvl>
    <w:lvl w:ilvl="4">
      <w:start w:val="0"/>
      <w:numFmt w:val="bullet"/>
      <w:lvlText w:val="•"/>
      <w:lvlJc w:val="left"/>
      <w:pPr>
        <w:ind w:left="4572" w:hanging="702"/>
      </w:pPr>
      <w:rPr>
        <w:rFonts w:hint="default"/>
        <w:lang w:val="zh-CN" w:eastAsia="zh-CN" w:bidi="zh-CN"/>
      </w:rPr>
    </w:lvl>
    <w:lvl w:ilvl="5">
      <w:start w:val="0"/>
      <w:numFmt w:val="bullet"/>
      <w:lvlText w:val="•"/>
      <w:lvlJc w:val="left"/>
      <w:pPr>
        <w:ind w:left="5370" w:hanging="702"/>
      </w:pPr>
      <w:rPr>
        <w:rFonts w:hint="default"/>
        <w:lang w:val="zh-CN" w:eastAsia="zh-CN" w:bidi="zh-CN"/>
      </w:rPr>
    </w:lvl>
    <w:lvl w:ilvl="6">
      <w:start w:val="0"/>
      <w:numFmt w:val="bullet"/>
      <w:lvlText w:val="•"/>
      <w:lvlJc w:val="left"/>
      <w:pPr>
        <w:ind w:left="6168" w:hanging="702"/>
      </w:pPr>
      <w:rPr>
        <w:rFonts w:hint="default"/>
        <w:lang w:val="zh-CN" w:eastAsia="zh-CN" w:bidi="zh-CN"/>
      </w:rPr>
    </w:lvl>
    <w:lvl w:ilvl="7">
      <w:start w:val="0"/>
      <w:numFmt w:val="bullet"/>
      <w:lvlText w:val="•"/>
      <w:lvlJc w:val="left"/>
      <w:pPr>
        <w:ind w:left="6966" w:hanging="702"/>
      </w:pPr>
      <w:rPr>
        <w:rFonts w:hint="default"/>
        <w:lang w:val="zh-CN" w:eastAsia="zh-CN" w:bidi="zh-CN"/>
      </w:rPr>
    </w:lvl>
    <w:lvl w:ilvl="8">
      <w:start w:val="0"/>
      <w:numFmt w:val="bullet"/>
      <w:lvlText w:val="•"/>
      <w:lvlJc w:val="left"/>
      <w:pPr>
        <w:ind w:left="7764" w:hanging="702"/>
      </w:pPr>
      <w:rPr>
        <w:rFonts w:hint="default"/>
        <w:lang w:val="zh-CN" w:eastAsia="zh-CN" w:bidi="zh-CN"/>
      </w:rPr>
    </w:lvl>
  </w:abstractNum>
  <w:abstractNum w:abstractNumId="14">
    <w:multiLevelType w:val="hybridMultilevel"/>
    <w:lvl w:ilvl="0">
      <w:start w:val="1"/>
      <w:numFmt w:val="decimal"/>
      <w:lvlText w:val="（%1）"/>
      <w:lvlJc w:val="left"/>
      <w:pPr>
        <w:ind w:left="106" w:hanging="702"/>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1026" w:hanging="702"/>
      </w:pPr>
      <w:rPr>
        <w:rFonts w:hint="default"/>
        <w:lang w:val="zh-CN" w:eastAsia="zh-CN" w:bidi="zh-CN"/>
      </w:rPr>
    </w:lvl>
    <w:lvl w:ilvl="2">
      <w:start w:val="0"/>
      <w:numFmt w:val="bullet"/>
      <w:lvlText w:val="•"/>
      <w:lvlJc w:val="left"/>
      <w:pPr>
        <w:ind w:left="1952" w:hanging="702"/>
      </w:pPr>
      <w:rPr>
        <w:rFonts w:hint="default"/>
        <w:lang w:val="zh-CN" w:eastAsia="zh-CN" w:bidi="zh-CN"/>
      </w:rPr>
    </w:lvl>
    <w:lvl w:ilvl="3">
      <w:start w:val="0"/>
      <w:numFmt w:val="bullet"/>
      <w:lvlText w:val="•"/>
      <w:lvlJc w:val="left"/>
      <w:pPr>
        <w:ind w:left="2878" w:hanging="702"/>
      </w:pPr>
      <w:rPr>
        <w:rFonts w:hint="default"/>
        <w:lang w:val="zh-CN" w:eastAsia="zh-CN" w:bidi="zh-CN"/>
      </w:rPr>
    </w:lvl>
    <w:lvl w:ilvl="4">
      <w:start w:val="0"/>
      <w:numFmt w:val="bullet"/>
      <w:lvlText w:val="•"/>
      <w:lvlJc w:val="left"/>
      <w:pPr>
        <w:ind w:left="3804" w:hanging="702"/>
      </w:pPr>
      <w:rPr>
        <w:rFonts w:hint="default"/>
        <w:lang w:val="zh-CN" w:eastAsia="zh-CN" w:bidi="zh-CN"/>
      </w:rPr>
    </w:lvl>
    <w:lvl w:ilvl="5">
      <w:start w:val="0"/>
      <w:numFmt w:val="bullet"/>
      <w:lvlText w:val="•"/>
      <w:lvlJc w:val="left"/>
      <w:pPr>
        <w:ind w:left="4730" w:hanging="702"/>
      </w:pPr>
      <w:rPr>
        <w:rFonts w:hint="default"/>
        <w:lang w:val="zh-CN" w:eastAsia="zh-CN" w:bidi="zh-CN"/>
      </w:rPr>
    </w:lvl>
    <w:lvl w:ilvl="6">
      <w:start w:val="0"/>
      <w:numFmt w:val="bullet"/>
      <w:lvlText w:val="•"/>
      <w:lvlJc w:val="left"/>
      <w:pPr>
        <w:ind w:left="5656" w:hanging="702"/>
      </w:pPr>
      <w:rPr>
        <w:rFonts w:hint="default"/>
        <w:lang w:val="zh-CN" w:eastAsia="zh-CN" w:bidi="zh-CN"/>
      </w:rPr>
    </w:lvl>
    <w:lvl w:ilvl="7">
      <w:start w:val="0"/>
      <w:numFmt w:val="bullet"/>
      <w:lvlText w:val="•"/>
      <w:lvlJc w:val="left"/>
      <w:pPr>
        <w:ind w:left="6582" w:hanging="702"/>
      </w:pPr>
      <w:rPr>
        <w:rFonts w:hint="default"/>
        <w:lang w:val="zh-CN" w:eastAsia="zh-CN" w:bidi="zh-CN"/>
      </w:rPr>
    </w:lvl>
    <w:lvl w:ilvl="8">
      <w:start w:val="0"/>
      <w:numFmt w:val="bullet"/>
      <w:lvlText w:val="•"/>
      <w:lvlJc w:val="left"/>
      <w:pPr>
        <w:ind w:left="7508" w:hanging="702"/>
      </w:pPr>
      <w:rPr>
        <w:rFonts w:hint="default"/>
        <w:lang w:val="zh-CN" w:eastAsia="zh-CN" w:bidi="zh-CN"/>
      </w:rPr>
    </w:lvl>
  </w:abstractNum>
  <w:abstractNum w:abstractNumId="13">
    <w:multiLevelType w:val="hybridMultilevel"/>
    <w:lvl w:ilvl="0">
      <w:start w:val="1"/>
      <w:numFmt w:val="decimal"/>
      <w:lvlText w:val="（%1）"/>
      <w:lvlJc w:val="left"/>
      <w:pPr>
        <w:ind w:left="106" w:hanging="702"/>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1026" w:hanging="702"/>
      </w:pPr>
      <w:rPr>
        <w:rFonts w:hint="default"/>
        <w:lang w:val="zh-CN" w:eastAsia="zh-CN" w:bidi="zh-CN"/>
      </w:rPr>
    </w:lvl>
    <w:lvl w:ilvl="2">
      <w:start w:val="0"/>
      <w:numFmt w:val="bullet"/>
      <w:lvlText w:val="•"/>
      <w:lvlJc w:val="left"/>
      <w:pPr>
        <w:ind w:left="1952" w:hanging="702"/>
      </w:pPr>
      <w:rPr>
        <w:rFonts w:hint="default"/>
        <w:lang w:val="zh-CN" w:eastAsia="zh-CN" w:bidi="zh-CN"/>
      </w:rPr>
    </w:lvl>
    <w:lvl w:ilvl="3">
      <w:start w:val="0"/>
      <w:numFmt w:val="bullet"/>
      <w:lvlText w:val="•"/>
      <w:lvlJc w:val="left"/>
      <w:pPr>
        <w:ind w:left="2878" w:hanging="702"/>
      </w:pPr>
      <w:rPr>
        <w:rFonts w:hint="default"/>
        <w:lang w:val="zh-CN" w:eastAsia="zh-CN" w:bidi="zh-CN"/>
      </w:rPr>
    </w:lvl>
    <w:lvl w:ilvl="4">
      <w:start w:val="0"/>
      <w:numFmt w:val="bullet"/>
      <w:lvlText w:val="•"/>
      <w:lvlJc w:val="left"/>
      <w:pPr>
        <w:ind w:left="3804" w:hanging="702"/>
      </w:pPr>
      <w:rPr>
        <w:rFonts w:hint="default"/>
        <w:lang w:val="zh-CN" w:eastAsia="zh-CN" w:bidi="zh-CN"/>
      </w:rPr>
    </w:lvl>
    <w:lvl w:ilvl="5">
      <w:start w:val="0"/>
      <w:numFmt w:val="bullet"/>
      <w:lvlText w:val="•"/>
      <w:lvlJc w:val="left"/>
      <w:pPr>
        <w:ind w:left="4730" w:hanging="702"/>
      </w:pPr>
      <w:rPr>
        <w:rFonts w:hint="default"/>
        <w:lang w:val="zh-CN" w:eastAsia="zh-CN" w:bidi="zh-CN"/>
      </w:rPr>
    </w:lvl>
    <w:lvl w:ilvl="6">
      <w:start w:val="0"/>
      <w:numFmt w:val="bullet"/>
      <w:lvlText w:val="•"/>
      <w:lvlJc w:val="left"/>
      <w:pPr>
        <w:ind w:left="5656" w:hanging="702"/>
      </w:pPr>
      <w:rPr>
        <w:rFonts w:hint="default"/>
        <w:lang w:val="zh-CN" w:eastAsia="zh-CN" w:bidi="zh-CN"/>
      </w:rPr>
    </w:lvl>
    <w:lvl w:ilvl="7">
      <w:start w:val="0"/>
      <w:numFmt w:val="bullet"/>
      <w:lvlText w:val="•"/>
      <w:lvlJc w:val="left"/>
      <w:pPr>
        <w:ind w:left="6582" w:hanging="702"/>
      </w:pPr>
      <w:rPr>
        <w:rFonts w:hint="default"/>
        <w:lang w:val="zh-CN" w:eastAsia="zh-CN" w:bidi="zh-CN"/>
      </w:rPr>
    </w:lvl>
    <w:lvl w:ilvl="8">
      <w:start w:val="0"/>
      <w:numFmt w:val="bullet"/>
      <w:lvlText w:val="•"/>
      <w:lvlJc w:val="left"/>
      <w:pPr>
        <w:ind w:left="7508" w:hanging="702"/>
      </w:pPr>
      <w:rPr>
        <w:rFonts w:hint="default"/>
        <w:lang w:val="zh-CN" w:eastAsia="zh-CN" w:bidi="zh-CN"/>
      </w:rPr>
    </w:lvl>
  </w:abstractNum>
  <w:abstractNum w:abstractNumId="12">
    <w:multiLevelType w:val="hybridMultilevel"/>
    <w:lvl w:ilvl="0">
      <w:start w:val="1"/>
      <w:numFmt w:val="decimal"/>
      <w:lvlText w:val="（%1）"/>
      <w:lvlJc w:val="left"/>
      <w:pPr>
        <w:ind w:left="1370" w:hanging="702"/>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178" w:hanging="702"/>
      </w:pPr>
      <w:rPr>
        <w:rFonts w:hint="default"/>
        <w:lang w:val="zh-CN" w:eastAsia="zh-CN" w:bidi="zh-CN"/>
      </w:rPr>
    </w:lvl>
    <w:lvl w:ilvl="2">
      <w:start w:val="0"/>
      <w:numFmt w:val="bullet"/>
      <w:lvlText w:val="•"/>
      <w:lvlJc w:val="left"/>
      <w:pPr>
        <w:ind w:left="2976" w:hanging="702"/>
      </w:pPr>
      <w:rPr>
        <w:rFonts w:hint="default"/>
        <w:lang w:val="zh-CN" w:eastAsia="zh-CN" w:bidi="zh-CN"/>
      </w:rPr>
    </w:lvl>
    <w:lvl w:ilvl="3">
      <w:start w:val="0"/>
      <w:numFmt w:val="bullet"/>
      <w:lvlText w:val="•"/>
      <w:lvlJc w:val="left"/>
      <w:pPr>
        <w:ind w:left="3774" w:hanging="702"/>
      </w:pPr>
      <w:rPr>
        <w:rFonts w:hint="default"/>
        <w:lang w:val="zh-CN" w:eastAsia="zh-CN" w:bidi="zh-CN"/>
      </w:rPr>
    </w:lvl>
    <w:lvl w:ilvl="4">
      <w:start w:val="0"/>
      <w:numFmt w:val="bullet"/>
      <w:lvlText w:val="•"/>
      <w:lvlJc w:val="left"/>
      <w:pPr>
        <w:ind w:left="4572" w:hanging="702"/>
      </w:pPr>
      <w:rPr>
        <w:rFonts w:hint="default"/>
        <w:lang w:val="zh-CN" w:eastAsia="zh-CN" w:bidi="zh-CN"/>
      </w:rPr>
    </w:lvl>
    <w:lvl w:ilvl="5">
      <w:start w:val="0"/>
      <w:numFmt w:val="bullet"/>
      <w:lvlText w:val="•"/>
      <w:lvlJc w:val="left"/>
      <w:pPr>
        <w:ind w:left="5370" w:hanging="702"/>
      </w:pPr>
      <w:rPr>
        <w:rFonts w:hint="default"/>
        <w:lang w:val="zh-CN" w:eastAsia="zh-CN" w:bidi="zh-CN"/>
      </w:rPr>
    </w:lvl>
    <w:lvl w:ilvl="6">
      <w:start w:val="0"/>
      <w:numFmt w:val="bullet"/>
      <w:lvlText w:val="•"/>
      <w:lvlJc w:val="left"/>
      <w:pPr>
        <w:ind w:left="6168" w:hanging="702"/>
      </w:pPr>
      <w:rPr>
        <w:rFonts w:hint="default"/>
        <w:lang w:val="zh-CN" w:eastAsia="zh-CN" w:bidi="zh-CN"/>
      </w:rPr>
    </w:lvl>
    <w:lvl w:ilvl="7">
      <w:start w:val="0"/>
      <w:numFmt w:val="bullet"/>
      <w:lvlText w:val="•"/>
      <w:lvlJc w:val="left"/>
      <w:pPr>
        <w:ind w:left="6966" w:hanging="702"/>
      </w:pPr>
      <w:rPr>
        <w:rFonts w:hint="default"/>
        <w:lang w:val="zh-CN" w:eastAsia="zh-CN" w:bidi="zh-CN"/>
      </w:rPr>
    </w:lvl>
    <w:lvl w:ilvl="8">
      <w:start w:val="0"/>
      <w:numFmt w:val="bullet"/>
      <w:lvlText w:val="•"/>
      <w:lvlJc w:val="left"/>
      <w:pPr>
        <w:ind w:left="7764" w:hanging="702"/>
      </w:pPr>
      <w:rPr>
        <w:rFonts w:hint="default"/>
        <w:lang w:val="zh-CN" w:eastAsia="zh-CN" w:bidi="zh-CN"/>
      </w:rPr>
    </w:lvl>
  </w:abstractNum>
  <w:abstractNum w:abstractNumId="11">
    <w:multiLevelType w:val="hybridMultilevel"/>
    <w:lvl w:ilvl="0">
      <w:start w:val="1"/>
      <w:numFmt w:val="decimal"/>
      <w:lvlText w:val="（%1）"/>
      <w:lvlJc w:val="left"/>
      <w:pPr>
        <w:ind w:left="1370" w:hanging="702"/>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178" w:hanging="702"/>
      </w:pPr>
      <w:rPr>
        <w:rFonts w:hint="default"/>
        <w:lang w:val="zh-CN" w:eastAsia="zh-CN" w:bidi="zh-CN"/>
      </w:rPr>
    </w:lvl>
    <w:lvl w:ilvl="2">
      <w:start w:val="0"/>
      <w:numFmt w:val="bullet"/>
      <w:lvlText w:val="•"/>
      <w:lvlJc w:val="left"/>
      <w:pPr>
        <w:ind w:left="2976" w:hanging="702"/>
      </w:pPr>
      <w:rPr>
        <w:rFonts w:hint="default"/>
        <w:lang w:val="zh-CN" w:eastAsia="zh-CN" w:bidi="zh-CN"/>
      </w:rPr>
    </w:lvl>
    <w:lvl w:ilvl="3">
      <w:start w:val="0"/>
      <w:numFmt w:val="bullet"/>
      <w:lvlText w:val="•"/>
      <w:lvlJc w:val="left"/>
      <w:pPr>
        <w:ind w:left="3774" w:hanging="702"/>
      </w:pPr>
      <w:rPr>
        <w:rFonts w:hint="default"/>
        <w:lang w:val="zh-CN" w:eastAsia="zh-CN" w:bidi="zh-CN"/>
      </w:rPr>
    </w:lvl>
    <w:lvl w:ilvl="4">
      <w:start w:val="0"/>
      <w:numFmt w:val="bullet"/>
      <w:lvlText w:val="•"/>
      <w:lvlJc w:val="left"/>
      <w:pPr>
        <w:ind w:left="4572" w:hanging="702"/>
      </w:pPr>
      <w:rPr>
        <w:rFonts w:hint="default"/>
        <w:lang w:val="zh-CN" w:eastAsia="zh-CN" w:bidi="zh-CN"/>
      </w:rPr>
    </w:lvl>
    <w:lvl w:ilvl="5">
      <w:start w:val="0"/>
      <w:numFmt w:val="bullet"/>
      <w:lvlText w:val="•"/>
      <w:lvlJc w:val="left"/>
      <w:pPr>
        <w:ind w:left="5370" w:hanging="702"/>
      </w:pPr>
      <w:rPr>
        <w:rFonts w:hint="default"/>
        <w:lang w:val="zh-CN" w:eastAsia="zh-CN" w:bidi="zh-CN"/>
      </w:rPr>
    </w:lvl>
    <w:lvl w:ilvl="6">
      <w:start w:val="0"/>
      <w:numFmt w:val="bullet"/>
      <w:lvlText w:val="•"/>
      <w:lvlJc w:val="left"/>
      <w:pPr>
        <w:ind w:left="6168" w:hanging="702"/>
      </w:pPr>
      <w:rPr>
        <w:rFonts w:hint="default"/>
        <w:lang w:val="zh-CN" w:eastAsia="zh-CN" w:bidi="zh-CN"/>
      </w:rPr>
    </w:lvl>
    <w:lvl w:ilvl="7">
      <w:start w:val="0"/>
      <w:numFmt w:val="bullet"/>
      <w:lvlText w:val="•"/>
      <w:lvlJc w:val="left"/>
      <w:pPr>
        <w:ind w:left="6966" w:hanging="702"/>
      </w:pPr>
      <w:rPr>
        <w:rFonts w:hint="default"/>
        <w:lang w:val="zh-CN" w:eastAsia="zh-CN" w:bidi="zh-CN"/>
      </w:rPr>
    </w:lvl>
    <w:lvl w:ilvl="8">
      <w:start w:val="0"/>
      <w:numFmt w:val="bullet"/>
      <w:lvlText w:val="•"/>
      <w:lvlJc w:val="left"/>
      <w:pPr>
        <w:ind w:left="7764" w:hanging="702"/>
      </w:pPr>
      <w:rPr>
        <w:rFonts w:hint="default"/>
        <w:lang w:val="zh-CN" w:eastAsia="zh-CN" w:bidi="zh-CN"/>
      </w:rPr>
    </w:lvl>
  </w:abstractNum>
  <w:abstractNum w:abstractNumId="10">
    <w:multiLevelType w:val="hybridMultilevel"/>
    <w:lvl w:ilvl="0">
      <w:start w:val="1"/>
      <w:numFmt w:val="decimal"/>
      <w:lvlText w:val="（%1）"/>
      <w:lvlJc w:val="left"/>
      <w:pPr>
        <w:ind w:left="1370" w:hanging="702"/>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178" w:hanging="702"/>
      </w:pPr>
      <w:rPr>
        <w:rFonts w:hint="default"/>
        <w:lang w:val="zh-CN" w:eastAsia="zh-CN" w:bidi="zh-CN"/>
      </w:rPr>
    </w:lvl>
    <w:lvl w:ilvl="2">
      <w:start w:val="0"/>
      <w:numFmt w:val="bullet"/>
      <w:lvlText w:val="•"/>
      <w:lvlJc w:val="left"/>
      <w:pPr>
        <w:ind w:left="2976" w:hanging="702"/>
      </w:pPr>
      <w:rPr>
        <w:rFonts w:hint="default"/>
        <w:lang w:val="zh-CN" w:eastAsia="zh-CN" w:bidi="zh-CN"/>
      </w:rPr>
    </w:lvl>
    <w:lvl w:ilvl="3">
      <w:start w:val="0"/>
      <w:numFmt w:val="bullet"/>
      <w:lvlText w:val="•"/>
      <w:lvlJc w:val="left"/>
      <w:pPr>
        <w:ind w:left="3774" w:hanging="702"/>
      </w:pPr>
      <w:rPr>
        <w:rFonts w:hint="default"/>
        <w:lang w:val="zh-CN" w:eastAsia="zh-CN" w:bidi="zh-CN"/>
      </w:rPr>
    </w:lvl>
    <w:lvl w:ilvl="4">
      <w:start w:val="0"/>
      <w:numFmt w:val="bullet"/>
      <w:lvlText w:val="•"/>
      <w:lvlJc w:val="left"/>
      <w:pPr>
        <w:ind w:left="4572" w:hanging="702"/>
      </w:pPr>
      <w:rPr>
        <w:rFonts w:hint="default"/>
        <w:lang w:val="zh-CN" w:eastAsia="zh-CN" w:bidi="zh-CN"/>
      </w:rPr>
    </w:lvl>
    <w:lvl w:ilvl="5">
      <w:start w:val="0"/>
      <w:numFmt w:val="bullet"/>
      <w:lvlText w:val="•"/>
      <w:lvlJc w:val="left"/>
      <w:pPr>
        <w:ind w:left="5370" w:hanging="702"/>
      </w:pPr>
      <w:rPr>
        <w:rFonts w:hint="default"/>
        <w:lang w:val="zh-CN" w:eastAsia="zh-CN" w:bidi="zh-CN"/>
      </w:rPr>
    </w:lvl>
    <w:lvl w:ilvl="6">
      <w:start w:val="0"/>
      <w:numFmt w:val="bullet"/>
      <w:lvlText w:val="•"/>
      <w:lvlJc w:val="left"/>
      <w:pPr>
        <w:ind w:left="6168" w:hanging="702"/>
      </w:pPr>
      <w:rPr>
        <w:rFonts w:hint="default"/>
        <w:lang w:val="zh-CN" w:eastAsia="zh-CN" w:bidi="zh-CN"/>
      </w:rPr>
    </w:lvl>
    <w:lvl w:ilvl="7">
      <w:start w:val="0"/>
      <w:numFmt w:val="bullet"/>
      <w:lvlText w:val="•"/>
      <w:lvlJc w:val="left"/>
      <w:pPr>
        <w:ind w:left="6966" w:hanging="702"/>
      </w:pPr>
      <w:rPr>
        <w:rFonts w:hint="default"/>
        <w:lang w:val="zh-CN" w:eastAsia="zh-CN" w:bidi="zh-CN"/>
      </w:rPr>
    </w:lvl>
    <w:lvl w:ilvl="8">
      <w:start w:val="0"/>
      <w:numFmt w:val="bullet"/>
      <w:lvlText w:val="•"/>
      <w:lvlJc w:val="left"/>
      <w:pPr>
        <w:ind w:left="7764" w:hanging="702"/>
      </w:pPr>
      <w:rPr>
        <w:rFonts w:hint="default"/>
        <w:lang w:val="zh-CN" w:eastAsia="zh-CN" w:bidi="zh-CN"/>
      </w:rPr>
    </w:lvl>
  </w:abstractNum>
  <w:abstractNum w:abstractNumId="9">
    <w:multiLevelType w:val="hybridMultilevel"/>
    <w:lvl w:ilvl="0">
      <w:start w:val="1"/>
      <w:numFmt w:val="decimal"/>
      <w:lvlText w:val="（%1）"/>
      <w:lvlJc w:val="left"/>
      <w:pPr>
        <w:ind w:left="1490" w:hanging="702"/>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286" w:hanging="702"/>
      </w:pPr>
      <w:rPr>
        <w:rFonts w:hint="default"/>
        <w:lang w:val="zh-CN" w:eastAsia="zh-CN" w:bidi="zh-CN"/>
      </w:rPr>
    </w:lvl>
    <w:lvl w:ilvl="2">
      <w:start w:val="0"/>
      <w:numFmt w:val="bullet"/>
      <w:lvlText w:val="•"/>
      <w:lvlJc w:val="left"/>
      <w:pPr>
        <w:ind w:left="3072" w:hanging="702"/>
      </w:pPr>
      <w:rPr>
        <w:rFonts w:hint="default"/>
        <w:lang w:val="zh-CN" w:eastAsia="zh-CN" w:bidi="zh-CN"/>
      </w:rPr>
    </w:lvl>
    <w:lvl w:ilvl="3">
      <w:start w:val="0"/>
      <w:numFmt w:val="bullet"/>
      <w:lvlText w:val="•"/>
      <w:lvlJc w:val="left"/>
      <w:pPr>
        <w:ind w:left="3858" w:hanging="702"/>
      </w:pPr>
      <w:rPr>
        <w:rFonts w:hint="default"/>
        <w:lang w:val="zh-CN" w:eastAsia="zh-CN" w:bidi="zh-CN"/>
      </w:rPr>
    </w:lvl>
    <w:lvl w:ilvl="4">
      <w:start w:val="0"/>
      <w:numFmt w:val="bullet"/>
      <w:lvlText w:val="•"/>
      <w:lvlJc w:val="left"/>
      <w:pPr>
        <w:ind w:left="4644" w:hanging="702"/>
      </w:pPr>
      <w:rPr>
        <w:rFonts w:hint="default"/>
        <w:lang w:val="zh-CN" w:eastAsia="zh-CN" w:bidi="zh-CN"/>
      </w:rPr>
    </w:lvl>
    <w:lvl w:ilvl="5">
      <w:start w:val="0"/>
      <w:numFmt w:val="bullet"/>
      <w:lvlText w:val="•"/>
      <w:lvlJc w:val="left"/>
      <w:pPr>
        <w:ind w:left="5430" w:hanging="702"/>
      </w:pPr>
      <w:rPr>
        <w:rFonts w:hint="default"/>
        <w:lang w:val="zh-CN" w:eastAsia="zh-CN" w:bidi="zh-CN"/>
      </w:rPr>
    </w:lvl>
    <w:lvl w:ilvl="6">
      <w:start w:val="0"/>
      <w:numFmt w:val="bullet"/>
      <w:lvlText w:val="•"/>
      <w:lvlJc w:val="left"/>
      <w:pPr>
        <w:ind w:left="6216" w:hanging="702"/>
      </w:pPr>
      <w:rPr>
        <w:rFonts w:hint="default"/>
        <w:lang w:val="zh-CN" w:eastAsia="zh-CN" w:bidi="zh-CN"/>
      </w:rPr>
    </w:lvl>
    <w:lvl w:ilvl="7">
      <w:start w:val="0"/>
      <w:numFmt w:val="bullet"/>
      <w:lvlText w:val="•"/>
      <w:lvlJc w:val="left"/>
      <w:pPr>
        <w:ind w:left="7002" w:hanging="702"/>
      </w:pPr>
      <w:rPr>
        <w:rFonts w:hint="default"/>
        <w:lang w:val="zh-CN" w:eastAsia="zh-CN" w:bidi="zh-CN"/>
      </w:rPr>
    </w:lvl>
    <w:lvl w:ilvl="8">
      <w:start w:val="0"/>
      <w:numFmt w:val="bullet"/>
      <w:lvlText w:val="•"/>
      <w:lvlJc w:val="left"/>
      <w:pPr>
        <w:ind w:left="7788" w:hanging="702"/>
      </w:pPr>
      <w:rPr>
        <w:rFonts w:hint="default"/>
        <w:lang w:val="zh-CN" w:eastAsia="zh-CN" w:bidi="zh-CN"/>
      </w:rPr>
    </w:lvl>
  </w:abstractNum>
  <w:abstractNum w:abstractNumId="8">
    <w:multiLevelType w:val="hybridMultilevel"/>
    <w:lvl w:ilvl="0">
      <w:start w:val="1"/>
      <w:numFmt w:val="decimal"/>
      <w:lvlText w:val="（%1）"/>
      <w:lvlJc w:val="left"/>
      <w:pPr>
        <w:ind w:left="106" w:hanging="706"/>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1026" w:hanging="706"/>
      </w:pPr>
      <w:rPr>
        <w:rFonts w:hint="default"/>
        <w:lang w:val="zh-CN" w:eastAsia="zh-CN" w:bidi="zh-CN"/>
      </w:rPr>
    </w:lvl>
    <w:lvl w:ilvl="2">
      <w:start w:val="0"/>
      <w:numFmt w:val="bullet"/>
      <w:lvlText w:val="•"/>
      <w:lvlJc w:val="left"/>
      <w:pPr>
        <w:ind w:left="1952" w:hanging="706"/>
      </w:pPr>
      <w:rPr>
        <w:rFonts w:hint="default"/>
        <w:lang w:val="zh-CN" w:eastAsia="zh-CN" w:bidi="zh-CN"/>
      </w:rPr>
    </w:lvl>
    <w:lvl w:ilvl="3">
      <w:start w:val="0"/>
      <w:numFmt w:val="bullet"/>
      <w:lvlText w:val="•"/>
      <w:lvlJc w:val="left"/>
      <w:pPr>
        <w:ind w:left="2878" w:hanging="706"/>
      </w:pPr>
      <w:rPr>
        <w:rFonts w:hint="default"/>
        <w:lang w:val="zh-CN" w:eastAsia="zh-CN" w:bidi="zh-CN"/>
      </w:rPr>
    </w:lvl>
    <w:lvl w:ilvl="4">
      <w:start w:val="0"/>
      <w:numFmt w:val="bullet"/>
      <w:lvlText w:val="•"/>
      <w:lvlJc w:val="left"/>
      <w:pPr>
        <w:ind w:left="3804" w:hanging="706"/>
      </w:pPr>
      <w:rPr>
        <w:rFonts w:hint="default"/>
        <w:lang w:val="zh-CN" w:eastAsia="zh-CN" w:bidi="zh-CN"/>
      </w:rPr>
    </w:lvl>
    <w:lvl w:ilvl="5">
      <w:start w:val="0"/>
      <w:numFmt w:val="bullet"/>
      <w:lvlText w:val="•"/>
      <w:lvlJc w:val="left"/>
      <w:pPr>
        <w:ind w:left="4730" w:hanging="706"/>
      </w:pPr>
      <w:rPr>
        <w:rFonts w:hint="default"/>
        <w:lang w:val="zh-CN" w:eastAsia="zh-CN" w:bidi="zh-CN"/>
      </w:rPr>
    </w:lvl>
    <w:lvl w:ilvl="6">
      <w:start w:val="0"/>
      <w:numFmt w:val="bullet"/>
      <w:lvlText w:val="•"/>
      <w:lvlJc w:val="left"/>
      <w:pPr>
        <w:ind w:left="5656" w:hanging="706"/>
      </w:pPr>
      <w:rPr>
        <w:rFonts w:hint="default"/>
        <w:lang w:val="zh-CN" w:eastAsia="zh-CN" w:bidi="zh-CN"/>
      </w:rPr>
    </w:lvl>
    <w:lvl w:ilvl="7">
      <w:start w:val="0"/>
      <w:numFmt w:val="bullet"/>
      <w:lvlText w:val="•"/>
      <w:lvlJc w:val="left"/>
      <w:pPr>
        <w:ind w:left="6582" w:hanging="706"/>
      </w:pPr>
      <w:rPr>
        <w:rFonts w:hint="default"/>
        <w:lang w:val="zh-CN" w:eastAsia="zh-CN" w:bidi="zh-CN"/>
      </w:rPr>
    </w:lvl>
    <w:lvl w:ilvl="8">
      <w:start w:val="0"/>
      <w:numFmt w:val="bullet"/>
      <w:lvlText w:val="•"/>
      <w:lvlJc w:val="left"/>
      <w:pPr>
        <w:ind w:left="7508" w:hanging="706"/>
      </w:pPr>
      <w:rPr>
        <w:rFonts w:hint="default"/>
        <w:lang w:val="zh-CN" w:eastAsia="zh-CN" w:bidi="zh-CN"/>
      </w:rPr>
    </w:lvl>
  </w:abstractNum>
  <w:abstractNum w:abstractNumId="7">
    <w:multiLevelType w:val="hybridMultilevel"/>
    <w:lvl w:ilvl="0">
      <w:start w:val="1"/>
      <w:numFmt w:val="decimal"/>
      <w:lvlText w:val="（%1）"/>
      <w:lvlJc w:val="left"/>
      <w:pPr>
        <w:ind w:left="1319" w:hanging="702"/>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124" w:hanging="702"/>
      </w:pPr>
      <w:rPr>
        <w:rFonts w:hint="default"/>
        <w:lang w:val="zh-CN" w:eastAsia="zh-CN" w:bidi="zh-CN"/>
      </w:rPr>
    </w:lvl>
    <w:lvl w:ilvl="2">
      <w:start w:val="0"/>
      <w:numFmt w:val="bullet"/>
      <w:lvlText w:val="•"/>
      <w:lvlJc w:val="left"/>
      <w:pPr>
        <w:ind w:left="2928" w:hanging="702"/>
      </w:pPr>
      <w:rPr>
        <w:rFonts w:hint="default"/>
        <w:lang w:val="zh-CN" w:eastAsia="zh-CN" w:bidi="zh-CN"/>
      </w:rPr>
    </w:lvl>
    <w:lvl w:ilvl="3">
      <w:start w:val="0"/>
      <w:numFmt w:val="bullet"/>
      <w:lvlText w:val="•"/>
      <w:lvlJc w:val="left"/>
      <w:pPr>
        <w:ind w:left="3732" w:hanging="702"/>
      </w:pPr>
      <w:rPr>
        <w:rFonts w:hint="default"/>
        <w:lang w:val="zh-CN" w:eastAsia="zh-CN" w:bidi="zh-CN"/>
      </w:rPr>
    </w:lvl>
    <w:lvl w:ilvl="4">
      <w:start w:val="0"/>
      <w:numFmt w:val="bullet"/>
      <w:lvlText w:val="•"/>
      <w:lvlJc w:val="left"/>
      <w:pPr>
        <w:ind w:left="4536" w:hanging="702"/>
      </w:pPr>
      <w:rPr>
        <w:rFonts w:hint="default"/>
        <w:lang w:val="zh-CN" w:eastAsia="zh-CN" w:bidi="zh-CN"/>
      </w:rPr>
    </w:lvl>
    <w:lvl w:ilvl="5">
      <w:start w:val="0"/>
      <w:numFmt w:val="bullet"/>
      <w:lvlText w:val="•"/>
      <w:lvlJc w:val="left"/>
      <w:pPr>
        <w:ind w:left="5340" w:hanging="702"/>
      </w:pPr>
      <w:rPr>
        <w:rFonts w:hint="default"/>
        <w:lang w:val="zh-CN" w:eastAsia="zh-CN" w:bidi="zh-CN"/>
      </w:rPr>
    </w:lvl>
    <w:lvl w:ilvl="6">
      <w:start w:val="0"/>
      <w:numFmt w:val="bullet"/>
      <w:lvlText w:val="•"/>
      <w:lvlJc w:val="left"/>
      <w:pPr>
        <w:ind w:left="6144" w:hanging="702"/>
      </w:pPr>
      <w:rPr>
        <w:rFonts w:hint="default"/>
        <w:lang w:val="zh-CN" w:eastAsia="zh-CN" w:bidi="zh-CN"/>
      </w:rPr>
    </w:lvl>
    <w:lvl w:ilvl="7">
      <w:start w:val="0"/>
      <w:numFmt w:val="bullet"/>
      <w:lvlText w:val="•"/>
      <w:lvlJc w:val="left"/>
      <w:pPr>
        <w:ind w:left="6948" w:hanging="702"/>
      </w:pPr>
      <w:rPr>
        <w:rFonts w:hint="default"/>
        <w:lang w:val="zh-CN" w:eastAsia="zh-CN" w:bidi="zh-CN"/>
      </w:rPr>
    </w:lvl>
    <w:lvl w:ilvl="8">
      <w:start w:val="0"/>
      <w:numFmt w:val="bullet"/>
      <w:lvlText w:val="•"/>
      <w:lvlJc w:val="left"/>
      <w:pPr>
        <w:ind w:left="7752" w:hanging="702"/>
      </w:pPr>
      <w:rPr>
        <w:rFonts w:hint="default"/>
        <w:lang w:val="zh-CN" w:eastAsia="zh-CN" w:bidi="zh-CN"/>
      </w:rPr>
    </w:lvl>
  </w:abstractNum>
  <w:abstractNum w:abstractNumId="6">
    <w:multiLevelType w:val="hybridMultilevel"/>
    <w:lvl w:ilvl="0">
      <w:start w:val="2"/>
      <w:numFmt w:val="decimal"/>
      <w:lvlText w:val="%1"/>
      <w:lvlJc w:val="left"/>
      <w:pPr>
        <w:ind w:left="1109" w:hanging="492"/>
        <w:jc w:val="left"/>
      </w:pPr>
      <w:rPr>
        <w:rFonts w:hint="default"/>
        <w:lang w:val="zh-CN" w:eastAsia="zh-CN" w:bidi="zh-CN"/>
      </w:rPr>
    </w:lvl>
    <w:lvl w:ilvl="1">
      <w:start w:val="1"/>
      <w:numFmt w:val="decimal"/>
      <w:lvlText w:val="%1.%2"/>
      <w:lvlJc w:val="left"/>
      <w:pPr>
        <w:ind w:left="1109" w:hanging="492"/>
        <w:jc w:val="left"/>
      </w:pPr>
      <w:rPr>
        <w:rFonts w:hint="default" w:ascii="宋体" w:hAnsi="宋体" w:eastAsia="宋体" w:cs="宋体"/>
        <w:b/>
        <w:bCs/>
        <w:spacing w:val="0"/>
        <w:w w:val="99"/>
        <w:sz w:val="28"/>
        <w:szCs w:val="28"/>
        <w:lang w:val="zh-CN" w:eastAsia="zh-CN" w:bidi="zh-CN"/>
      </w:rPr>
    </w:lvl>
    <w:lvl w:ilvl="2">
      <w:start w:val="1"/>
      <w:numFmt w:val="decimal"/>
      <w:lvlText w:val="%1.%2.%3"/>
      <w:lvlJc w:val="left"/>
      <w:pPr>
        <w:ind w:left="1436" w:hanging="768"/>
        <w:jc w:val="right"/>
      </w:pPr>
      <w:rPr>
        <w:rFonts w:hint="default"/>
        <w:spacing w:val="-2"/>
        <w:w w:val="100"/>
        <w:lang w:val="zh-CN" w:eastAsia="zh-CN" w:bidi="zh-CN"/>
      </w:rPr>
    </w:lvl>
    <w:lvl w:ilvl="3">
      <w:start w:val="1"/>
      <w:numFmt w:val="decimal"/>
      <w:lvlText w:val="（%4）"/>
      <w:lvlJc w:val="left"/>
      <w:pPr>
        <w:ind w:left="1490" w:hanging="768"/>
        <w:jc w:val="left"/>
      </w:pPr>
      <w:rPr>
        <w:rFonts w:hint="default" w:ascii="宋体" w:hAnsi="宋体" w:eastAsia="宋体" w:cs="宋体"/>
        <w:spacing w:val="-3"/>
        <w:w w:val="100"/>
        <w:sz w:val="26"/>
        <w:szCs w:val="26"/>
        <w:lang w:val="zh-CN" w:eastAsia="zh-CN" w:bidi="zh-CN"/>
      </w:rPr>
    </w:lvl>
    <w:lvl w:ilvl="4">
      <w:start w:val="0"/>
      <w:numFmt w:val="bullet"/>
      <w:lvlText w:val="•"/>
      <w:lvlJc w:val="left"/>
      <w:pPr>
        <w:ind w:left="3465" w:hanging="768"/>
      </w:pPr>
      <w:rPr>
        <w:rFonts w:hint="default"/>
        <w:lang w:val="zh-CN" w:eastAsia="zh-CN" w:bidi="zh-CN"/>
      </w:rPr>
    </w:lvl>
    <w:lvl w:ilvl="5">
      <w:start w:val="0"/>
      <w:numFmt w:val="bullet"/>
      <w:lvlText w:val="•"/>
      <w:lvlJc w:val="left"/>
      <w:pPr>
        <w:ind w:left="4447" w:hanging="768"/>
      </w:pPr>
      <w:rPr>
        <w:rFonts w:hint="default"/>
        <w:lang w:val="zh-CN" w:eastAsia="zh-CN" w:bidi="zh-CN"/>
      </w:rPr>
    </w:lvl>
    <w:lvl w:ilvl="6">
      <w:start w:val="0"/>
      <w:numFmt w:val="bullet"/>
      <w:lvlText w:val="•"/>
      <w:lvlJc w:val="left"/>
      <w:pPr>
        <w:ind w:left="5430" w:hanging="768"/>
      </w:pPr>
      <w:rPr>
        <w:rFonts w:hint="default"/>
        <w:lang w:val="zh-CN" w:eastAsia="zh-CN" w:bidi="zh-CN"/>
      </w:rPr>
    </w:lvl>
    <w:lvl w:ilvl="7">
      <w:start w:val="0"/>
      <w:numFmt w:val="bullet"/>
      <w:lvlText w:val="•"/>
      <w:lvlJc w:val="left"/>
      <w:pPr>
        <w:ind w:left="6412" w:hanging="768"/>
      </w:pPr>
      <w:rPr>
        <w:rFonts w:hint="default"/>
        <w:lang w:val="zh-CN" w:eastAsia="zh-CN" w:bidi="zh-CN"/>
      </w:rPr>
    </w:lvl>
    <w:lvl w:ilvl="8">
      <w:start w:val="0"/>
      <w:numFmt w:val="bullet"/>
      <w:lvlText w:val="•"/>
      <w:lvlJc w:val="left"/>
      <w:pPr>
        <w:ind w:left="7395" w:hanging="768"/>
      </w:pPr>
      <w:rPr>
        <w:rFonts w:hint="default"/>
        <w:lang w:val="zh-CN" w:eastAsia="zh-CN" w:bidi="zh-CN"/>
      </w:rPr>
    </w:lvl>
  </w:abstractNum>
  <w:abstractNum w:abstractNumId="5">
    <w:multiLevelType w:val="hybridMultilevel"/>
    <w:lvl w:ilvl="0">
      <w:start w:val="1"/>
      <w:numFmt w:val="decimal"/>
      <w:lvlText w:val="（%1）"/>
      <w:lvlJc w:val="left"/>
      <w:pPr>
        <w:ind w:left="1370" w:hanging="702"/>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178" w:hanging="702"/>
      </w:pPr>
      <w:rPr>
        <w:rFonts w:hint="default"/>
        <w:lang w:val="zh-CN" w:eastAsia="zh-CN" w:bidi="zh-CN"/>
      </w:rPr>
    </w:lvl>
    <w:lvl w:ilvl="2">
      <w:start w:val="0"/>
      <w:numFmt w:val="bullet"/>
      <w:lvlText w:val="•"/>
      <w:lvlJc w:val="left"/>
      <w:pPr>
        <w:ind w:left="2976" w:hanging="702"/>
      </w:pPr>
      <w:rPr>
        <w:rFonts w:hint="default"/>
        <w:lang w:val="zh-CN" w:eastAsia="zh-CN" w:bidi="zh-CN"/>
      </w:rPr>
    </w:lvl>
    <w:lvl w:ilvl="3">
      <w:start w:val="0"/>
      <w:numFmt w:val="bullet"/>
      <w:lvlText w:val="•"/>
      <w:lvlJc w:val="left"/>
      <w:pPr>
        <w:ind w:left="3774" w:hanging="702"/>
      </w:pPr>
      <w:rPr>
        <w:rFonts w:hint="default"/>
        <w:lang w:val="zh-CN" w:eastAsia="zh-CN" w:bidi="zh-CN"/>
      </w:rPr>
    </w:lvl>
    <w:lvl w:ilvl="4">
      <w:start w:val="0"/>
      <w:numFmt w:val="bullet"/>
      <w:lvlText w:val="•"/>
      <w:lvlJc w:val="left"/>
      <w:pPr>
        <w:ind w:left="4572" w:hanging="702"/>
      </w:pPr>
      <w:rPr>
        <w:rFonts w:hint="default"/>
        <w:lang w:val="zh-CN" w:eastAsia="zh-CN" w:bidi="zh-CN"/>
      </w:rPr>
    </w:lvl>
    <w:lvl w:ilvl="5">
      <w:start w:val="0"/>
      <w:numFmt w:val="bullet"/>
      <w:lvlText w:val="•"/>
      <w:lvlJc w:val="left"/>
      <w:pPr>
        <w:ind w:left="5370" w:hanging="702"/>
      </w:pPr>
      <w:rPr>
        <w:rFonts w:hint="default"/>
        <w:lang w:val="zh-CN" w:eastAsia="zh-CN" w:bidi="zh-CN"/>
      </w:rPr>
    </w:lvl>
    <w:lvl w:ilvl="6">
      <w:start w:val="0"/>
      <w:numFmt w:val="bullet"/>
      <w:lvlText w:val="•"/>
      <w:lvlJc w:val="left"/>
      <w:pPr>
        <w:ind w:left="6168" w:hanging="702"/>
      </w:pPr>
      <w:rPr>
        <w:rFonts w:hint="default"/>
        <w:lang w:val="zh-CN" w:eastAsia="zh-CN" w:bidi="zh-CN"/>
      </w:rPr>
    </w:lvl>
    <w:lvl w:ilvl="7">
      <w:start w:val="0"/>
      <w:numFmt w:val="bullet"/>
      <w:lvlText w:val="•"/>
      <w:lvlJc w:val="left"/>
      <w:pPr>
        <w:ind w:left="6966" w:hanging="702"/>
      </w:pPr>
      <w:rPr>
        <w:rFonts w:hint="default"/>
        <w:lang w:val="zh-CN" w:eastAsia="zh-CN" w:bidi="zh-CN"/>
      </w:rPr>
    </w:lvl>
    <w:lvl w:ilvl="8">
      <w:start w:val="0"/>
      <w:numFmt w:val="bullet"/>
      <w:lvlText w:val="•"/>
      <w:lvlJc w:val="left"/>
      <w:pPr>
        <w:ind w:left="7764" w:hanging="702"/>
      </w:pPr>
      <w:rPr>
        <w:rFonts w:hint="default"/>
        <w:lang w:val="zh-CN" w:eastAsia="zh-CN" w:bidi="zh-CN"/>
      </w:rPr>
    </w:lvl>
  </w:abstractNum>
  <w:abstractNum w:abstractNumId="4">
    <w:multiLevelType w:val="hybridMultilevel"/>
    <w:lvl w:ilvl="0">
      <w:start w:val="1"/>
      <w:numFmt w:val="decimal"/>
      <w:lvlText w:val="%1）"/>
      <w:lvlJc w:val="left"/>
      <w:pPr>
        <w:ind w:left="1038" w:hanging="42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1872" w:hanging="422"/>
      </w:pPr>
      <w:rPr>
        <w:rFonts w:hint="default"/>
        <w:lang w:val="zh-CN" w:eastAsia="zh-CN" w:bidi="zh-CN"/>
      </w:rPr>
    </w:lvl>
    <w:lvl w:ilvl="2">
      <w:start w:val="0"/>
      <w:numFmt w:val="bullet"/>
      <w:lvlText w:val="•"/>
      <w:lvlJc w:val="left"/>
      <w:pPr>
        <w:ind w:left="2704" w:hanging="422"/>
      </w:pPr>
      <w:rPr>
        <w:rFonts w:hint="default"/>
        <w:lang w:val="zh-CN" w:eastAsia="zh-CN" w:bidi="zh-CN"/>
      </w:rPr>
    </w:lvl>
    <w:lvl w:ilvl="3">
      <w:start w:val="0"/>
      <w:numFmt w:val="bullet"/>
      <w:lvlText w:val="•"/>
      <w:lvlJc w:val="left"/>
      <w:pPr>
        <w:ind w:left="3536" w:hanging="422"/>
      </w:pPr>
      <w:rPr>
        <w:rFonts w:hint="default"/>
        <w:lang w:val="zh-CN" w:eastAsia="zh-CN" w:bidi="zh-CN"/>
      </w:rPr>
    </w:lvl>
    <w:lvl w:ilvl="4">
      <w:start w:val="0"/>
      <w:numFmt w:val="bullet"/>
      <w:lvlText w:val="•"/>
      <w:lvlJc w:val="left"/>
      <w:pPr>
        <w:ind w:left="4368" w:hanging="422"/>
      </w:pPr>
      <w:rPr>
        <w:rFonts w:hint="default"/>
        <w:lang w:val="zh-CN" w:eastAsia="zh-CN" w:bidi="zh-CN"/>
      </w:rPr>
    </w:lvl>
    <w:lvl w:ilvl="5">
      <w:start w:val="0"/>
      <w:numFmt w:val="bullet"/>
      <w:lvlText w:val="•"/>
      <w:lvlJc w:val="left"/>
      <w:pPr>
        <w:ind w:left="5200" w:hanging="422"/>
      </w:pPr>
      <w:rPr>
        <w:rFonts w:hint="default"/>
        <w:lang w:val="zh-CN" w:eastAsia="zh-CN" w:bidi="zh-CN"/>
      </w:rPr>
    </w:lvl>
    <w:lvl w:ilvl="6">
      <w:start w:val="0"/>
      <w:numFmt w:val="bullet"/>
      <w:lvlText w:val="•"/>
      <w:lvlJc w:val="left"/>
      <w:pPr>
        <w:ind w:left="6032" w:hanging="422"/>
      </w:pPr>
      <w:rPr>
        <w:rFonts w:hint="default"/>
        <w:lang w:val="zh-CN" w:eastAsia="zh-CN" w:bidi="zh-CN"/>
      </w:rPr>
    </w:lvl>
    <w:lvl w:ilvl="7">
      <w:start w:val="0"/>
      <w:numFmt w:val="bullet"/>
      <w:lvlText w:val="•"/>
      <w:lvlJc w:val="left"/>
      <w:pPr>
        <w:ind w:left="6864" w:hanging="422"/>
      </w:pPr>
      <w:rPr>
        <w:rFonts w:hint="default"/>
        <w:lang w:val="zh-CN" w:eastAsia="zh-CN" w:bidi="zh-CN"/>
      </w:rPr>
    </w:lvl>
    <w:lvl w:ilvl="8">
      <w:start w:val="0"/>
      <w:numFmt w:val="bullet"/>
      <w:lvlText w:val="•"/>
      <w:lvlJc w:val="left"/>
      <w:pPr>
        <w:ind w:left="7696" w:hanging="422"/>
      </w:pPr>
      <w:rPr>
        <w:rFonts w:hint="default"/>
        <w:lang w:val="zh-CN" w:eastAsia="zh-CN" w:bidi="zh-CN"/>
      </w:rPr>
    </w:lvl>
  </w:abstractNum>
  <w:abstractNum w:abstractNumId="3">
    <w:multiLevelType w:val="hybridMultilevel"/>
    <w:lvl w:ilvl="0">
      <w:start w:val="1"/>
      <w:numFmt w:val="decimal"/>
      <w:lvlText w:val="%1"/>
      <w:lvlJc w:val="left"/>
      <w:pPr>
        <w:ind w:left="600" w:hanging="495"/>
        <w:jc w:val="left"/>
      </w:pPr>
      <w:rPr>
        <w:rFonts w:hint="default"/>
        <w:lang w:val="zh-CN" w:eastAsia="zh-CN" w:bidi="zh-CN"/>
      </w:rPr>
    </w:lvl>
    <w:lvl w:ilvl="1">
      <w:start w:val="1"/>
      <w:numFmt w:val="decimal"/>
      <w:lvlText w:val="%1.%2"/>
      <w:lvlJc w:val="left"/>
      <w:pPr>
        <w:ind w:left="600" w:hanging="495"/>
        <w:jc w:val="left"/>
      </w:pPr>
      <w:rPr>
        <w:rFonts w:hint="default" w:ascii="宋体" w:hAnsi="宋体" w:eastAsia="宋体" w:cs="宋体"/>
        <w:b/>
        <w:bCs/>
        <w:spacing w:val="0"/>
        <w:w w:val="99"/>
        <w:sz w:val="28"/>
        <w:szCs w:val="28"/>
        <w:lang w:val="zh-CN" w:eastAsia="zh-CN" w:bidi="zh-CN"/>
      </w:rPr>
    </w:lvl>
    <w:lvl w:ilvl="2">
      <w:start w:val="1"/>
      <w:numFmt w:val="decimal"/>
      <w:lvlText w:val="%3）"/>
      <w:lvlJc w:val="left"/>
      <w:pPr>
        <w:ind w:left="1038" w:hanging="422"/>
        <w:jc w:val="left"/>
      </w:pPr>
      <w:rPr>
        <w:rFonts w:hint="default" w:ascii="宋体" w:hAnsi="宋体" w:eastAsia="宋体" w:cs="宋体"/>
        <w:spacing w:val="-2"/>
        <w:w w:val="100"/>
        <w:sz w:val="26"/>
        <w:szCs w:val="26"/>
        <w:lang w:val="zh-CN" w:eastAsia="zh-CN" w:bidi="zh-CN"/>
      </w:rPr>
    </w:lvl>
    <w:lvl w:ilvl="3">
      <w:start w:val="0"/>
      <w:numFmt w:val="bullet"/>
      <w:lvlText w:val="•"/>
      <w:lvlJc w:val="left"/>
      <w:pPr>
        <w:ind w:left="2888" w:hanging="422"/>
      </w:pPr>
      <w:rPr>
        <w:rFonts w:hint="default"/>
        <w:lang w:val="zh-CN" w:eastAsia="zh-CN" w:bidi="zh-CN"/>
      </w:rPr>
    </w:lvl>
    <w:lvl w:ilvl="4">
      <w:start w:val="0"/>
      <w:numFmt w:val="bullet"/>
      <w:lvlText w:val="•"/>
      <w:lvlJc w:val="left"/>
      <w:pPr>
        <w:ind w:left="3813" w:hanging="422"/>
      </w:pPr>
      <w:rPr>
        <w:rFonts w:hint="default"/>
        <w:lang w:val="zh-CN" w:eastAsia="zh-CN" w:bidi="zh-CN"/>
      </w:rPr>
    </w:lvl>
    <w:lvl w:ilvl="5">
      <w:start w:val="0"/>
      <w:numFmt w:val="bullet"/>
      <w:lvlText w:val="•"/>
      <w:lvlJc w:val="left"/>
      <w:pPr>
        <w:ind w:left="4737" w:hanging="422"/>
      </w:pPr>
      <w:rPr>
        <w:rFonts w:hint="default"/>
        <w:lang w:val="zh-CN" w:eastAsia="zh-CN" w:bidi="zh-CN"/>
      </w:rPr>
    </w:lvl>
    <w:lvl w:ilvl="6">
      <w:start w:val="0"/>
      <w:numFmt w:val="bullet"/>
      <w:lvlText w:val="•"/>
      <w:lvlJc w:val="left"/>
      <w:pPr>
        <w:ind w:left="5662" w:hanging="422"/>
      </w:pPr>
      <w:rPr>
        <w:rFonts w:hint="default"/>
        <w:lang w:val="zh-CN" w:eastAsia="zh-CN" w:bidi="zh-CN"/>
      </w:rPr>
    </w:lvl>
    <w:lvl w:ilvl="7">
      <w:start w:val="0"/>
      <w:numFmt w:val="bullet"/>
      <w:lvlText w:val="•"/>
      <w:lvlJc w:val="left"/>
      <w:pPr>
        <w:ind w:left="6586" w:hanging="422"/>
      </w:pPr>
      <w:rPr>
        <w:rFonts w:hint="default"/>
        <w:lang w:val="zh-CN" w:eastAsia="zh-CN" w:bidi="zh-CN"/>
      </w:rPr>
    </w:lvl>
    <w:lvl w:ilvl="8">
      <w:start w:val="0"/>
      <w:numFmt w:val="bullet"/>
      <w:lvlText w:val="•"/>
      <w:lvlJc w:val="left"/>
      <w:pPr>
        <w:ind w:left="7511" w:hanging="422"/>
      </w:pPr>
      <w:rPr>
        <w:rFonts w:hint="default"/>
        <w:lang w:val="zh-CN" w:eastAsia="zh-CN" w:bidi="zh-CN"/>
      </w:rPr>
    </w:lvl>
  </w:abstractNum>
  <w:abstractNum w:abstractNumId="2">
    <w:multiLevelType w:val="hybridMultilevel"/>
    <w:lvl w:ilvl="0">
      <w:start w:val="8"/>
      <w:numFmt w:val="decimal"/>
      <w:lvlText w:val="%1"/>
      <w:lvlJc w:val="left"/>
      <w:pPr>
        <w:ind w:left="893" w:hanging="368"/>
        <w:jc w:val="left"/>
      </w:pPr>
      <w:rPr>
        <w:rFonts w:hint="default"/>
        <w:lang w:val="zh-CN" w:eastAsia="zh-CN" w:bidi="zh-CN"/>
      </w:rPr>
    </w:lvl>
    <w:lvl w:ilvl="1">
      <w:start w:val="1"/>
      <w:numFmt w:val="decimal"/>
      <w:lvlText w:val="%1.%2"/>
      <w:lvlJc w:val="left"/>
      <w:pPr>
        <w:ind w:left="893" w:hanging="368"/>
        <w:jc w:val="left"/>
      </w:pPr>
      <w:rPr>
        <w:rFonts w:hint="default" w:ascii="宋体" w:hAnsi="宋体" w:eastAsia="宋体" w:cs="宋体"/>
        <w:spacing w:val="0"/>
        <w:w w:val="99"/>
        <w:sz w:val="21"/>
        <w:szCs w:val="21"/>
        <w:lang w:val="zh-CN" w:eastAsia="zh-CN" w:bidi="zh-CN"/>
      </w:rPr>
    </w:lvl>
    <w:lvl w:ilvl="2">
      <w:start w:val="2"/>
      <w:numFmt w:val="decimal"/>
      <w:lvlText w:val="%3"/>
      <w:lvlJc w:val="left"/>
      <w:pPr>
        <w:ind w:left="3322" w:hanging="322"/>
        <w:jc w:val="right"/>
      </w:pPr>
      <w:rPr>
        <w:rFonts w:hint="default" w:ascii="宋体" w:hAnsi="宋体" w:eastAsia="宋体" w:cs="宋体"/>
        <w:b/>
        <w:bCs/>
        <w:w w:val="98"/>
        <w:sz w:val="32"/>
        <w:szCs w:val="32"/>
        <w:lang w:val="zh-CN" w:eastAsia="zh-CN" w:bidi="zh-CN"/>
      </w:rPr>
    </w:lvl>
    <w:lvl w:ilvl="3">
      <w:start w:val="0"/>
      <w:numFmt w:val="bullet"/>
      <w:lvlText w:val="•"/>
      <w:lvlJc w:val="left"/>
      <w:pPr>
        <w:ind w:left="4915" w:hanging="322"/>
      </w:pPr>
      <w:rPr>
        <w:rFonts w:hint="default"/>
        <w:lang w:val="zh-CN" w:eastAsia="zh-CN" w:bidi="zh-CN"/>
      </w:rPr>
    </w:lvl>
    <w:lvl w:ilvl="4">
      <w:start w:val="0"/>
      <w:numFmt w:val="bullet"/>
      <w:lvlText w:val="•"/>
      <w:lvlJc w:val="left"/>
      <w:pPr>
        <w:ind w:left="5550" w:hanging="322"/>
      </w:pPr>
      <w:rPr>
        <w:rFonts w:hint="default"/>
        <w:lang w:val="zh-CN" w:eastAsia="zh-CN" w:bidi="zh-CN"/>
      </w:rPr>
    </w:lvl>
    <w:lvl w:ilvl="5">
      <w:start w:val="0"/>
      <w:numFmt w:val="bullet"/>
      <w:lvlText w:val="•"/>
      <w:lvlJc w:val="left"/>
      <w:pPr>
        <w:ind w:left="6185" w:hanging="322"/>
      </w:pPr>
      <w:rPr>
        <w:rFonts w:hint="default"/>
        <w:lang w:val="zh-CN" w:eastAsia="zh-CN" w:bidi="zh-CN"/>
      </w:rPr>
    </w:lvl>
    <w:lvl w:ilvl="6">
      <w:start w:val="0"/>
      <w:numFmt w:val="bullet"/>
      <w:lvlText w:val="•"/>
      <w:lvlJc w:val="left"/>
      <w:pPr>
        <w:ind w:left="6820" w:hanging="322"/>
      </w:pPr>
      <w:rPr>
        <w:rFonts w:hint="default"/>
        <w:lang w:val="zh-CN" w:eastAsia="zh-CN" w:bidi="zh-CN"/>
      </w:rPr>
    </w:lvl>
    <w:lvl w:ilvl="7">
      <w:start w:val="0"/>
      <w:numFmt w:val="bullet"/>
      <w:lvlText w:val="•"/>
      <w:lvlJc w:val="left"/>
      <w:pPr>
        <w:ind w:left="7455" w:hanging="322"/>
      </w:pPr>
      <w:rPr>
        <w:rFonts w:hint="default"/>
        <w:lang w:val="zh-CN" w:eastAsia="zh-CN" w:bidi="zh-CN"/>
      </w:rPr>
    </w:lvl>
    <w:lvl w:ilvl="8">
      <w:start w:val="0"/>
      <w:numFmt w:val="bullet"/>
      <w:lvlText w:val="•"/>
      <w:lvlJc w:val="left"/>
      <w:pPr>
        <w:ind w:left="8090" w:hanging="322"/>
      </w:pPr>
      <w:rPr>
        <w:rFonts w:hint="default"/>
        <w:lang w:val="zh-CN" w:eastAsia="zh-CN" w:bidi="zh-CN"/>
      </w:rPr>
    </w:lvl>
  </w:abstractNum>
  <w:abstractNum w:abstractNumId="1">
    <w:multiLevelType w:val="hybridMultilevel"/>
    <w:lvl w:ilvl="0">
      <w:start w:val="5"/>
      <w:numFmt w:val="decimal"/>
      <w:lvlText w:val="%1"/>
      <w:lvlJc w:val="left"/>
      <w:pPr>
        <w:ind w:left="893" w:hanging="368"/>
        <w:jc w:val="left"/>
      </w:pPr>
      <w:rPr>
        <w:rFonts w:hint="default"/>
        <w:lang w:val="zh-CN" w:eastAsia="zh-CN" w:bidi="zh-CN"/>
      </w:rPr>
    </w:lvl>
    <w:lvl w:ilvl="1">
      <w:start w:val="4"/>
      <w:numFmt w:val="decimal"/>
      <w:lvlText w:val="%1.%2"/>
      <w:lvlJc w:val="left"/>
      <w:pPr>
        <w:ind w:left="893" w:hanging="368"/>
        <w:jc w:val="left"/>
      </w:pPr>
      <w:rPr>
        <w:rFonts w:hint="default" w:ascii="宋体" w:hAnsi="宋体" w:eastAsia="宋体" w:cs="宋体"/>
        <w:spacing w:val="0"/>
        <w:w w:val="99"/>
        <w:sz w:val="21"/>
        <w:szCs w:val="21"/>
        <w:lang w:val="zh-CN" w:eastAsia="zh-CN" w:bidi="zh-CN"/>
      </w:rPr>
    </w:lvl>
    <w:lvl w:ilvl="2">
      <w:start w:val="0"/>
      <w:numFmt w:val="bullet"/>
      <w:lvlText w:val="•"/>
      <w:lvlJc w:val="left"/>
      <w:pPr>
        <w:ind w:left="2592" w:hanging="368"/>
      </w:pPr>
      <w:rPr>
        <w:rFonts w:hint="default"/>
        <w:lang w:val="zh-CN" w:eastAsia="zh-CN" w:bidi="zh-CN"/>
      </w:rPr>
    </w:lvl>
    <w:lvl w:ilvl="3">
      <w:start w:val="0"/>
      <w:numFmt w:val="bullet"/>
      <w:lvlText w:val="•"/>
      <w:lvlJc w:val="left"/>
      <w:pPr>
        <w:ind w:left="3438" w:hanging="368"/>
      </w:pPr>
      <w:rPr>
        <w:rFonts w:hint="default"/>
        <w:lang w:val="zh-CN" w:eastAsia="zh-CN" w:bidi="zh-CN"/>
      </w:rPr>
    </w:lvl>
    <w:lvl w:ilvl="4">
      <w:start w:val="0"/>
      <w:numFmt w:val="bullet"/>
      <w:lvlText w:val="•"/>
      <w:lvlJc w:val="left"/>
      <w:pPr>
        <w:ind w:left="4284" w:hanging="368"/>
      </w:pPr>
      <w:rPr>
        <w:rFonts w:hint="default"/>
        <w:lang w:val="zh-CN" w:eastAsia="zh-CN" w:bidi="zh-CN"/>
      </w:rPr>
    </w:lvl>
    <w:lvl w:ilvl="5">
      <w:start w:val="0"/>
      <w:numFmt w:val="bullet"/>
      <w:lvlText w:val="•"/>
      <w:lvlJc w:val="left"/>
      <w:pPr>
        <w:ind w:left="5130" w:hanging="368"/>
      </w:pPr>
      <w:rPr>
        <w:rFonts w:hint="default"/>
        <w:lang w:val="zh-CN" w:eastAsia="zh-CN" w:bidi="zh-CN"/>
      </w:rPr>
    </w:lvl>
    <w:lvl w:ilvl="6">
      <w:start w:val="0"/>
      <w:numFmt w:val="bullet"/>
      <w:lvlText w:val="•"/>
      <w:lvlJc w:val="left"/>
      <w:pPr>
        <w:ind w:left="5976" w:hanging="368"/>
      </w:pPr>
      <w:rPr>
        <w:rFonts w:hint="default"/>
        <w:lang w:val="zh-CN" w:eastAsia="zh-CN" w:bidi="zh-CN"/>
      </w:rPr>
    </w:lvl>
    <w:lvl w:ilvl="7">
      <w:start w:val="0"/>
      <w:numFmt w:val="bullet"/>
      <w:lvlText w:val="•"/>
      <w:lvlJc w:val="left"/>
      <w:pPr>
        <w:ind w:left="6822" w:hanging="368"/>
      </w:pPr>
      <w:rPr>
        <w:rFonts w:hint="default"/>
        <w:lang w:val="zh-CN" w:eastAsia="zh-CN" w:bidi="zh-CN"/>
      </w:rPr>
    </w:lvl>
    <w:lvl w:ilvl="8">
      <w:start w:val="0"/>
      <w:numFmt w:val="bullet"/>
      <w:lvlText w:val="•"/>
      <w:lvlJc w:val="left"/>
      <w:pPr>
        <w:ind w:left="7668" w:hanging="368"/>
      </w:pPr>
      <w:rPr>
        <w:rFonts w:hint="default"/>
        <w:lang w:val="zh-CN" w:eastAsia="zh-CN" w:bidi="zh-CN"/>
      </w:rPr>
    </w:lvl>
  </w:abstractNum>
  <w:abstractNum w:abstractNumId="0">
    <w:multiLevelType w:val="hybridMultilevel"/>
    <w:lvl w:ilvl="0">
      <w:start w:val="1"/>
      <w:numFmt w:val="decimal"/>
      <w:lvlText w:val="%1"/>
      <w:lvlJc w:val="left"/>
      <w:pPr>
        <w:ind w:left="317" w:hanging="212"/>
        <w:jc w:val="left"/>
      </w:pPr>
      <w:rPr>
        <w:rFonts w:hint="default" w:ascii="宋体" w:hAnsi="宋体" w:eastAsia="宋体" w:cs="宋体"/>
        <w:w w:val="99"/>
        <w:sz w:val="21"/>
        <w:szCs w:val="21"/>
        <w:lang w:val="zh-CN" w:eastAsia="zh-CN" w:bidi="zh-CN"/>
      </w:rPr>
    </w:lvl>
    <w:lvl w:ilvl="1">
      <w:start w:val="1"/>
      <w:numFmt w:val="decimal"/>
      <w:lvlText w:val="%1.%2"/>
      <w:lvlJc w:val="left"/>
      <w:pPr>
        <w:ind w:left="893" w:hanging="368"/>
        <w:jc w:val="left"/>
      </w:pPr>
      <w:rPr>
        <w:rFonts w:hint="default" w:ascii="宋体" w:hAnsi="宋体" w:eastAsia="宋体" w:cs="宋体"/>
        <w:spacing w:val="0"/>
        <w:w w:val="99"/>
        <w:sz w:val="21"/>
        <w:szCs w:val="21"/>
        <w:lang w:val="zh-CN" w:eastAsia="zh-CN" w:bidi="zh-CN"/>
      </w:rPr>
    </w:lvl>
    <w:lvl w:ilvl="2">
      <w:start w:val="0"/>
      <w:numFmt w:val="bullet"/>
      <w:lvlText w:val="•"/>
      <w:lvlJc w:val="left"/>
      <w:pPr>
        <w:ind w:left="1840" w:hanging="368"/>
      </w:pPr>
      <w:rPr>
        <w:rFonts w:hint="default"/>
        <w:lang w:val="zh-CN" w:eastAsia="zh-CN" w:bidi="zh-CN"/>
      </w:rPr>
    </w:lvl>
    <w:lvl w:ilvl="3">
      <w:start w:val="0"/>
      <w:numFmt w:val="bullet"/>
      <w:lvlText w:val="•"/>
      <w:lvlJc w:val="left"/>
      <w:pPr>
        <w:ind w:left="2780" w:hanging="368"/>
      </w:pPr>
      <w:rPr>
        <w:rFonts w:hint="default"/>
        <w:lang w:val="zh-CN" w:eastAsia="zh-CN" w:bidi="zh-CN"/>
      </w:rPr>
    </w:lvl>
    <w:lvl w:ilvl="4">
      <w:start w:val="0"/>
      <w:numFmt w:val="bullet"/>
      <w:lvlText w:val="•"/>
      <w:lvlJc w:val="left"/>
      <w:pPr>
        <w:ind w:left="3720" w:hanging="368"/>
      </w:pPr>
      <w:rPr>
        <w:rFonts w:hint="default"/>
        <w:lang w:val="zh-CN" w:eastAsia="zh-CN" w:bidi="zh-CN"/>
      </w:rPr>
    </w:lvl>
    <w:lvl w:ilvl="5">
      <w:start w:val="0"/>
      <w:numFmt w:val="bullet"/>
      <w:lvlText w:val="•"/>
      <w:lvlJc w:val="left"/>
      <w:pPr>
        <w:ind w:left="4660" w:hanging="368"/>
      </w:pPr>
      <w:rPr>
        <w:rFonts w:hint="default"/>
        <w:lang w:val="zh-CN" w:eastAsia="zh-CN" w:bidi="zh-CN"/>
      </w:rPr>
    </w:lvl>
    <w:lvl w:ilvl="6">
      <w:start w:val="0"/>
      <w:numFmt w:val="bullet"/>
      <w:lvlText w:val="•"/>
      <w:lvlJc w:val="left"/>
      <w:pPr>
        <w:ind w:left="5600" w:hanging="368"/>
      </w:pPr>
      <w:rPr>
        <w:rFonts w:hint="default"/>
        <w:lang w:val="zh-CN" w:eastAsia="zh-CN" w:bidi="zh-CN"/>
      </w:rPr>
    </w:lvl>
    <w:lvl w:ilvl="7">
      <w:start w:val="0"/>
      <w:numFmt w:val="bullet"/>
      <w:lvlText w:val="•"/>
      <w:lvlJc w:val="left"/>
      <w:pPr>
        <w:ind w:left="6540" w:hanging="368"/>
      </w:pPr>
      <w:rPr>
        <w:rFonts w:hint="default"/>
        <w:lang w:val="zh-CN" w:eastAsia="zh-CN" w:bidi="zh-CN"/>
      </w:rPr>
    </w:lvl>
    <w:lvl w:ilvl="8">
      <w:start w:val="0"/>
      <w:numFmt w:val="bullet"/>
      <w:lvlText w:val="•"/>
      <w:lvlJc w:val="left"/>
      <w:pPr>
        <w:ind w:left="7480" w:hanging="368"/>
      </w:pPr>
      <w:rPr>
        <w:rFonts w:hint="default"/>
        <w:lang w:val="zh-CN" w:eastAsia="zh-CN" w:bidi="zh-CN"/>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89"/>
      <w:ind w:left="893" w:right="250" w:hanging="894"/>
      <w:jc w:val="right"/>
    </w:pPr>
    <w:rPr>
      <w:rFonts w:ascii="宋体" w:hAnsi="宋体" w:eastAsia="宋体" w:cs="宋体"/>
      <w:sz w:val="21"/>
      <w:szCs w:val="21"/>
      <w:lang w:val="zh-CN" w:eastAsia="zh-CN" w:bidi="zh-CN"/>
    </w:rPr>
  </w:style>
  <w:style w:styleId="TOC2" w:type="paragraph">
    <w:name w:val="TOC 2"/>
    <w:basedOn w:val="Normal"/>
    <w:uiPriority w:val="1"/>
    <w:qFormat/>
    <w:pPr>
      <w:spacing w:before="305"/>
      <w:ind w:left="106"/>
    </w:pPr>
    <w:rPr>
      <w:rFonts w:ascii="宋体" w:hAnsi="宋体" w:eastAsia="宋体" w:cs="宋体"/>
      <w:sz w:val="21"/>
      <w:szCs w:val="21"/>
      <w:lang w:val="zh-CN" w:eastAsia="zh-CN" w:bidi="zh-CN"/>
    </w:rPr>
  </w:style>
  <w:style w:styleId="TOC3" w:type="paragraph">
    <w:name w:val="TOC 3"/>
    <w:basedOn w:val="Normal"/>
    <w:uiPriority w:val="1"/>
    <w:qFormat/>
    <w:pPr>
      <w:spacing w:before="86"/>
      <w:ind w:left="893" w:hanging="368"/>
    </w:pPr>
    <w:rPr>
      <w:rFonts w:ascii="宋体" w:hAnsi="宋体" w:eastAsia="宋体" w:cs="宋体"/>
      <w:sz w:val="21"/>
      <w:szCs w:val="21"/>
      <w:lang w:val="zh-CN" w:eastAsia="zh-CN" w:bidi="zh-CN"/>
    </w:rPr>
  </w:style>
  <w:style w:styleId="BodyText" w:type="paragraph">
    <w:name w:val="Body Text"/>
    <w:basedOn w:val="Normal"/>
    <w:uiPriority w:val="1"/>
    <w:qFormat/>
    <w:pPr>
      <w:ind w:left="106"/>
    </w:pPr>
    <w:rPr>
      <w:rFonts w:ascii="宋体" w:hAnsi="宋体" w:eastAsia="宋体" w:cs="宋体"/>
      <w:sz w:val="28"/>
      <w:szCs w:val="28"/>
      <w:lang w:val="zh-CN" w:eastAsia="zh-CN" w:bidi="zh-CN"/>
    </w:rPr>
  </w:style>
  <w:style w:styleId="Heading1" w:type="paragraph">
    <w:name w:val="Heading 1"/>
    <w:basedOn w:val="Normal"/>
    <w:uiPriority w:val="1"/>
    <w:qFormat/>
    <w:pPr>
      <w:spacing w:before="54"/>
      <w:ind w:left="4124" w:hanging="320"/>
      <w:outlineLvl w:val="1"/>
    </w:pPr>
    <w:rPr>
      <w:rFonts w:ascii="宋体" w:hAnsi="宋体" w:eastAsia="宋体" w:cs="宋体"/>
      <w:b/>
      <w:bCs/>
      <w:sz w:val="32"/>
      <w:szCs w:val="32"/>
      <w:lang w:val="zh-CN" w:eastAsia="zh-CN" w:bidi="zh-CN"/>
    </w:rPr>
  </w:style>
  <w:style w:styleId="Heading2" w:type="paragraph">
    <w:name w:val="Heading 2"/>
    <w:basedOn w:val="Normal"/>
    <w:uiPriority w:val="1"/>
    <w:qFormat/>
    <w:pPr>
      <w:ind w:left="1611" w:hanging="824"/>
      <w:outlineLvl w:val="2"/>
    </w:pPr>
    <w:rPr>
      <w:rFonts w:ascii="宋体" w:hAnsi="宋体" w:eastAsia="宋体" w:cs="宋体"/>
      <w:sz w:val="30"/>
      <w:szCs w:val="30"/>
      <w:lang w:val="zh-CN" w:eastAsia="zh-CN" w:bidi="zh-CN"/>
    </w:rPr>
  </w:style>
  <w:style w:styleId="Heading3" w:type="paragraph">
    <w:name w:val="Heading 3"/>
    <w:basedOn w:val="Normal"/>
    <w:uiPriority w:val="1"/>
    <w:qFormat/>
    <w:pPr>
      <w:spacing w:before="1"/>
      <w:ind w:left="1160" w:hanging="492"/>
      <w:jc w:val="both"/>
      <w:outlineLvl w:val="3"/>
    </w:pPr>
    <w:rPr>
      <w:rFonts w:ascii="宋体" w:hAnsi="宋体" w:eastAsia="宋体" w:cs="宋体"/>
      <w:b/>
      <w:bCs/>
      <w:sz w:val="28"/>
      <w:szCs w:val="28"/>
      <w:lang w:val="zh-CN" w:eastAsia="zh-CN" w:bidi="zh-CN"/>
    </w:rPr>
  </w:style>
  <w:style w:styleId="ListParagraph" w:type="paragraph">
    <w:name w:val="List Paragraph"/>
    <w:basedOn w:val="Normal"/>
    <w:uiPriority w:val="1"/>
    <w:qFormat/>
    <w:pPr>
      <w:ind w:left="106" w:hanging="702"/>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image" Target="media/image1.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刘毅</dc:creator>
  <dcterms:created xsi:type="dcterms:W3CDTF">2021-11-03T12:32:04Z</dcterms:created>
  <dcterms:modified xsi:type="dcterms:W3CDTF">2021-11-03T12:32:04Z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WPS 文字</vt:lpwstr>
  </property>
  <property fmtid="{D5CDD505-2E9C-101B-9397-08002B2CF9AE}" pid="4" name="LastSaved">
    <vt:filetime>2021-11-03T00:00:00Z</vt:filetime>
  </property>
</Properties>
</file>