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sz w:val="28"/>
          <w:szCs w:val="28"/>
        </w:rPr>
        <w:t>2015年度常德市教育局政府信息公开工作年度报告</w:t>
      </w:r>
    </w:p>
    <w:p>
      <w:pPr>
        <w:pStyle w:val="2"/>
        <w:keepNext w:val="0"/>
        <w:keepLines w:val="0"/>
        <w:widowControl/>
        <w:suppressLineNumbers w:val="0"/>
      </w:pPr>
      <w:r>
        <w:t>　　本年度报告是根据《中华人民共和国政府信息公开条例》（以下简称《条例》）和省、市政务公开工作要求，由常德市教育局编制。全文包括概述，主动公开政府信息情况，依申请公开政府信息情况，政府信息公开咨询处理情况，政府信息公开复议、诉讼情况，政府信息公开支出和收费，其它相关工作情况，存在的主要问题和改进措施等。本年度报告的电子版可在常德政府网站和常德教育网上下载。如对本年度报告有疑问，请联系：常德市教育局政务公开办公室，电话：0736-7718165。</w:t>
      </w:r>
    </w:p>
    <w:p>
      <w:pPr>
        <w:pStyle w:val="2"/>
        <w:keepNext w:val="0"/>
        <w:keepLines w:val="0"/>
        <w:widowControl/>
        <w:suppressLineNumbers w:val="0"/>
      </w:pPr>
      <w:r>
        <w:t>　　一 、概述</w:t>
      </w:r>
    </w:p>
    <w:p>
      <w:pPr>
        <w:pStyle w:val="2"/>
        <w:keepNext w:val="0"/>
        <w:keepLines w:val="0"/>
        <w:widowControl/>
        <w:suppressLineNumbers w:val="0"/>
      </w:pPr>
      <w:r>
        <w:t>　　根据《条例》要求，2015年开始进一步加强政府信息公开工作。为此，专门配备了2名（全职）工作人员，设立了常德市教育局政务公开工作办公室，开辟了电子阅览室。截至2015年底，常德市教育局政府信息公开工作运行正常，政府信息公开咨询、申请以及答复工作均顺利开展。</w:t>
      </w:r>
    </w:p>
    <w:p>
      <w:pPr>
        <w:pStyle w:val="2"/>
        <w:keepNext w:val="0"/>
        <w:keepLines w:val="0"/>
        <w:widowControl/>
        <w:suppressLineNumbers w:val="0"/>
      </w:pPr>
      <w:r>
        <w:t>　　1.工作机构情况。我局由党委副书记、副局长郑大金同志分管、副主任督学黄大祥同志协管政府信息公开工作，日常工作机构设在行政许可办，由行政许可办主任、法规科长张慧东、市政务中心教育窗口田红武同志负责，另安排1名全职干部在窗口中心工作。工作机构的主要职责是：具体承办本单位的政府信息公开事宜；组织编制本单位的政府信息公开指南、政府信息公开目录和政府信息公开工作年度报告；起草本单位政府信息公开工作制度和工作规程；对拟公开的政府信息进行保密审查；维护和更新本单位公开的政府信息；本单位规定的与政府信息公开有关的其他职责。</w:t>
      </w:r>
    </w:p>
    <w:p>
      <w:pPr>
        <w:pStyle w:val="2"/>
        <w:keepNext w:val="0"/>
        <w:keepLines w:val="0"/>
        <w:widowControl/>
        <w:suppressLineNumbers w:val="0"/>
      </w:pPr>
      <w:r>
        <w:t>　　2.有关制度规范建设及落实情况。根据《条例》规定和市政务公开办要求，建立了常德市教育局政府信息主动公开制度、公开工作指南，教育行政许可（审批）制度，教育行政收费规定，教育政策法规和行政文件公开、发布制度，健全了保密审查制度、监督考核制度，制定了网上政务公开实施办法。相关科室严格按上述制度公开政府信息。</w:t>
      </w:r>
    </w:p>
    <w:p>
      <w:pPr>
        <w:pStyle w:val="2"/>
        <w:keepNext w:val="0"/>
        <w:keepLines w:val="0"/>
        <w:widowControl/>
        <w:suppressLineNumbers w:val="0"/>
      </w:pPr>
      <w:r>
        <w:t>　　3.基础性工作开展情况。一是在机关办公楼大厅设立了科室楼层分布导向牌和教育信息电子查询台，方便来访群众了解和咨询教育信息；二是在机关门户网站“常德教育网”设立“政务公开”专栏，链接10个子目录，及时公布教育政务信息；三是编制政府信息公开目录，严格按目录内容和程序实行政务公开；四是在湖南教育政务网开辟常德版块，设置政务公开专栏，及时向社会公布教育政务信息；五是加强市政务中心教育窗口建设，新添置了一批办公设备，并安排2名全职干部专门负责日常工作。</w:t>
      </w:r>
    </w:p>
    <w:p>
      <w:pPr>
        <w:pStyle w:val="2"/>
        <w:keepNext w:val="0"/>
        <w:keepLines w:val="0"/>
        <w:widowControl/>
        <w:suppressLineNumbers w:val="0"/>
      </w:pPr>
      <w:r>
        <w:t>　　二、主动公开政府信息情况</w:t>
      </w:r>
    </w:p>
    <w:p>
      <w:pPr>
        <w:pStyle w:val="2"/>
        <w:keepNext w:val="0"/>
        <w:keepLines w:val="0"/>
        <w:widowControl/>
        <w:suppressLineNumbers w:val="0"/>
      </w:pPr>
      <w:r>
        <w:t>　　2015年,市教育局累计公开政府信息1932条，全文电子化率达100%，其中本年度新增的主动公开政府信息135条。</w:t>
      </w:r>
    </w:p>
    <w:p>
      <w:pPr>
        <w:pStyle w:val="2"/>
        <w:keepNext w:val="0"/>
        <w:keepLines w:val="0"/>
        <w:widowControl/>
        <w:suppressLineNumbers w:val="0"/>
      </w:pPr>
      <w:r>
        <w:t>　　1.政府信息公开内容得到进一步深化。重点主动公开五类政府信息：一是部门职能类信息，如机构设置、工作职责、分工联系方式等信息；二是教育行政许可类信息，如教师资格认定、民办学校设立、学历教育、学前教育、自学考试、变更举办者核准等信息；三是与人民群众利益直接相关的服务类信息，如中小学招生、转学、收费、建议提案办理等信息；四是省、市政府及本单位教育政策法规类信息，所有规范性文件都及时在机关门户网站“常德教育网”和“湖南教育政务网常德版块”上全文公开；五是重大工作动态类信息，如教师职称评定、合格学校、校安工程、教师奖励、学前教育普惠工程、扶贫助学等教育重大工作动态信息。</w:t>
      </w:r>
    </w:p>
    <w:p>
      <w:pPr>
        <w:pStyle w:val="2"/>
        <w:keepNext w:val="0"/>
        <w:keepLines w:val="0"/>
        <w:widowControl/>
        <w:suppressLineNumbers w:val="0"/>
      </w:pPr>
      <w:r>
        <w:t>　　2.政府信息公开渠道得到进一步拓展。我局公开政府信息的主要载体有六个：一是机关门户网站“常德教育网”，信息涵盖广，更新速度快，查询方式很便捷，并设立了“政务公开”、“市民留言”、“便民服务”等专栏链接；二是《常德教育》期刊，及时宣传教育强市建设成果，传递重大教育动态信息；三是机关办公楼大厅的电子查询台和电子显示屏，方便来访群众查询办事流程、科室职能、相关政策，及时公布机关工作安排；四是市政务中心教育窗口，专人办理，热情服务，优质高效；五是湖南教育政务网常德版块，设立“政务公开”、“通知文件”、“政民互动”、“在线服务”等专栏链接；六是机关门口宣传栏、大型电子显示屏及省市各类新闻媒体公告。</w:t>
      </w:r>
    </w:p>
    <w:p>
      <w:pPr>
        <w:pStyle w:val="2"/>
        <w:keepNext w:val="0"/>
        <w:keepLines w:val="0"/>
        <w:widowControl/>
        <w:suppressLineNumbers w:val="0"/>
      </w:pPr>
      <w:r>
        <w:t>　　三、依申请公开政府信息情况</w:t>
      </w:r>
    </w:p>
    <w:p>
      <w:pPr>
        <w:pStyle w:val="2"/>
        <w:keepNext w:val="0"/>
        <w:keepLines w:val="0"/>
        <w:widowControl/>
        <w:suppressLineNumbers w:val="0"/>
      </w:pPr>
      <w:r>
        <w:t>　　全年没有收到公民和组织向我局递交的《政府信息公开申请表》。</w:t>
      </w:r>
    </w:p>
    <w:p>
      <w:pPr>
        <w:pStyle w:val="2"/>
        <w:keepNext w:val="0"/>
        <w:keepLines w:val="0"/>
        <w:widowControl/>
        <w:suppressLineNumbers w:val="0"/>
      </w:pPr>
      <w:r>
        <w:t>　　四、政府信息公开咨询处理情况</w:t>
      </w:r>
    </w:p>
    <w:p>
      <w:pPr>
        <w:pStyle w:val="2"/>
        <w:keepNext w:val="0"/>
        <w:keepLines w:val="0"/>
        <w:widowControl/>
        <w:suppressLineNumbers w:val="0"/>
      </w:pPr>
      <w:r>
        <w:t>　　我局2015年度共接受市民咨询4230多人次，其中机关阅文室接待3次，咨询电话接听590多人次，当面咨询接待2150多人次，网上咨询880多人次。本单位2015年度政府信息公开专栏访问量50200多人次，其中按点击率排序的政府信息公开栏目依次是教育通知文件、教育政策法规、教育行政许可（审批）、教育行政收费。</w:t>
      </w:r>
    </w:p>
    <w:p>
      <w:pPr>
        <w:pStyle w:val="2"/>
        <w:keepNext w:val="0"/>
        <w:keepLines w:val="0"/>
        <w:widowControl/>
        <w:suppressLineNumbers w:val="0"/>
      </w:pPr>
      <w:r>
        <w:t>　　五、政府信息公开复议、诉讼情况</w:t>
      </w:r>
    </w:p>
    <w:p>
      <w:pPr>
        <w:pStyle w:val="2"/>
        <w:keepNext w:val="0"/>
        <w:keepLines w:val="0"/>
        <w:widowControl/>
        <w:suppressLineNumbers w:val="0"/>
      </w:pPr>
      <w:r>
        <w:t>　　我局2015年度没有发生有关政府信息公开事务的行政复议、行政诉讼案。</w:t>
      </w:r>
    </w:p>
    <w:p>
      <w:pPr>
        <w:pStyle w:val="2"/>
        <w:keepNext w:val="0"/>
        <w:keepLines w:val="0"/>
        <w:widowControl/>
        <w:suppressLineNumbers w:val="0"/>
      </w:pPr>
      <w:r>
        <w:t>　　六、政府信息公开支出与收费</w:t>
      </w:r>
    </w:p>
    <w:p>
      <w:pPr>
        <w:pStyle w:val="2"/>
        <w:keepNext w:val="0"/>
        <w:keepLines w:val="0"/>
        <w:widowControl/>
        <w:suppressLineNumbers w:val="0"/>
      </w:pPr>
      <w:r>
        <w:t>　　我局政务公开工作人员工资福利均由市财政负担。本单位2015年政府信息公开的实际支出约为8万元，主要用于门户网站维护、编制服务指南、添置办公设备。我局公开政府信息不收取任何费用。</w:t>
      </w:r>
    </w:p>
    <w:p>
      <w:pPr>
        <w:pStyle w:val="2"/>
        <w:keepNext w:val="0"/>
        <w:keepLines w:val="0"/>
        <w:widowControl/>
        <w:suppressLineNumbers w:val="0"/>
      </w:pPr>
      <w:r>
        <w:t>　　七、其它相关工作情况</w:t>
      </w:r>
    </w:p>
    <w:p>
      <w:pPr>
        <w:pStyle w:val="2"/>
        <w:keepNext w:val="0"/>
        <w:keepLines w:val="0"/>
        <w:widowControl/>
        <w:suppressLineNumbers w:val="0"/>
      </w:pPr>
      <w:r>
        <w:t>　　1.贯彻落实《湖南省行政程序规定》情况。对照《湖南省行政程序规定》，重新修订了市教育局相关行政程序规定，并对一些规范性文件进行了认真清理。</w:t>
      </w:r>
    </w:p>
    <w:p>
      <w:pPr>
        <w:pStyle w:val="2"/>
        <w:keepNext w:val="0"/>
        <w:keepLines w:val="0"/>
        <w:widowControl/>
        <w:suppressLineNumbers w:val="0"/>
      </w:pPr>
      <w:r>
        <w:t>　　2.办事公开情况。归口政务中心教育局窗口管理，坚持“五公开”，即办事政策公开、办事程序公开、收费标准公开、办理过程公开、办理结果公开，并统一编制了教育政务公开手册和办事工作流程。</w:t>
      </w:r>
      <w:r>
        <w:br w:type="textWrapping"/>
      </w:r>
      <w:r>
        <w:t>　　八、存在的主要问题和改进措施</w:t>
      </w:r>
      <w:r>
        <w:br w:type="textWrapping"/>
      </w:r>
      <w:r>
        <w:t>　　1.政府信息公开工作人员专业水平有待于进一步提高；</w:t>
      </w:r>
      <w:r>
        <w:br w:type="textWrapping"/>
      </w:r>
      <w:r>
        <w:t>　　2.政府信息公开程序有待于进一步规范。</w:t>
      </w:r>
    </w:p>
    <w:p>
      <w:pPr>
        <w:pStyle w:val="2"/>
        <w:keepNext w:val="0"/>
        <w:keepLines w:val="0"/>
        <w:widowControl/>
        <w:suppressLineNumbers w:val="0"/>
      </w:pPr>
      <w:r>
        <w:t>　　2016年，我局将按照市政务公开领导小组办公室的要求，创新工作思路，加大工作力度，改进工作方法，拓展公开渠道，进一步推进政府信息公开工作的规范化、制度化、程序化。</w:t>
      </w:r>
    </w:p>
    <w:p>
      <w:pPr>
        <w:pStyle w:val="2"/>
        <w:keepNext w:val="0"/>
        <w:keepLines w:val="0"/>
        <w:widowControl/>
        <w:suppressLineNumbers w:val="0"/>
      </w:pPr>
      <w:r>
        <w:t> </w:t>
      </w:r>
    </w:p>
    <w:p>
      <w:pPr>
        <w:pStyle w:val="2"/>
        <w:keepNext w:val="0"/>
        <w:keepLines w:val="0"/>
        <w:widowControl/>
        <w:suppressLineNumbers w:val="0"/>
        <w:jc w:val="center"/>
      </w:pPr>
      <w:r>
        <w:t>2015年度常德市教育局政府信息公开工作统计表</w:t>
      </w:r>
    </w:p>
    <w:p>
      <w:pPr>
        <w:pStyle w:val="2"/>
        <w:keepNext w:val="0"/>
        <w:keepLines w:val="0"/>
        <w:widowControl/>
        <w:suppressLineNumbers w:val="0"/>
      </w:pPr>
      <w:r>
        <w:t> </w:t>
      </w:r>
    </w:p>
    <w:p>
      <w:pPr>
        <w:pStyle w:val="2"/>
        <w:keepNext w:val="0"/>
        <w:keepLines w:val="0"/>
        <w:widowControl/>
        <w:suppressLineNumbers w:val="0"/>
      </w:pPr>
      <w:r>
        <w:t>一、主动公开政府信息情况统计</w:t>
      </w:r>
    </w:p>
    <w:tbl>
      <w:tblPr>
        <w:tblStyle w:val="4"/>
        <w:tblW w:w="6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45"/>
        <w:gridCol w:w="81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ascii="sans-serif" w:hAnsi="sans-serif" w:eastAsia="sans-serif" w:cs="sans-serif"/>
                <w:sz w:val="24"/>
                <w:szCs w:val="24"/>
              </w:rPr>
              <w:t>指 标</w:t>
            </w:r>
          </w:p>
        </w:tc>
        <w:tc>
          <w:tcPr>
            <w:tcW w:w="81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单 位</w:t>
            </w:r>
          </w:p>
        </w:tc>
        <w:tc>
          <w:tcPr>
            <w:tcW w:w="148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54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主动公开政府信息数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4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4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其中：全文电子化政府信息数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4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4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新增行政规范性文件数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4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1</w:t>
            </w:r>
          </w:p>
        </w:tc>
      </w:tr>
    </w:tbl>
    <w:p>
      <w:pPr>
        <w:pStyle w:val="2"/>
        <w:keepNext w:val="0"/>
        <w:keepLines w:val="0"/>
        <w:widowControl/>
        <w:suppressLineNumbers w:val="0"/>
      </w:pPr>
      <w:r>
        <w:t> </w:t>
      </w:r>
    </w:p>
    <w:p>
      <w:pPr>
        <w:pStyle w:val="2"/>
        <w:keepNext w:val="0"/>
        <w:keepLines w:val="0"/>
        <w:widowControl/>
        <w:suppressLineNumbers w:val="0"/>
      </w:pPr>
      <w:r>
        <w:t>二、依申请公开政府信息情况统计</w:t>
      </w:r>
    </w:p>
    <w:tbl>
      <w:tblPr>
        <w:tblStyle w:val="4"/>
        <w:tblW w:w="6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60"/>
        <w:gridCol w:w="81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5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指 标</w:t>
            </w:r>
          </w:p>
        </w:tc>
        <w:tc>
          <w:tcPr>
            <w:tcW w:w="81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单 位</w:t>
            </w:r>
          </w:p>
        </w:tc>
        <w:tc>
          <w:tcPr>
            <w:tcW w:w="150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依申请公开信息目录数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受理申请总数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其中：1.当面申请数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2.传真申请数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3.电子邮件申请数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4.网上申请数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5.信函申请数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6.其他形式申请数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对申请的答复总数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其中：1.同意公开数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2.同意部分公开数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3.“非《规定》所指政府信息”数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4.“信息不存在”数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5.“非本机关职责权限范围”数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6.“申请内容不明确”数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7.“重复申请”数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指 标</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单 位</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8.不予公开总数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其中（1）“国家秘密”数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（2）“商业秘密”数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（3）“个人隐私”数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（4）“过程中信息且影响安全稳定”数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（5）“危及安全和稳定”数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（6）“法律法规规定的其他情形”数</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5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9.其它</w:t>
            </w:r>
          </w:p>
        </w:tc>
        <w:tc>
          <w:tcPr>
            <w:tcW w:w="81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jc w:val="left"/>
              <w:rPr>
                <w:rFonts w:hint="default" w:ascii="sans-serif" w:hAnsi="sans-serif" w:eastAsia="sans-serif" w:cs="sans-serif"/>
                <w:sz w:val="24"/>
                <w:szCs w:val="24"/>
              </w:rPr>
            </w:pPr>
          </w:p>
        </w:tc>
        <w:tc>
          <w:tcPr>
            <w:tcW w:w="1500" w:type="dxa"/>
            <w:tcBorders>
              <w:top w:val="nil"/>
              <w:left w:val="nil"/>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jc w:val="left"/>
              <w:rPr>
                <w:rFonts w:hint="default" w:ascii="sans-serif" w:hAnsi="sans-serif" w:eastAsia="sans-serif" w:cs="sans-serif"/>
                <w:sz w:val="24"/>
                <w:szCs w:val="24"/>
              </w:rPr>
            </w:pPr>
          </w:p>
        </w:tc>
      </w:tr>
    </w:tbl>
    <w:p>
      <w:pPr>
        <w:pStyle w:val="2"/>
        <w:keepNext w:val="0"/>
        <w:keepLines w:val="0"/>
        <w:widowControl/>
        <w:suppressLineNumbers w:val="0"/>
      </w:pPr>
      <w:r>
        <w:t> </w:t>
      </w:r>
    </w:p>
    <w:p>
      <w:pPr>
        <w:pStyle w:val="2"/>
        <w:keepNext w:val="0"/>
        <w:keepLines w:val="0"/>
        <w:widowControl/>
        <w:suppressLineNumbers w:val="0"/>
      </w:pPr>
      <w:r>
        <w:t>三、咨询情况统计</w:t>
      </w:r>
    </w:p>
    <w:tbl>
      <w:tblPr>
        <w:tblStyle w:val="4"/>
        <w:tblW w:w="6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60"/>
        <w:gridCol w:w="94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指 标</w:t>
            </w:r>
          </w:p>
        </w:tc>
        <w:tc>
          <w:tcPr>
            <w:tcW w:w="94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单 位</w:t>
            </w:r>
          </w:p>
        </w:tc>
        <w:tc>
          <w:tcPr>
            <w:tcW w:w="168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提供服务类信息数</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条</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网上咨询数</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人次</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现场接待人数</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人次</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咨询电话接听数</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人次</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网站专栏页面访问量</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人次</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50213</w:t>
            </w:r>
          </w:p>
        </w:tc>
      </w:tr>
    </w:tbl>
    <w:p>
      <w:pPr>
        <w:pStyle w:val="2"/>
        <w:keepNext w:val="0"/>
        <w:keepLines w:val="0"/>
        <w:widowControl/>
        <w:suppressLineNumbers w:val="0"/>
      </w:pPr>
      <w:r>
        <w:t> </w:t>
      </w:r>
    </w:p>
    <w:p>
      <w:pPr>
        <w:pStyle w:val="2"/>
        <w:keepNext w:val="0"/>
        <w:keepLines w:val="0"/>
        <w:widowControl/>
        <w:suppressLineNumbers w:val="0"/>
      </w:pPr>
      <w:r>
        <w:t>四、复议、诉讼情况统计表</w:t>
      </w:r>
    </w:p>
    <w:tbl>
      <w:tblPr>
        <w:tblStyle w:val="4"/>
        <w:tblW w:w="6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60"/>
        <w:gridCol w:w="94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指 标</w:t>
            </w:r>
          </w:p>
        </w:tc>
        <w:tc>
          <w:tcPr>
            <w:tcW w:w="94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单 位</w:t>
            </w:r>
          </w:p>
        </w:tc>
        <w:tc>
          <w:tcPr>
            <w:tcW w:w="168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行政复议书</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件</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行政诉讼数</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件</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0</w:t>
            </w:r>
          </w:p>
        </w:tc>
      </w:tr>
    </w:tbl>
    <w:p>
      <w:pPr>
        <w:pStyle w:val="2"/>
        <w:keepNext w:val="0"/>
        <w:keepLines w:val="0"/>
        <w:widowControl/>
        <w:suppressLineNumbers w:val="0"/>
      </w:pPr>
      <w:r>
        <w:t> </w:t>
      </w:r>
    </w:p>
    <w:p>
      <w:pPr>
        <w:pStyle w:val="2"/>
        <w:keepNext w:val="0"/>
        <w:keepLines w:val="0"/>
        <w:widowControl/>
        <w:suppressLineNumbers w:val="0"/>
      </w:pPr>
      <w:r>
        <w:t>五、政府支出与收费情况统计</w:t>
      </w:r>
    </w:p>
    <w:tbl>
      <w:tblPr>
        <w:tblStyle w:val="4"/>
        <w:tblW w:w="6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60"/>
        <w:gridCol w:w="94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指 标</w:t>
            </w:r>
          </w:p>
        </w:tc>
        <w:tc>
          <w:tcPr>
            <w:tcW w:w="94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单 位</w:t>
            </w:r>
          </w:p>
        </w:tc>
        <w:tc>
          <w:tcPr>
            <w:tcW w:w="168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收取费用总数</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元</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其中：1.检索费</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元</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2.邮寄费</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元</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指 标</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单 位</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3.复制费（纸张）</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元</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4.复制费（磁盘）</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元</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5.复制费（光盘）</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元</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政府信息公开制定专职人员总数</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人</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其中：1.全职人员数</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人</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2.兼职人员数</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人</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处理政府信息公开的专项经费</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万元</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处理政府信息公开的实际支出</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万元</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26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与诉讼有关的总费用</w:t>
            </w:r>
          </w:p>
        </w:tc>
        <w:tc>
          <w:tcPr>
            <w:tcW w:w="94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Pr>
            <w:r>
              <w:rPr>
                <w:rFonts w:hint="default" w:ascii="sans-serif" w:hAnsi="sans-serif" w:eastAsia="sans-serif" w:cs="sans-serif"/>
                <w:sz w:val="24"/>
                <w:szCs w:val="24"/>
              </w:rPr>
              <w:t>万元</w:t>
            </w:r>
          </w:p>
        </w:tc>
        <w:tc>
          <w:tcPr>
            <w:tcW w:w="1680"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Pr>
            <w:r>
              <w:rPr>
                <w:rFonts w:hint="default" w:ascii="sans-serif" w:hAnsi="sans-serif" w:eastAsia="sans-serif" w:cs="sans-serif"/>
                <w:sz w:val="24"/>
                <w:szCs w:val="24"/>
              </w:rPr>
              <w:t>0</w:t>
            </w:r>
          </w:p>
        </w:tc>
      </w:tr>
    </w:tbl>
    <w:p>
      <w:pPr>
        <w:pStyle w:val="2"/>
        <w:keepNext w:val="0"/>
        <w:keepLines w:val="0"/>
        <w:widowControl/>
        <w:suppressLineNumbers w:val="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RomanS">
    <w:panose1 w:val="02000400000000000000"/>
    <w:charset w:val="00"/>
    <w:family w:val="auto"/>
    <w:pitch w:val="default"/>
    <w:sig w:usb0="00000207" w:usb1="00000000" w:usb2="00000000" w:usb3="00000000" w:csb0="000001FF" w:csb1="00000000"/>
  </w:font>
  <w:font w:name="Century Gothic">
    <w:panose1 w:val="020B0502020202020204"/>
    <w:charset w:val="00"/>
    <w:family w:val="auto"/>
    <w:pitch w:val="default"/>
    <w:sig w:usb0="00000287" w:usb1="00000000" w:usb2="00000000" w:usb3="00000000" w:csb0="2000009F" w:csb1="DFD7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6574B"/>
    <w:rsid w:val="3A0A2C77"/>
    <w:rsid w:val="7C46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2017-07-20T07:52:00Z</dcterms:created>
  <dc:creator>Administrator</dc:creator>
  <cp:lastModifiedBy>Administrator</cp:lastModifiedBy>
  <dcterms:modified xsi:type="dcterms:W3CDTF">2017-07-20T07:56:14Z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