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E7" w:rsidRPr="008F6151" w:rsidRDefault="00400BE7" w:rsidP="00400BE7">
      <w:pPr>
        <w:pStyle w:val="a5"/>
        <w:spacing w:line="480" w:lineRule="atLeast"/>
        <w:ind w:firstLine="480"/>
        <w:jc w:val="center"/>
        <w:rPr>
          <w:color w:val="000000"/>
          <w:sz w:val="44"/>
          <w:szCs w:val="44"/>
        </w:rPr>
      </w:pPr>
      <w:r w:rsidRPr="008F6151">
        <w:rPr>
          <w:rFonts w:hint="eastAsia"/>
          <w:color w:val="000000"/>
          <w:sz w:val="44"/>
          <w:szCs w:val="44"/>
        </w:rPr>
        <w:t>2016年度常德市经信委政府信息公开工作统计表</w:t>
      </w:r>
    </w:p>
    <w:p w:rsidR="00400BE7" w:rsidRPr="00400BE7" w:rsidRDefault="00400BE7" w:rsidP="00400BE7">
      <w:pPr>
        <w:pStyle w:val="a5"/>
        <w:spacing w:line="480" w:lineRule="atLeast"/>
        <w:rPr>
          <w:color w:val="000000"/>
          <w:sz w:val="21"/>
          <w:szCs w:val="21"/>
        </w:rPr>
      </w:pPr>
      <w:r w:rsidRPr="00400BE7">
        <w:rPr>
          <w:rFonts w:hint="eastAsia"/>
          <w:color w:val="000000"/>
          <w:sz w:val="21"/>
          <w:szCs w:val="21"/>
        </w:rPr>
        <w:t>填报单位（盖章）： </w:t>
      </w:r>
    </w:p>
    <w:tbl>
      <w:tblPr>
        <w:tblW w:w="9450" w:type="dxa"/>
        <w:tblCellMar>
          <w:left w:w="0" w:type="dxa"/>
          <w:right w:w="0" w:type="dxa"/>
        </w:tblCellMar>
        <w:tblLook w:val="04A0"/>
      </w:tblPr>
      <w:tblGrid>
        <w:gridCol w:w="7410"/>
        <w:gridCol w:w="1005"/>
        <w:gridCol w:w="1035"/>
      </w:tblGrid>
      <w:tr w:rsidR="00895089" w:rsidRPr="00895089" w:rsidTr="00895089">
        <w:tc>
          <w:tcPr>
            <w:tcW w:w="7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400BE7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统计数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一、主动公开情况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F6151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（一）主动公开政府信息数</w:t>
            </w:r>
            <w:r w:rsidR="00895089"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（不同渠道和方式公开相同信息计1条）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F6151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681EE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078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其中：主动公开规范性文件数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203C06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　　　　　　　制发规范性文件总数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203C06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（二）通过不同渠道和方式公开政府信息的情况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1.政府公报公开政府信息数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2.政府网站公开政府信息数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1078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3.政务微博公开政府信息数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4.政务微信公开政府信息数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5.其他方式公开政府信息数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231</w:t>
            </w:r>
          </w:p>
        </w:tc>
      </w:tr>
      <w:tr w:rsidR="00895089" w:rsidRPr="00895089" w:rsidTr="00895089">
        <w:trPr>
          <w:trHeight w:val="420"/>
        </w:trPr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二、回应解读情况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895089" w:rsidRPr="00895089" w:rsidTr="00895089">
        <w:trPr>
          <w:trHeight w:val="570"/>
        </w:trPr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（一）回应公众关注热点或重大舆情数</w:t>
            </w:r>
          </w:p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（不同方式回应同一热点或舆情计1次）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465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（二）通过不同渠道和方式回应解读的情况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1.参加或举办新闻发布会总次数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其中：主要负责同志参加新闻发布会次数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2.政府网站在线访谈次数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5B1826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其中：主要负责同志参加政府网站在线访谈次数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5B1826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3.政策解读稿件发布数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篇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>23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4.微博微信回应事件数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5.其他方式回应事件数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三、依申请公开情况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A0A0A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（一）收到申请数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1.当面申请数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2.传真申请数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3.网络申请数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4.信函申请数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（二）申请办结数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1.按时办结数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2.延期办结数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（三）申请答复数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B14DA4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1.属于已主动公开范围数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B14DA4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2.同意公开答复数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B14DA4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3.同意部分公开答复数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4.不同意公开答复数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其中：涉及国家秘密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lastRenderedPageBreak/>
              <w:t xml:space="preserve">　　　　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涉及商业秘密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涉及个人隐私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危及国家安全、公共安全、经济安全和社会稳定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不是《条例》所指政府信息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rPr>
          <w:trHeight w:val="420"/>
        </w:trPr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法律法规规定的其他情形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rPr>
          <w:trHeight w:val="420"/>
        </w:trPr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5.不属于本行政机关公开数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6.申请信息不存在数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7.告知作出更改补充数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8.告知通过其他途径办理数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四、行政复议数量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（一）维持具体行政行为数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五、行政诉讼数量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（一）维持具体行政行为或者驳回原告诉讼请求数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（二）被依法纠错数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（三）其他情形数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六、举报投诉数量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七、依申请公开信息收取的费用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八、机构建设和保障经费情况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（一）政府信息公开工作专门机构数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（二）设置政府信息公开查阅点数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（三）从事政府信息公开工作人员数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1.专职人员数（不包括政府公报及政府网站工作人员数）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F6151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  <w:t xml:space="preserve">　　　　　</w:t>
            </w: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2.兼职人员数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（四）政府信息公开专项经费（不包括用于政府公报编辑管理及政府网站</w:t>
            </w:r>
          </w:p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建设维护等方面的经费）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681EE5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九、政府信息公开会议和培训情况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（一）召开政府信息公开工作会议或专题会议数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（二）举办各类培训班数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F6151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5089" w:rsidRPr="00895089" w:rsidTr="00895089">
        <w:tc>
          <w:tcPr>
            <w:tcW w:w="741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　（三）接受培训人员数</w:t>
            </w:r>
          </w:p>
        </w:tc>
        <w:tc>
          <w:tcPr>
            <w:tcW w:w="100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95089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 w:rsidRPr="008950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人次</w:t>
            </w:r>
          </w:p>
        </w:tc>
        <w:tc>
          <w:tcPr>
            <w:tcW w:w="0" w:type="auto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895089" w:rsidRPr="00895089" w:rsidRDefault="008F6151" w:rsidP="00895089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3D3D3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</w:tbl>
    <w:p w:rsidR="00773CBB" w:rsidRDefault="00773CBB"/>
    <w:sectPr w:rsidR="00773CBB" w:rsidSect="00326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39" w:rsidRDefault="00082339" w:rsidP="00895089">
      <w:r>
        <w:separator/>
      </w:r>
    </w:p>
  </w:endnote>
  <w:endnote w:type="continuationSeparator" w:id="1">
    <w:p w:rsidR="00082339" w:rsidRDefault="00082339" w:rsidP="0089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39" w:rsidRDefault="00082339" w:rsidP="00895089">
      <w:r>
        <w:separator/>
      </w:r>
    </w:p>
  </w:footnote>
  <w:footnote w:type="continuationSeparator" w:id="1">
    <w:p w:rsidR="00082339" w:rsidRDefault="00082339" w:rsidP="008950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089"/>
    <w:rsid w:val="00082339"/>
    <w:rsid w:val="001B0131"/>
    <w:rsid w:val="00203C06"/>
    <w:rsid w:val="00303BED"/>
    <w:rsid w:val="0032699A"/>
    <w:rsid w:val="00400BE7"/>
    <w:rsid w:val="005B1826"/>
    <w:rsid w:val="00681EE5"/>
    <w:rsid w:val="006F7B31"/>
    <w:rsid w:val="00763F9F"/>
    <w:rsid w:val="00773CBB"/>
    <w:rsid w:val="00895089"/>
    <w:rsid w:val="008F6151"/>
    <w:rsid w:val="00B14DA4"/>
    <w:rsid w:val="00EA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0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089"/>
    <w:rPr>
      <w:sz w:val="18"/>
      <w:szCs w:val="18"/>
    </w:rPr>
  </w:style>
  <w:style w:type="paragraph" w:styleId="a5">
    <w:name w:val="Normal (Web)"/>
    <w:basedOn w:val="a"/>
    <w:uiPriority w:val="99"/>
    <w:unhideWhenUsed/>
    <w:rsid w:val="0089508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95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1271">
                  <w:marLeft w:val="900"/>
                  <w:marRight w:val="9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084">
                  <w:marLeft w:val="900"/>
                  <w:marRight w:val="90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walkinnet</cp:lastModifiedBy>
  <cp:revision>8</cp:revision>
  <dcterms:created xsi:type="dcterms:W3CDTF">2017-08-09T08:35:00Z</dcterms:created>
  <dcterms:modified xsi:type="dcterms:W3CDTF">2017-08-10T07:04:00Z</dcterms:modified>
</cp:coreProperties>
</file>