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2010年常德市西湖管理区政府信息公开工作年度报告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本年度报告根据《中华人民共和国政府信息公开条例》（以下简称《条例》）和省、市政务公开工作要求，由常德市人民政府农村工作办公室编制。全文包括概述、主动公开政府信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息情况、依申请公开政府信息情况、政府信息公开咨询处理情况、政府信息公开复议和诉讼情况、政府信息公开支出和收费情况、其他相关工作情况以及存在的主要问题和改进措施等。本年度报告的电子版可在西湖政府网上下载。如对本年度报告有疑问，请联系：西湖管理区政务公开办，电话：0736-2823767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一、概述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根据《条例》要求，2010年进一步加强政府信息公开工作。为此，专门配备了4名兼职工作人员，设立了西湖管理区政府信息公开工作办公室。截至2010年底，西湖管理区政府信息公开工作运行正常，政府信息公开咨询、申请和答复工作顺利开展。管理区成立了政府信息公开工作领导小组，管委会主任余俞担任组长，领导小组办公室设在区管委办，配备了四名兼职工作人员。政府信息公开领导小组制定了政府信息公开制度，明确了政府信息公开目标、原则、内容和形式，以及领导小组办公室和各有关部门的工作职责和任务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二、主动公开政府信息情况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本地到2010年底累计主动公开政府信息456条，其中电子化政府信息257条。本地政府信息公开主要采用政府网站、信息公开栏等方式公开。公开的内容包括移民、扶贫、教育、医疗、社会保障、促进就业、政府机构、行政许可审批项目、政策法规等方面信息，突发公共事件的应急预案，城乡建设和管理方面，社会公益事业建设情况、征收或征用土地、房屋拆迁及其补偿、补助费用的发放、使用，政府招投资等方面情况。并初步建设网上征集和网上咨询，及时向群众收集意见、提供政府信息公开服务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三、依申请公开政府信息情况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本地2010年度没有收到政府信息公开申请。主要原因是我区各相关部门和单位信息公开全且广，城乡居民比较了解各类政府信息。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四、政府信息公开咨询处理情况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本地2010年度共接受咨询325次，其中咨询电话接听267次，当面咨询接待58次。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五、政府信息公开复议、诉讼情况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本地2010年度没有发生有关政府信息公开事务的行政复议案。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六、政府信息公开支出和收费情况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管理区政府信息公开办共有4名兼职工作人员，其中主任为区管委办公室主任兼任，副主任为区管委办公室副主任兼任。区政府信息公开办信息公开事务的财政预算经费为1.5万元，实际支出为16200元。全区没有与诉讼有关的费用支出，也没有对公民、法人和其他组织的收费减免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七、其他相关工作情况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《湖南省行政程序规定》实施以来，我们多次采取举办培训办、下发宣传资料等方式进行了广泛宣传，通过广泛宣传使各部门、单位依法行政意识有了提高，行政程序日趋规范，特别是在规范性文件制订方面，大部分单位都严把规范性文件制定关，对重大事项的行政性办文，法制机构严格进行合法性审查。如区劳动和社会保障局、区民政局等单位制定的规范性文件，都主动到区管委法制办进行审查，确保了文件的合法和有效。大部分单位按照《规定》的要求，针对本单位实际，制定完善了一系列操作性强的规章制度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八、存在的主要问题和改进措施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存在的主要问题是一是重视程度不够，相关工作推进力度不大。政府信息公开工作人员全部是兼职，工作效率难有大提高，其他部门、单位也没有专职工作人员，致使政府信息公开工作运转困难，不利于政府信息公开工作的长期性开展。二是公开内容需进一步深化。信息公开内容较为单一，群众主动申请政府信息公开较少。三是公开形式需要进一步提高。由于经费及人员问题，适合城乡居民查阅的公开形式不够丰富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今年继续向区委、区管委汇报，加大政务公开工作力度，争取配备专职工作人员，建立长效工作机制，充实公开内容，拓展政府信息公开形式，方便公众获取政府信息。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　　附件：2010年度常德市西湖管理区政府信息公开工作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统计表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2010年度常德市西湖管理区政府信息公开工作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统计表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（一）主动公开情况统计</w:t>
      </w:r>
    </w:p>
    <w:tbl>
      <w:tblPr>
        <w:tblW w:w="8595" w:type="dxa"/>
        <w:jc w:val="center"/>
        <w:tblInd w:w="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5"/>
        <w:gridCol w:w="1425"/>
        <w:gridCol w:w="16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</w:tblPrEx>
        <w:trPr>
          <w:jc w:val="center"/>
        </w:trPr>
        <w:tc>
          <w:tcPr>
            <w:tcW w:w="5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指标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6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主动公开信息数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6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456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其中：全文电子化的主动公开信息数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6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257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（二）依申请公开情况统计</w:t>
      </w:r>
    </w:p>
    <w:tbl>
      <w:tblPr>
        <w:tblW w:w="8505" w:type="dxa"/>
        <w:jc w:val="center"/>
        <w:tblInd w:w="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5"/>
        <w:gridCol w:w="1410"/>
        <w:gridCol w:w="15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指标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本年度申请总数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其中：1.当面申请数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2.传真申请数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3.电子邮件申请数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4.网上申请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5.信函申请数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6.其他形式申请数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对申请的答复总数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其中：1.同意公开答复数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2.同意部分公开答复数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3.否决公开答复总数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其中：1）“信息不存在”数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     2）“非本部门掌握”数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     3）“申请内容不明确”数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     4）“免予公开范围”数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　　5）其他原因否决答复数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（三）咨询情况统计</w:t>
      </w:r>
    </w:p>
    <w:tbl>
      <w:tblPr>
        <w:tblW w:w="8475" w:type="dxa"/>
        <w:jc w:val="center"/>
        <w:tblInd w:w="6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5"/>
        <w:gridCol w:w="1410"/>
        <w:gridCol w:w="15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指标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本年度提供服务类信息数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325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网上咨询数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现场接待人数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咨询电话接听数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267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网站政务公开专栏页面对访问量</w:t>
            </w:r>
          </w:p>
        </w:tc>
        <w:tc>
          <w:tcPr>
            <w:tcW w:w="1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人次</w:t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（四）申请情况统计</w:t>
      </w:r>
    </w:p>
    <w:tbl>
      <w:tblPr>
        <w:tblW w:w="8605" w:type="dxa"/>
        <w:jc w:val="center"/>
        <w:tblInd w:w="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4"/>
        <w:gridCol w:w="1431"/>
        <w:gridCol w:w="16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指标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行政复议数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件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行政诉讼数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件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行政申诉数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件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其中：对本部门首次处理不满意的行政申诉数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件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8"/>
          <w:szCs w:val="28"/>
        </w:rPr>
        <w:t>（五）政府信息公开工作支出与收费情况统计</w:t>
      </w:r>
    </w:p>
    <w:tbl>
      <w:tblPr>
        <w:tblW w:w="8604" w:type="dxa"/>
        <w:jc w:val="center"/>
        <w:tblInd w:w="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2"/>
        <w:gridCol w:w="1431"/>
        <w:gridCol w:w="161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指　　　标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6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依申请公开收取费用总数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元</w:t>
            </w:r>
          </w:p>
        </w:tc>
        <w:tc>
          <w:tcPr>
            <w:tcW w:w="16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政府信息公开指定专职人员总数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</w:t>
            </w:r>
          </w:p>
        </w:tc>
        <w:tc>
          <w:tcPr>
            <w:tcW w:w="16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其中：1.全职人员数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</w:t>
            </w:r>
          </w:p>
        </w:tc>
        <w:tc>
          <w:tcPr>
            <w:tcW w:w="16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      2.兼职人员数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人</w:t>
            </w:r>
          </w:p>
        </w:tc>
        <w:tc>
          <w:tcPr>
            <w:tcW w:w="16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处理政府信息公开工作的实际支出</w:t>
            </w:r>
          </w:p>
        </w:tc>
        <w:tc>
          <w:tcPr>
            <w:tcW w:w="14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万元</w:t>
            </w:r>
          </w:p>
        </w:tc>
        <w:tc>
          <w:tcPr>
            <w:tcW w:w="16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1.6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09D3"/>
    <w:rsid w:val="7DC70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2017-05-31T01:17:00Z</dcterms:created>
  <dc:creator>Administrator</dc:creator>
  <cp:lastModifiedBy>Administrator</cp:lastModifiedBy>
  <dcterms:modified xsi:type="dcterms:W3CDTF">2017-05-31T01:18:30Z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