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66" w:rsidRDefault="00224A66" w:rsidP="00224A66">
      <w:pPr>
        <w:adjustRightInd w:val="0"/>
        <w:spacing w:line="640" w:lineRule="exact"/>
        <w:rPr>
          <w:rFonts w:eastAsia="黑体" w:hAnsi="黑体" w:hint="eastAsia"/>
        </w:rPr>
      </w:pPr>
      <w:r w:rsidRPr="008237A2">
        <w:rPr>
          <w:rFonts w:eastAsia="黑体" w:hAnsi="黑体"/>
        </w:rPr>
        <w:t>附件</w:t>
      </w:r>
    </w:p>
    <w:p w:rsidR="00224A66" w:rsidRDefault="00224A66" w:rsidP="00224A66">
      <w:pPr>
        <w:adjustRightInd w:val="0"/>
        <w:spacing w:line="640" w:lineRule="exact"/>
        <w:jc w:val="center"/>
        <w:rPr>
          <w:rFonts w:eastAsia="方正小标宋简体" w:hint="eastAsia"/>
          <w:sz w:val="21"/>
          <w:szCs w:val="21"/>
        </w:rPr>
      </w:pPr>
      <w:r>
        <w:rPr>
          <w:rFonts w:eastAsia="方正小标宋简体" w:hint="eastAsia"/>
          <w:sz w:val="44"/>
          <w:szCs w:val="44"/>
        </w:rPr>
        <w:t>常德市商务局</w:t>
      </w:r>
      <w:r w:rsidRPr="008237A2">
        <w:rPr>
          <w:rFonts w:eastAsia="方正小标宋简体"/>
          <w:sz w:val="44"/>
          <w:szCs w:val="44"/>
        </w:rPr>
        <w:t>依法行政工作责任</w:t>
      </w:r>
      <w:r>
        <w:rPr>
          <w:rFonts w:eastAsia="方正小标宋简体" w:hint="eastAsia"/>
          <w:sz w:val="44"/>
          <w:szCs w:val="44"/>
        </w:rPr>
        <w:t>科</w:t>
      </w:r>
      <w:r>
        <w:rPr>
          <w:rFonts w:eastAsia="方正小标宋简体"/>
          <w:sz w:val="44"/>
          <w:szCs w:val="44"/>
        </w:rPr>
        <w:t>室一览</w:t>
      </w:r>
      <w:r>
        <w:rPr>
          <w:rFonts w:eastAsia="方正小标宋简体" w:hint="eastAsia"/>
          <w:sz w:val="44"/>
          <w:szCs w:val="44"/>
        </w:rPr>
        <w:t>表</w:t>
      </w:r>
    </w:p>
    <w:p w:rsidR="00224A66" w:rsidRDefault="00224A66" w:rsidP="00224A66">
      <w:pPr>
        <w:spacing w:line="200" w:lineRule="exact"/>
        <w:rPr>
          <w:rFonts w:eastAsia="方正小标宋简体" w:hint="eastAsia"/>
          <w:sz w:val="21"/>
          <w:szCs w:val="21"/>
        </w:rPr>
      </w:pPr>
    </w:p>
    <w:tbl>
      <w:tblPr>
        <w:tblW w:w="9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68"/>
        <w:gridCol w:w="2614"/>
        <w:gridCol w:w="4617"/>
        <w:gridCol w:w="1289"/>
      </w:tblGrid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大类</w:t>
            </w: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小类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具体工作内容</w:t>
            </w:r>
          </w:p>
        </w:tc>
        <w:tc>
          <w:tcPr>
            <w:tcW w:w="1289" w:type="dxa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责任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  <w:r w:rsidRPr="00854130">
              <w:rPr>
                <w:rFonts w:eastAsia="仿宋_GB2312"/>
                <w:sz w:val="21"/>
                <w:szCs w:val="21"/>
              </w:rPr>
              <w:t>室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一、进一步加强依法行政的组织领导和推进工作</w:t>
            </w: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1.</w:t>
            </w:r>
            <w:r w:rsidRPr="00854130">
              <w:rPr>
                <w:rFonts w:eastAsia="仿宋_GB2312"/>
                <w:sz w:val="21"/>
                <w:szCs w:val="21"/>
              </w:rPr>
              <w:t>统筹安排依法行政工作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制定本部门推进依法行政年度工作安排并在部门网站发布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办公室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秩序科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2.</w:t>
            </w:r>
            <w:r w:rsidRPr="00854130">
              <w:rPr>
                <w:rFonts w:eastAsia="仿宋_GB2312"/>
                <w:sz w:val="21"/>
                <w:szCs w:val="21"/>
              </w:rPr>
              <w:t>研究部署依法行政工作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本部门召开依法行政工作有关会议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3.</w:t>
            </w:r>
            <w:r w:rsidRPr="00854130">
              <w:rPr>
                <w:rFonts w:eastAsia="仿宋_GB2312"/>
                <w:sz w:val="21"/>
                <w:szCs w:val="21"/>
              </w:rPr>
              <w:t>提高</w:t>
            </w:r>
            <w:r w:rsidRPr="00854130">
              <w:rPr>
                <w:rFonts w:eastAsia="仿宋_GB2312"/>
                <w:sz w:val="21"/>
                <w:szCs w:val="21"/>
              </w:rPr>
              <w:t>“</w:t>
            </w:r>
            <w:r w:rsidRPr="00854130">
              <w:rPr>
                <w:rFonts w:eastAsia="仿宋_GB2312"/>
                <w:sz w:val="21"/>
                <w:szCs w:val="21"/>
              </w:rPr>
              <w:t>关键少数</w:t>
            </w:r>
            <w:r w:rsidRPr="00854130">
              <w:rPr>
                <w:rFonts w:eastAsia="仿宋_GB2312"/>
                <w:sz w:val="21"/>
                <w:szCs w:val="21"/>
              </w:rPr>
              <w:t>”</w:t>
            </w:r>
            <w:r w:rsidRPr="00854130">
              <w:rPr>
                <w:rFonts w:eastAsia="仿宋_GB2312"/>
                <w:sz w:val="21"/>
                <w:szCs w:val="21"/>
              </w:rPr>
              <w:t>法治思维和依法办事能力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）组织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次以上</w:t>
            </w:r>
            <w:r w:rsidRPr="00854130">
              <w:rPr>
                <w:rFonts w:eastAsia="仿宋_GB2312" w:hint="eastAsia"/>
                <w:sz w:val="21"/>
                <w:szCs w:val="21"/>
              </w:rPr>
              <w:t>领导班子办公</w:t>
            </w:r>
            <w:r w:rsidRPr="00854130">
              <w:rPr>
                <w:rFonts w:eastAsia="仿宋_GB2312"/>
                <w:sz w:val="21"/>
                <w:szCs w:val="21"/>
              </w:rPr>
              <w:t>会议学法活动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kern w:val="0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）举办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期领导干部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干部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依法行政专题讲座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783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4.</w:t>
            </w:r>
            <w:r w:rsidRPr="00854130">
              <w:rPr>
                <w:rFonts w:eastAsia="仿宋_GB2312"/>
                <w:sz w:val="21"/>
                <w:szCs w:val="21"/>
              </w:rPr>
              <w:t>报送依法行政工作信息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  <w:r w:rsidRPr="00854130">
              <w:rPr>
                <w:rFonts w:eastAsia="仿宋_GB2312"/>
                <w:kern w:val="0"/>
                <w:sz w:val="21"/>
                <w:szCs w:val="21"/>
              </w:rPr>
              <w:t>向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市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政府法制办报送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3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条以上依法行政工作信息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651"/>
          <w:jc w:val="center"/>
        </w:trPr>
        <w:tc>
          <w:tcPr>
            <w:tcW w:w="1168" w:type="dxa"/>
            <w:vMerge w:val="restart"/>
            <w:vAlign w:val="center"/>
          </w:tcPr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二、依法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全面履行政府职能</w:t>
            </w: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1.</w:t>
            </w:r>
            <w:r w:rsidRPr="00854130">
              <w:rPr>
                <w:rFonts w:eastAsia="仿宋_GB2312"/>
                <w:sz w:val="21"/>
                <w:szCs w:val="21"/>
              </w:rPr>
              <w:t>推行权力清单、责任清单制度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严格按照经批准并公布的责任清单、权力清单履行职责、行使权力</w:t>
            </w:r>
          </w:p>
        </w:tc>
        <w:tc>
          <w:tcPr>
            <w:tcW w:w="1289" w:type="dxa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人事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2.</w:t>
            </w:r>
            <w:r w:rsidRPr="00854130">
              <w:rPr>
                <w:rFonts w:eastAsia="仿宋_GB2312"/>
                <w:sz w:val="21"/>
                <w:szCs w:val="21"/>
              </w:rPr>
              <w:t>规范政府合同管理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实行政府合同合法性审查制度</w:t>
            </w:r>
          </w:p>
        </w:tc>
        <w:tc>
          <w:tcPr>
            <w:tcW w:w="1289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投资</w:t>
            </w:r>
            <w:r>
              <w:rPr>
                <w:rFonts w:eastAsia="仿宋_GB2312" w:hint="eastAsia"/>
                <w:sz w:val="21"/>
                <w:szCs w:val="21"/>
              </w:rPr>
              <w:t>管理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</w:tc>
      </w:tr>
      <w:tr w:rsidR="00224A66" w:rsidRPr="00854130" w:rsidTr="00302FFC">
        <w:trPr>
          <w:trHeight w:hRule="exact" w:val="849"/>
          <w:jc w:val="center"/>
        </w:trPr>
        <w:tc>
          <w:tcPr>
            <w:tcW w:w="1168" w:type="dxa"/>
            <w:vMerge w:val="restart"/>
            <w:vAlign w:val="center"/>
          </w:tcPr>
          <w:p w:rsidR="00224A66" w:rsidRDefault="00224A66" w:rsidP="00302FFC">
            <w:pPr>
              <w:spacing w:line="240" w:lineRule="exact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三、完善</w:t>
            </w:r>
          </w:p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重大行政决策机制</w:t>
            </w: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1.</w:t>
            </w:r>
            <w:r w:rsidRPr="00854130">
              <w:rPr>
                <w:rFonts w:eastAsia="仿宋_GB2312"/>
                <w:sz w:val="21"/>
                <w:szCs w:val="21"/>
              </w:rPr>
              <w:t>实行重大行政决策事项目录化管理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）细化本部门重大行政决策的具体事项和量化标准，实行目录化管理，并在部门网站发布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科及各科室</w:t>
            </w:r>
          </w:p>
        </w:tc>
      </w:tr>
      <w:tr w:rsidR="00224A66" w:rsidRPr="00854130" w:rsidTr="00302FFC">
        <w:trPr>
          <w:trHeight w:hRule="exact" w:val="775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</w:tcPr>
          <w:p w:rsidR="00224A66" w:rsidRPr="00854130" w:rsidRDefault="00224A66" w:rsidP="00302FFC">
            <w:pPr>
              <w:spacing w:line="240" w:lineRule="exact"/>
              <w:jc w:val="lef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）明确应当实行听证的重大行政决策事项的标准和范围，实行目录化管理，并在部门网站发布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673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2.</w:t>
            </w:r>
            <w:r w:rsidRPr="00854130">
              <w:rPr>
                <w:rFonts w:eastAsia="仿宋_GB2312"/>
                <w:sz w:val="21"/>
                <w:szCs w:val="21"/>
              </w:rPr>
              <w:t>遵守重大行政决策程序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）重大行政决策遵守公众参与、专家论证、风险评估、合法性审查和集体讨论等程序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877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）依法举行听证，并执行公开产生听证代表、反馈听证意见及意见采纳情况等听证会规则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877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（</w:t>
            </w:r>
            <w:r w:rsidRPr="00854130">
              <w:rPr>
                <w:rFonts w:eastAsia="仿宋_GB2312" w:hint="eastAsia"/>
                <w:sz w:val="21"/>
                <w:szCs w:val="21"/>
              </w:rPr>
              <w:t>3</w:t>
            </w:r>
            <w:r w:rsidRPr="00854130">
              <w:rPr>
                <w:rFonts w:eastAsia="仿宋_GB2312" w:hint="eastAsia"/>
                <w:sz w:val="21"/>
                <w:szCs w:val="21"/>
              </w:rPr>
              <w:t>）</w:t>
            </w:r>
            <w:r w:rsidRPr="00854130">
              <w:rPr>
                <w:rFonts w:eastAsia="仿宋_GB2312"/>
                <w:sz w:val="21"/>
                <w:szCs w:val="21"/>
              </w:rPr>
              <w:t>执行重大行政执法决定法制审核</w:t>
            </w:r>
            <w:r w:rsidRPr="00854130">
              <w:rPr>
                <w:rFonts w:eastAsia="仿宋_GB2312" w:hint="eastAsia"/>
                <w:sz w:val="21"/>
                <w:szCs w:val="21"/>
              </w:rPr>
              <w:t>程序</w:t>
            </w:r>
            <w:r w:rsidRPr="00854130">
              <w:rPr>
                <w:rFonts w:eastAsia="仿宋_GB2312"/>
                <w:sz w:val="21"/>
                <w:szCs w:val="21"/>
              </w:rPr>
              <w:t>和集体讨论决定</w:t>
            </w:r>
            <w:r w:rsidRPr="00854130">
              <w:rPr>
                <w:rFonts w:eastAsia="仿宋_GB2312" w:hint="eastAsia"/>
                <w:sz w:val="21"/>
                <w:szCs w:val="21"/>
              </w:rPr>
              <w:t>程序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788"/>
          <w:jc w:val="center"/>
        </w:trPr>
        <w:tc>
          <w:tcPr>
            <w:tcW w:w="1168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四、坚持严格规范公正文明执法</w:t>
            </w: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1</w:t>
            </w:r>
            <w:r w:rsidRPr="00854130">
              <w:rPr>
                <w:rFonts w:eastAsia="仿宋_GB2312" w:hint="eastAsia"/>
                <w:sz w:val="21"/>
                <w:szCs w:val="21"/>
              </w:rPr>
              <w:t>执</w:t>
            </w:r>
            <w:r w:rsidRPr="00854130">
              <w:rPr>
                <w:rFonts w:eastAsia="仿宋_GB2312"/>
                <w:sz w:val="21"/>
                <w:szCs w:val="21"/>
              </w:rPr>
              <w:t>行行政执法裁量权基准制度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严格适用行政处罚裁量权基准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秩序科</w:t>
            </w:r>
          </w:p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执法支队</w:t>
            </w:r>
          </w:p>
        </w:tc>
      </w:tr>
      <w:tr w:rsidR="00224A66" w:rsidRPr="00854130" w:rsidTr="00302FFC">
        <w:trPr>
          <w:trHeight w:hRule="exact" w:val="559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.</w:t>
            </w:r>
            <w:r w:rsidRPr="00854130">
              <w:rPr>
                <w:rFonts w:eastAsia="仿宋_GB2312"/>
                <w:sz w:val="21"/>
                <w:szCs w:val="21"/>
              </w:rPr>
              <w:t>开展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行政执法案卷评查工作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  <w:r w:rsidRPr="00854130">
              <w:rPr>
                <w:rFonts w:eastAsia="仿宋_GB2312"/>
                <w:kern w:val="0"/>
                <w:sz w:val="21"/>
                <w:szCs w:val="21"/>
              </w:rPr>
              <w:t>在本部门或本系统开展执法案卷评查并通报结果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3</w:t>
            </w:r>
            <w:r w:rsidRPr="00854130">
              <w:rPr>
                <w:rFonts w:eastAsia="仿宋_GB2312"/>
                <w:sz w:val="21"/>
                <w:szCs w:val="21"/>
              </w:rPr>
              <w:t>.</w:t>
            </w:r>
            <w:r w:rsidRPr="00854130">
              <w:rPr>
                <w:rFonts w:eastAsia="仿宋_GB2312"/>
                <w:sz w:val="21"/>
                <w:szCs w:val="21"/>
              </w:rPr>
              <w:t>组织执法人员培训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  <w:r w:rsidRPr="00854130">
              <w:rPr>
                <w:rFonts w:eastAsia="仿宋_GB2312"/>
                <w:kern w:val="0"/>
                <w:sz w:val="21"/>
                <w:szCs w:val="21"/>
              </w:rPr>
              <w:t>组织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1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次以上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本部门或本系统行政执法人员依法行政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工作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培训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4</w:t>
            </w:r>
            <w:r w:rsidRPr="00854130">
              <w:rPr>
                <w:rFonts w:eastAsia="仿宋_GB2312"/>
                <w:sz w:val="21"/>
                <w:szCs w:val="21"/>
              </w:rPr>
              <w:t>.</w:t>
            </w:r>
            <w:r w:rsidRPr="00854130">
              <w:rPr>
                <w:rFonts w:eastAsia="仿宋_GB2312"/>
                <w:sz w:val="21"/>
                <w:szCs w:val="21"/>
              </w:rPr>
              <w:t>落实行政执法与刑事司法衔接机制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  <w:r w:rsidRPr="00854130">
              <w:rPr>
                <w:rFonts w:eastAsia="仿宋_GB2312"/>
                <w:kern w:val="0"/>
                <w:sz w:val="21"/>
                <w:szCs w:val="21"/>
              </w:rPr>
              <w:t>涉嫌刑事犯罪的行政执法案件及时移送司法机关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1316"/>
          <w:jc w:val="center"/>
        </w:trPr>
        <w:tc>
          <w:tcPr>
            <w:tcW w:w="1168" w:type="dxa"/>
            <w:vMerge w:val="restart"/>
            <w:vAlign w:val="center"/>
          </w:tcPr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lastRenderedPageBreak/>
              <w:t>五、强化</w:t>
            </w:r>
          </w:p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对行政</w:t>
            </w:r>
          </w:p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权力的</w:t>
            </w:r>
          </w:p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制约</w:t>
            </w:r>
            <w:proofErr w:type="gramStart"/>
            <w:r w:rsidRPr="00854130">
              <w:rPr>
                <w:rFonts w:eastAsia="仿宋_GB2312"/>
                <w:sz w:val="21"/>
                <w:szCs w:val="21"/>
              </w:rPr>
              <w:t>和</w:t>
            </w:r>
            <w:proofErr w:type="gramEnd"/>
          </w:p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监督</w:t>
            </w: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1.</w:t>
            </w:r>
            <w:r w:rsidRPr="00854130">
              <w:rPr>
                <w:rFonts w:eastAsia="仿宋_GB2312"/>
                <w:sz w:val="21"/>
                <w:szCs w:val="21"/>
              </w:rPr>
              <w:t>加强财政监督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）严格依法执行预算，部门的预算执行结果符合批准的部门预算，履行监督检查所属单位的预算执行，及时向本级政府财政部门反映本部门预算执行情况，依法纠正违反预算行为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财务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）严格执行</w:t>
            </w:r>
            <w:r w:rsidRPr="00854130">
              <w:rPr>
                <w:rFonts w:eastAsia="仿宋_GB2312"/>
                <w:sz w:val="21"/>
                <w:szCs w:val="21"/>
              </w:rPr>
              <w:t>“</w:t>
            </w:r>
            <w:r w:rsidRPr="00854130">
              <w:rPr>
                <w:rFonts w:eastAsia="仿宋_GB2312"/>
                <w:sz w:val="21"/>
                <w:szCs w:val="21"/>
              </w:rPr>
              <w:t>收支两条线</w:t>
            </w:r>
            <w:r w:rsidRPr="00854130">
              <w:rPr>
                <w:rFonts w:eastAsia="仿宋_GB2312"/>
                <w:sz w:val="21"/>
                <w:szCs w:val="21"/>
              </w:rPr>
              <w:t>”</w:t>
            </w:r>
            <w:r w:rsidRPr="00854130">
              <w:rPr>
                <w:rFonts w:eastAsia="仿宋_GB2312"/>
                <w:sz w:val="21"/>
                <w:szCs w:val="21"/>
              </w:rPr>
              <w:t>制度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2.</w:t>
            </w:r>
            <w:r w:rsidRPr="00854130">
              <w:rPr>
                <w:rFonts w:eastAsia="仿宋_GB2312"/>
                <w:sz w:val="21"/>
                <w:szCs w:val="21"/>
              </w:rPr>
              <w:t>加强审计监督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）配合审计机关开展审计工作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财务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）审计不出现问题，或审计发现问题整改到位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703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3.</w:t>
            </w:r>
            <w:r w:rsidRPr="00854130">
              <w:rPr>
                <w:rFonts w:eastAsia="仿宋_GB2312"/>
                <w:sz w:val="21"/>
                <w:szCs w:val="21"/>
              </w:rPr>
              <w:t>加强行政监察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加强对依法行政工作的督查，严肃查处行政违纪违规案件</w:t>
            </w:r>
          </w:p>
        </w:tc>
        <w:tc>
          <w:tcPr>
            <w:tcW w:w="1289" w:type="dxa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纪检</w:t>
            </w:r>
            <w:r w:rsidRPr="00854130">
              <w:rPr>
                <w:rFonts w:eastAsia="仿宋_GB2312"/>
                <w:sz w:val="21"/>
                <w:szCs w:val="21"/>
              </w:rPr>
              <w:t>监察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4.</w:t>
            </w:r>
            <w:r w:rsidRPr="00854130">
              <w:rPr>
                <w:rFonts w:eastAsia="仿宋_GB2312"/>
                <w:sz w:val="21"/>
                <w:szCs w:val="21"/>
              </w:rPr>
              <w:t>加强法制监督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）认真落实规范性文件</w:t>
            </w:r>
            <w:r w:rsidRPr="00854130">
              <w:rPr>
                <w:rFonts w:eastAsia="仿宋_GB2312"/>
                <w:sz w:val="21"/>
                <w:szCs w:val="21"/>
              </w:rPr>
              <w:t>“</w:t>
            </w:r>
            <w:r w:rsidRPr="00854130">
              <w:rPr>
                <w:rFonts w:eastAsia="仿宋_GB2312"/>
                <w:sz w:val="21"/>
                <w:szCs w:val="21"/>
              </w:rPr>
              <w:t>三统一</w:t>
            </w:r>
            <w:r w:rsidRPr="00854130">
              <w:rPr>
                <w:rFonts w:eastAsia="仿宋_GB2312"/>
                <w:sz w:val="21"/>
                <w:szCs w:val="21"/>
              </w:rPr>
              <w:t>”</w:t>
            </w:r>
            <w:r w:rsidRPr="00854130">
              <w:rPr>
                <w:rFonts w:eastAsia="仿宋_GB2312"/>
                <w:sz w:val="21"/>
                <w:szCs w:val="21"/>
              </w:rPr>
              <w:t>制度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jc w:val="center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）认真落实规范性文件有效期制度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1306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3</w:t>
            </w:r>
            <w:r w:rsidRPr="00854130">
              <w:rPr>
                <w:rFonts w:eastAsia="仿宋_GB2312"/>
                <w:sz w:val="21"/>
                <w:szCs w:val="21"/>
              </w:rPr>
              <w:t>）履行行政复议被申请人或第三人、行政诉讼被告职责，及时提交行政复议答复材料、应诉材料，行政机关负责人按《行政诉讼法》及省政府相关规定出庭应诉，配合行政复议机关化解争议，依法履行行政复议决定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kern w:val="0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4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）本部门</w:t>
            </w:r>
            <w:r w:rsidRPr="00854130">
              <w:rPr>
                <w:rFonts w:eastAsia="仿宋_GB2312" w:hint="eastAsia"/>
                <w:kern w:val="0"/>
                <w:sz w:val="21"/>
                <w:szCs w:val="21"/>
              </w:rPr>
              <w:t>不</w:t>
            </w:r>
            <w:r w:rsidRPr="00854130">
              <w:rPr>
                <w:rFonts w:eastAsia="仿宋_GB2312"/>
                <w:kern w:val="0"/>
                <w:sz w:val="21"/>
                <w:szCs w:val="21"/>
              </w:rPr>
              <w:t>发生行政行为违法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kern w:val="0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 w:val="restart"/>
            <w:vAlign w:val="center"/>
          </w:tcPr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六、全面</w:t>
            </w:r>
          </w:p>
          <w:p w:rsidR="00224A66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推进政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proofErr w:type="gramStart"/>
            <w:r w:rsidRPr="00854130">
              <w:rPr>
                <w:rFonts w:eastAsia="仿宋_GB2312"/>
                <w:sz w:val="21"/>
                <w:szCs w:val="21"/>
              </w:rPr>
              <w:t>务</w:t>
            </w:r>
            <w:proofErr w:type="gramEnd"/>
            <w:r w:rsidRPr="00854130">
              <w:rPr>
                <w:rFonts w:eastAsia="仿宋_GB2312"/>
                <w:sz w:val="21"/>
                <w:szCs w:val="21"/>
              </w:rPr>
              <w:t>公开</w:t>
            </w: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1.</w:t>
            </w:r>
            <w:r w:rsidRPr="00854130">
              <w:rPr>
                <w:rFonts w:eastAsia="仿宋_GB2312"/>
                <w:sz w:val="21"/>
                <w:szCs w:val="21"/>
              </w:rPr>
              <w:t>建立健全政府信息公开工作制度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）建立政府信息公开工作制度，指定机构负责本部门政府信息公开工作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办公室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）建立健全政府信息公开政策解读制度、机制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2.</w:t>
            </w:r>
            <w:r w:rsidRPr="00854130">
              <w:rPr>
                <w:rFonts w:eastAsia="仿宋_GB2312"/>
                <w:sz w:val="21"/>
                <w:szCs w:val="21"/>
              </w:rPr>
              <w:t>依职权确定并主动在部门网站公开政府信息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1</w:t>
            </w:r>
            <w:r w:rsidRPr="00854130">
              <w:rPr>
                <w:rFonts w:eastAsia="仿宋_GB2312"/>
                <w:sz w:val="21"/>
                <w:szCs w:val="21"/>
              </w:rPr>
              <w:t>）根据政府信息公开工作要点及时开展重点领域政府信息公开</w:t>
            </w:r>
          </w:p>
        </w:tc>
        <w:tc>
          <w:tcPr>
            <w:tcW w:w="1289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信息中心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（</w:t>
            </w:r>
            <w:r w:rsidRPr="00854130">
              <w:rPr>
                <w:rFonts w:eastAsia="仿宋_GB2312"/>
                <w:sz w:val="21"/>
                <w:szCs w:val="21"/>
              </w:rPr>
              <w:t>2</w:t>
            </w:r>
            <w:r w:rsidRPr="00854130">
              <w:rPr>
                <w:rFonts w:eastAsia="仿宋_GB2312"/>
                <w:sz w:val="21"/>
                <w:szCs w:val="21"/>
              </w:rPr>
              <w:t>）开展行政处罚决定书等行政执法文书网上公开</w:t>
            </w:r>
          </w:p>
        </w:tc>
        <w:tc>
          <w:tcPr>
            <w:tcW w:w="1289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>信息中心</w:t>
            </w:r>
          </w:p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法规</w:t>
            </w:r>
            <w:r w:rsidRPr="00854130">
              <w:rPr>
                <w:rFonts w:eastAsia="仿宋_GB2312" w:hint="eastAsia"/>
                <w:sz w:val="21"/>
                <w:szCs w:val="21"/>
              </w:rPr>
              <w:t>科</w:t>
            </w:r>
          </w:p>
        </w:tc>
      </w:tr>
      <w:tr w:rsidR="00224A66" w:rsidRPr="00854130" w:rsidTr="00302FFC">
        <w:trPr>
          <w:trHeight w:hRule="exact" w:val="510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3.</w:t>
            </w:r>
            <w:r w:rsidRPr="00854130">
              <w:rPr>
                <w:rFonts w:eastAsia="仿宋_GB2312"/>
                <w:sz w:val="21"/>
                <w:szCs w:val="21"/>
              </w:rPr>
              <w:t>依法处理政府信息公开申请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依法答复公民、法人和其他组织政府信息公开申请</w:t>
            </w:r>
          </w:p>
        </w:tc>
        <w:tc>
          <w:tcPr>
            <w:tcW w:w="1289" w:type="dxa"/>
            <w:vMerge w:val="restart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 w:hint="eastAsia"/>
                <w:sz w:val="21"/>
                <w:szCs w:val="21"/>
              </w:rPr>
            </w:pPr>
            <w:r w:rsidRPr="00854130">
              <w:rPr>
                <w:rFonts w:eastAsia="仿宋_GB2312" w:hint="eastAsia"/>
                <w:sz w:val="21"/>
                <w:szCs w:val="21"/>
              </w:rPr>
              <w:t xml:space="preserve"> </w:t>
            </w:r>
            <w:r w:rsidRPr="00854130">
              <w:rPr>
                <w:rFonts w:eastAsia="仿宋_GB2312"/>
                <w:sz w:val="21"/>
                <w:szCs w:val="21"/>
              </w:rPr>
              <w:t>信息中心</w:t>
            </w:r>
          </w:p>
        </w:tc>
      </w:tr>
      <w:tr w:rsidR="00224A66" w:rsidRPr="00854130" w:rsidTr="00302FFC">
        <w:trPr>
          <w:trHeight w:hRule="exact" w:val="723"/>
          <w:jc w:val="center"/>
        </w:trPr>
        <w:tc>
          <w:tcPr>
            <w:tcW w:w="1168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  <w:tc>
          <w:tcPr>
            <w:tcW w:w="2614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4.</w:t>
            </w:r>
            <w:r w:rsidRPr="00854130">
              <w:rPr>
                <w:rFonts w:eastAsia="仿宋_GB2312"/>
                <w:sz w:val="21"/>
                <w:szCs w:val="21"/>
              </w:rPr>
              <w:t>推进政务公开信息化建设</w:t>
            </w:r>
          </w:p>
        </w:tc>
        <w:tc>
          <w:tcPr>
            <w:tcW w:w="4617" w:type="dxa"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  <w:r w:rsidRPr="00854130">
              <w:rPr>
                <w:rFonts w:eastAsia="仿宋_GB2312"/>
                <w:sz w:val="21"/>
                <w:szCs w:val="21"/>
              </w:rPr>
              <w:t>部门网站维护及时，运行正常，网站栏目更新及时、准确</w:t>
            </w:r>
          </w:p>
        </w:tc>
        <w:tc>
          <w:tcPr>
            <w:tcW w:w="1289" w:type="dxa"/>
            <w:vMerge/>
            <w:vAlign w:val="center"/>
          </w:tcPr>
          <w:p w:rsidR="00224A66" w:rsidRPr="00854130" w:rsidRDefault="00224A66" w:rsidP="00302FFC">
            <w:pPr>
              <w:spacing w:line="240" w:lineRule="exact"/>
              <w:rPr>
                <w:rFonts w:eastAsia="仿宋_GB2312"/>
                <w:sz w:val="21"/>
                <w:szCs w:val="21"/>
              </w:rPr>
            </w:pPr>
          </w:p>
        </w:tc>
      </w:tr>
    </w:tbl>
    <w:p w:rsidR="00224A66" w:rsidRPr="00BC669D" w:rsidRDefault="00224A66" w:rsidP="00224A66">
      <w:pPr>
        <w:spacing w:line="200" w:lineRule="exact"/>
        <w:rPr>
          <w:rFonts w:ascii="仿宋_GB2312" w:eastAsia="仿宋_GB2312" w:hint="eastAsia"/>
          <w:sz w:val="20"/>
          <w:szCs w:val="20"/>
        </w:rPr>
      </w:pPr>
    </w:p>
    <w:p w:rsidR="004358AB" w:rsidRPr="00224A66" w:rsidRDefault="004358AB" w:rsidP="00323B43"/>
    <w:sectPr w:rsidR="004358AB" w:rsidRPr="00224A66" w:rsidSect="00BC669D">
      <w:footerReference w:type="even" r:id="rId4"/>
      <w:footerReference w:type="default" r:id="rId5"/>
      <w:pgSz w:w="11907" w:h="16840" w:code="9"/>
      <w:pgMar w:top="1701" w:right="1418" w:bottom="1588" w:left="1701" w:header="720" w:footer="720" w:gutter="0"/>
      <w:cols w:space="720"/>
      <w:noEndnote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B3" w:rsidRDefault="00224A66" w:rsidP="00BC669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1FB3" w:rsidRDefault="00224A66" w:rsidP="00BC669D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1FB3" w:rsidRDefault="00224A66" w:rsidP="00BC669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2</w:t>
    </w:r>
    <w:r>
      <w:rPr>
        <w:rStyle w:val="a4"/>
      </w:rPr>
      <w:fldChar w:fldCharType="end"/>
    </w:r>
  </w:p>
  <w:p w:rsidR="00421FB3" w:rsidRDefault="00224A66" w:rsidP="00BC669D">
    <w:pPr>
      <w:pStyle w:val="a3"/>
      <w:ind w:right="360" w:firstLine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characterSpacingControl w:val="doNotCompress"/>
  <w:compat>
    <w:useFELayout/>
  </w:compat>
  <w:rsids>
    <w:rsidRoot w:val="00224A66"/>
    <w:rsid w:val="00224A66"/>
    <w:rsid w:val="00323B43"/>
    <w:rsid w:val="003D37D8"/>
    <w:rsid w:val="004358AB"/>
    <w:rsid w:val="0056671B"/>
    <w:rsid w:val="008B7726"/>
    <w:rsid w:val="00AC6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A66"/>
    <w:pPr>
      <w:widowControl w:val="0"/>
      <w:spacing w:after="0" w:line="240" w:lineRule="auto"/>
      <w:jc w:val="both"/>
    </w:pPr>
    <w:rPr>
      <w:rFonts w:ascii="楷体_GB2312" w:eastAsia="楷体_GB2312" w:hAnsi="宋体" w:cs="Times New Roman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224A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224A66"/>
    <w:rPr>
      <w:rFonts w:ascii="楷体_GB2312" w:eastAsia="楷体_GB2312" w:hAnsi="宋体" w:cs="Times New Roman"/>
      <w:kern w:val="2"/>
      <w:sz w:val="18"/>
      <w:szCs w:val="18"/>
    </w:rPr>
  </w:style>
  <w:style w:type="character" w:styleId="a4">
    <w:name w:val="page number"/>
    <w:basedOn w:val="a0"/>
    <w:rsid w:val="00224A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陈建才</dc:creator>
  <cp:lastModifiedBy>陈建才</cp:lastModifiedBy>
  <cp:revision>1</cp:revision>
  <dcterms:created xsi:type="dcterms:W3CDTF">2015-11-27T08:59:00Z</dcterms:created>
  <dcterms:modified xsi:type="dcterms:W3CDTF">2015-11-27T09:00:00Z</dcterms:modified>
</cp:coreProperties>
</file>