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  <w:t>2016年度常德市交通运输局政府信息公开工作统计表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  <w:t>填报单位（盖章）：</w:t>
      </w:r>
    </w:p>
    <w:tbl>
      <w:tblPr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0"/>
        <w:gridCol w:w="889"/>
        <w:gridCol w:w="1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统  计  指  标</w:t>
            </w:r>
          </w:p>
        </w:tc>
        <w:tc>
          <w:tcPr>
            <w:tcW w:w="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 位</w:t>
            </w: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一、主动公开情况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361950" cy="1905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（一）主动公开政府信息数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（不同渠道和方式公开相同信息计1条）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其中：主动公开的规范性文件数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制发规范性文件总数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（二）通过不同渠道和方式公开政府信息的情况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361950" cy="19050"/>
                  <wp:effectExtent l="0" t="0" r="0" b="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1.政府公报公开政府信息数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2.政府网站公开政府信息数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3.政务微博公开政府信息数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4.政务微信公开政府信息数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5.其他方式公开政府信息数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二、回应解读情况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361950" cy="19050"/>
                  <wp:effectExtent l="0" t="0" r="0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（一）回应公众关注热点或重大舆情数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（不同方式回应同一热点或舆情数）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（二）通过不同渠道和方式回应解读的情况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361950" cy="19050"/>
                  <wp:effectExtent l="0" t="0" r="0" b="0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1.参加或举办新闻发布会总次数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其中：主要负责同志参加新闻发布会次数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2.政府网站在线访谈次数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其中：主要负责同志参加政府网站在线访谈次数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3.政策解读稿件发布数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篇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4.微博微信回应事件数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5.其他方式回应事件数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三、依申请公开情况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361950" cy="19050"/>
                  <wp:effectExtent l="0" t="0" r="0" b="0"/>
                  <wp:docPr id="5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（一）收到申请数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1.当面申请数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2.传真申请数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3.网络申请数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4.信函申请数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tbl>
      <w:tblPr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1"/>
        <w:gridCol w:w="890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统  计  指  标</w:t>
            </w: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 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（二）申请办结数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1.按时办结数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2.延期办结数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（三）申请答复数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1.属于已主动公开范围数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2.同意公开答复数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3.同意部分公开答复数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4.不同意公开答复数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其中：涉及国家秘密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涉及商业秘密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涉及个人隐私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危及国家安全、公共安全、经济安全和社会稳定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不是《条例》所指政府信息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法律法规规定的其他情形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5.不属于本行政机关公开数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6.申请信息不存在数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7.告知作出更改补充数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8.告知通过其他途径办理数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四、行政复议数量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（一）维持具体行政行为数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（二）被依法纠错数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（三）其他情形数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五、行政诉讼数量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（一）维持具体行政行为或者驳回原告诉讼请求数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（二）被依法纠错数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（三）其他情形数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六、举报投诉数量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七、依申请公开信息收取的费用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八、机构建设和保障经费情况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361950" cy="19050"/>
                  <wp:effectExtent l="0" t="0" r="0" b="0"/>
                  <wp:docPr id="6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（一）政府信息公开工作专门机构数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（二）设置政府信息公开查阅点数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（三）从事政府信息公开工作人员数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1.专职人员数（不包括政府公报及政府网站工作人员数）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2.兼职人员数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tbl>
      <w:tblPr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4"/>
        <w:gridCol w:w="889"/>
        <w:gridCol w:w="1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统  计  指  标</w:t>
            </w:r>
          </w:p>
        </w:tc>
        <w:tc>
          <w:tcPr>
            <w:tcW w:w="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 位</w:t>
            </w: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九、政府信息公开会议和培训情况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361950" cy="19050"/>
                  <wp:effectExtent l="0" t="0" r="0" b="0"/>
                  <wp:docPr id="7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（一）召开政府信息公开工作会议或专题会议数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（二）举办各类培训班数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次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64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（三）接受培训人员数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人次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01179"/>
    <w:rsid w:val="14C0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2017-09-18T07:25:00Z</dcterms:created>
  <dc:creator>Administrator</dc:creator>
  <cp:lastModifiedBy>Administrator</cp:lastModifiedBy>
  <dcterms:modified xsi:type="dcterms:W3CDTF">2017-09-18T07:26:48Z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