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附件</w:t>
      </w:r>
    </w:p>
    <w:p>
      <w:pPr>
        <w:spacing w:line="560" w:lineRule="exact"/>
        <w:rPr>
          <w:rFonts w:hint="eastAsia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201</w:t>
      </w:r>
      <w:r>
        <w:rPr>
          <w:rFonts w:eastAsia="方正小标宋简体" w:cs="方正小标宋简体"/>
          <w:sz w:val="44"/>
          <w:szCs w:val="44"/>
        </w:rPr>
        <w:t>9</w:t>
      </w:r>
      <w:r>
        <w:rPr>
          <w:rFonts w:hint="eastAsia" w:eastAsia="方正小标宋简体" w:cs="方正小标宋简体"/>
          <w:sz w:val="44"/>
          <w:szCs w:val="44"/>
        </w:rPr>
        <w:t>年度认定的常德市众创空间</w:t>
      </w:r>
    </w:p>
    <w:p>
      <w:pPr>
        <w:spacing w:line="560" w:lineRule="exact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试点单位名单</w:t>
      </w:r>
    </w:p>
    <w:tbl>
      <w:tblPr>
        <w:tblStyle w:val="5"/>
        <w:tblpPr w:leftFromText="180" w:rightFromText="180" w:vertAnchor="text" w:horzAnchor="page" w:tblpX="1498" w:tblpY="429"/>
        <w:tblOverlap w:val="never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4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众创空间名称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1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常德市石门汇智创客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众创</w:t>
            </w:r>
            <w:r>
              <w:rPr>
                <w:rFonts w:hint="eastAsia" w:eastAsia="仿宋_GB2312"/>
                <w:sz w:val="28"/>
                <w:szCs w:val="28"/>
              </w:rPr>
              <w:t>空间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常德物德电子商务有限公司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常德市科创未来众创空间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湖南巢管家孵化器有限公司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常德市安福众创空间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临澧新迈产业服务有限公司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常德市聚美优客众创空间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常德聚美企业服务有限公司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val="en-US" w:eastAsia="zh-CN"/>
              </w:rPr>
              <w:t>5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常德市兰津文化传媒众创空间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津市市兰津文化传媒有限公司</w:t>
            </w:r>
          </w:p>
        </w:tc>
      </w:tr>
    </w:tbl>
    <w:p>
      <w:pPr>
        <w:spacing w:line="560" w:lineRule="exact"/>
        <w:rPr>
          <w:rFonts w:hint="eastAsia"/>
          <w:kern w:val="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- 3 -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2415"/>
    <w:rsid w:val="48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2019-08-27T08:24:00Z</dcterms:created>
  <dc:creator>大国蚁民</dc:creator>
  <cp:lastModifiedBy>大国蚁民</cp:lastModifiedBy>
  <dcterms:modified xsi:type="dcterms:W3CDTF">2019-08-27T08:24:50Z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